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01" w:rsidRPr="009C1E67" w:rsidRDefault="00B60501" w:rsidP="00B60501">
      <w:pPr>
        <w:jc w:val="center"/>
        <w:rPr>
          <w:b/>
          <w:sz w:val="28"/>
          <w:szCs w:val="28"/>
        </w:rPr>
      </w:pPr>
      <w:r w:rsidRPr="009C1E67">
        <w:rPr>
          <w:b/>
          <w:sz w:val="28"/>
          <w:szCs w:val="28"/>
          <w:lang w:eastAsia="en-US"/>
        </w:rPr>
        <w:t>ORGANİK TARIMIN YAYGINLAŞTIRILMASI VE KONTROLÜ PROJESİ</w:t>
      </w:r>
    </w:p>
    <w:p w:rsidR="00B60501" w:rsidRPr="009C1E67" w:rsidRDefault="00B60501" w:rsidP="008375C1">
      <w:pPr>
        <w:jc w:val="right"/>
        <w:rPr>
          <w:sz w:val="28"/>
          <w:szCs w:val="28"/>
        </w:rPr>
      </w:pPr>
    </w:p>
    <w:p w:rsidR="00B60501" w:rsidRPr="009C1E67" w:rsidRDefault="001C06BE" w:rsidP="009C1E6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C1E67">
        <w:rPr>
          <w:b/>
          <w:color w:val="000000" w:themeColor="text1"/>
          <w:sz w:val="28"/>
          <w:szCs w:val="28"/>
          <w:lang w:eastAsia="en-US"/>
        </w:rPr>
        <w:t>Proje No</w:t>
      </w:r>
      <w:r w:rsidR="00B60501" w:rsidRPr="009C1E67">
        <w:rPr>
          <w:b/>
          <w:color w:val="000000" w:themeColor="text1"/>
          <w:sz w:val="28"/>
          <w:szCs w:val="28"/>
          <w:lang w:eastAsia="en-US"/>
        </w:rPr>
        <w:t>:</w:t>
      </w:r>
      <w:r w:rsidR="00B60501" w:rsidRPr="009C1E67">
        <w:rPr>
          <w:color w:val="000000" w:themeColor="text1"/>
          <w:sz w:val="28"/>
          <w:szCs w:val="28"/>
          <w:lang w:eastAsia="en-US"/>
        </w:rPr>
        <w:t xml:space="preserve"> 2012A020070</w:t>
      </w:r>
      <w:r w:rsidR="00B60501" w:rsidRPr="009C1E67">
        <w:rPr>
          <w:bCs/>
          <w:color w:val="000000" w:themeColor="text1"/>
          <w:sz w:val="28"/>
          <w:szCs w:val="28"/>
        </w:rPr>
        <w:t xml:space="preserve"> </w:t>
      </w:r>
    </w:p>
    <w:p w:rsidR="00B60501" w:rsidRPr="009C1E67" w:rsidRDefault="00B60501" w:rsidP="00B60501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501476" w:rsidRDefault="001C06BE" w:rsidP="009C1E67">
      <w:pPr>
        <w:ind w:firstLine="708"/>
        <w:jc w:val="both"/>
        <w:rPr>
          <w:color w:val="000000" w:themeColor="text1"/>
          <w:sz w:val="28"/>
          <w:szCs w:val="28"/>
        </w:rPr>
      </w:pPr>
      <w:r w:rsidRPr="009C1E67">
        <w:rPr>
          <w:b/>
          <w:bCs/>
          <w:color w:val="000000" w:themeColor="text1"/>
          <w:sz w:val="28"/>
          <w:szCs w:val="28"/>
        </w:rPr>
        <w:t>Proje Amacı ve Kapsamı</w:t>
      </w:r>
      <w:r w:rsidR="00B60501" w:rsidRPr="009C1E67">
        <w:rPr>
          <w:b/>
          <w:bCs/>
          <w:color w:val="000000" w:themeColor="text1"/>
          <w:sz w:val="28"/>
          <w:szCs w:val="28"/>
        </w:rPr>
        <w:t>:</w:t>
      </w:r>
      <w:r w:rsidR="00B60501" w:rsidRPr="009C1E67">
        <w:rPr>
          <w:color w:val="000000" w:themeColor="text1"/>
          <w:sz w:val="28"/>
          <w:szCs w:val="28"/>
        </w:rPr>
        <w:t xml:space="preserve"> </w:t>
      </w:r>
    </w:p>
    <w:p w:rsidR="00B60501" w:rsidRPr="009C1E67" w:rsidRDefault="00B60501" w:rsidP="009C1E67">
      <w:pPr>
        <w:ind w:firstLine="708"/>
        <w:jc w:val="both"/>
        <w:rPr>
          <w:color w:val="000000" w:themeColor="text1"/>
          <w:sz w:val="28"/>
          <w:szCs w:val="28"/>
        </w:rPr>
      </w:pPr>
      <w:r w:rsidRPr="009C1E67">
        <w:rPr>
          <w:color w:val="000000" w:themeColor="text1"/>
          <w:sz w:val="28"/>
          <w:szCs w:val="28"/>
        </w:rPr>
        <w:t xml:space="preserve">Toprak ve su kaynakları ile havayı kirletmeden; bitki, hayvan ve insan sağlığını azami derecede koruyarak, tüm gelir gruplarının tüketebileceği kaliteli organik tarımsal üretimin yaygınlaştırılması ile kontrol ve sertifikasyon faaliyetlerinin denetiminin yapılmasıdır. </w:t>
      </w:r>
    </w:p>
    <w:p w:rsidR="00B60501" w:rsidRPr="009C1E67" w:rsidRDefault="00B60501" w:rsidP="00B60501">
      <w:pPr>
        <w:rPr>
          <w:color w:val="000000" w:themeColor="text1"/>
          <w:sz w:val="28"/>
          <w:szCs w:val="28"/>
        </w:rPr>
      </w:pPr>
    </w:p>
    <w:p w:rsidR="00501476" w:rsidRDefault="001117E2" w:rsidP="009C1E6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C1E67">
        <w:rPr>
          <w:b/>
          <w:color w:val="000000" w:themeColor="text1"/>
          <w:sz w:val="28"/>
          <w:szCs w:val="28"/>
        </w:rPr>
        <w:t>Proje Süreci ve Bütçesi:</w:t>
      </w:r>
    </w:p>
    <w:p w:rsidR="001117E2" w:rsidRPr="009C1E67" w:rsidRDefault="001117E2" w:rsidP="009C1E67">
      <w:pPr>
        <w:ind w:firstLine="708"/>
        <w:jc w:val="both"/>
        <w:rPr>
          <w:color w:val="000000" w:themeColor="text1"/>
          <w:sz w:val="28"/>
          <w:szCs w:val="28"/>
        </w:rPr>
      </w:pPr>
      <w:r w:rsidRPr="009C1E67">
        <w:rPr>
          <w:b/>
          <w:color w:val="000000" w:themeColor="text1"/>
          <w:sz w:val="28"/>
          <w:szCs w:val="28"/>
        </w:rPr>
        <w:t xml:space="preserve"> </w:t>
      </w:r>
      <w:r w:rsidRPr="009C1E67">
        <w:rPr>
          <w:color w:val="000000" w:themeColor="text1"/>
          <w:sz w:val="28"/>
          <w:szCs w:val="28"/>
        </w:rPr>
        <w:t>199</w:t>
      </w:r>
      <w:r w:rsidR="001756D9" w:rsidRPr="009C1E67">
        <w:rPr>
          <w:color w:val="000000" w:themeColor="text1"/>
          <w:sz w:val="28"/>
          <w:szCs w:val="28"/>
        </w:rPr>
        <w:t>7</w:t>
      </w:r>
      <w:r w:rsidRPr="009C1E67">
        <w:rPr>
          <w:color w:val="000000" w:themeColor="text1"/>
          <w:sz w:val="28"/>
          <w:szCs w:val="28"/>
        </w:rPr>
        <w:t xml:space="preserve"> yılından</w:t>
      </w:r>
      <w:r w:rsidR="002909AD" w:rsidRPr="009C1E67">
        <w:rPr>
          <w:color w:val="000000" w:themeColor="text1"/>
          <w:sz w:val="28"/>
          <w:szCs w:val="28"/>
        </w:rPr>
        <w:t xml:space="preserve"> itibaren yürütülen </w:t>
      </w:r>
      <w:r w:rsidRPr="009C1E67">
        <w:rPr>
          <w:color w:val="000000" w:themeColor="text1"/>
          <w:sz w:val="28"/>
          <w:szCs w:val="28"/>
        </w:rPr>
        <w:t xml:space="preserve">projenin 2015 yılı bütçesi </w:t>
      </w:r>
      <w:r w:rsidR="00D90B84" w:rsidRPr="009C1E67">
        <w:rPr>
          <w:color w:val="000000" w:themeColor="text1"/>
          <w:sz w:val="28"/>
          <w:szCs w:val="28"/>
        </w:rPr>
        <w:t>3.5</w:t>
      </w:r>
      <w:r w:rsidRPr="009C1E67">
        <w:rPr>
          <w:color w:val="000000" w:themeColor="text1"/>
          <w:sz w:val="28"/>
          <w:szCs w:val="28"/>
        </w:rPr>
        <w:t xml:space="preserve">00.000 </w:t>
      </w:r>
      <w:r w:rsidR="00503766" w:rsidRPr="009C1E67">
        <w:rPr>
          <w:color w:val="000000" w:themeColor="text1"/>
          <w:sz w:val="28"/>
          <w:szCs w:val="28"/>
        </w:rPr>
        <w:t>TL</w:t>
      </w:r>
      <w:r w:rsidRPr="009C1E67">
        <w:rPr>
          <w:color w:val="000000" w:themeColor="text1"/>
          <w:sz w:val="28"/>
          <w:szCs w:val="28"/>
        </w:rPr>
        <w:t xml:space="preserve"> olup, 2016 yılı bütçesi </w:t>
      </w:r>
      <w:r w:rsidR="00503766" w:rsidRPr="009C1E67">
        <w:rPr>
          <w:color w:val="000000" w:themeColor="text1"/>
          <w:sz w:val="28"/>
          <w:szCs w:val="28"/>
        </w:rPr>
        <w:t xml:space="preserve">ise </w:t>
      </w:r>
      <w:r w:rsidR="00D90B84" w:rsidRPr="009C1E67">
        <w:rPr>
          <w:color w:val="000000" w:themeColor="text1"/>
          <w:sz w:val="28"/>
          <w:szCs w:val="28"/>
        </w:rPr>
        <w:t>3</w:t>
      </w:r>
      <w:r w:rsidRPr="009C1E67">
        <w:rPr>
          <w:color w:val="000000" w:themeColor="text1"/>
          <w:sz w:val="28"/>
          <w:szCs w:val="28"/>
        </w:rPr>
        <w:t>.</w:t>
      </w:r>
      <w:r w:rsidR="00D90B84" w:rsidRPr="009C1E67">
        <w:rPr>
          <w:color w:val="000000" w:themeColor="text1"/>
          <w:sz w:val="28"/>
          <w:szCs w:val="28"/>
        </w:rPr>
        <w:t>7</w:t>
      </w:r>
      <w:r w:rsidRPr="009C1E67">
        <w:rPr>
          <w:color w:val="000000" w:themeColor="text1"/>
          <w:sz w:val="28"/>
          <w:szCs w:val="28"/>
        </w:rPr>
        <w:t xml:space="preserve">00.000 </w:t>
      </w:r>
      <w:r w:rsidR="00503766" w:rsidRPr="009C1E67">
        <w:rPr>
          <w:color w:val="000000" w:themeColor="text1"/>
          <w:sz w:val="28"/>
          <w:szCs w:val="28"/>
        </w:rPr>
        <w:t>TL</w:t>
      </w:r>
      <w:r w:rsidRPr="009C1E67">
        <w:rPr>
          <w:color w:val="000000" w:themeColor="text1"/>
          <w:sz w:val="28"/>
          <w:szCs w:val="28"/>
        </w:rPr>
        <w:t xml:space="preserve"> olarak planlanmıştır.  </w:t>
      </w:r>
    </w:p>
    <w:p w:rsidR="001117E2" w:rsidRPr="009C1E67" w:rsidRDefault="001117E2" w:rsidP="001C06BE">
      <w:pPr>
        <w:shd w:val="clear" w:color="auto" w:fill="FFFFFF"/>
        <w:spacing w:line="249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501476" w:rsidRDefault="001C06BE" w:rsidP="009C1E67">
      <w:pPr>
        <w:shd w:val="clear" w:color="auto" w:fill="FFFFFF"/>
        <w:spacing w:line="249" w:lineRule="atLeast"/>
        <w:ind w:firstLine="708"/>
        <w:jc w:val="both"/>
        <w:rPr>
          <w:bCs/>
          <w:color w:val="000000" w:themeColor="text1"/>
          <w:sz w:val="28"/>
          <w:szCs w:val="28"/>
        </w:rPr>
      </w:pPr>
      <w:r w:rsidRPr="009C1E67">
        <w:rPr>
          <w:b/>
          <w:bCs/>
          <w:color w:val="000000" w:themeColor="text1"/>
          <w:sz w:val="28"/>
          <w:szCs w:val="28"/>
        </w:rPr>
        <w:t>Proje Faaliyetleri:</w:t>
      </w:r>
      <w:r w:rsidRPr="009C1E67">
        <w:rPr>
          <w:bCs/>
          <w:color w:val="000000" w:themeColor="text1"/>
          <w:sz w:val="28"/>
          <w:szCs w:val="28"/>
        </w:rPr>
        <w:t xml:space="preserve"> </w:t>
      </w:r>
    </w:p>
    <w:p w:rsidR="001117E2" w:rsidRPr="009C1E67" w:rsidRDefault="001C06BE" w:rsidP="009C1E67">
      <w:pPr>
        <w:shd w:val="clear" w:color="auto" w:fill="FFFFFF"/>
        <w:spacing w:line="249" w:lineRule="atLeast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r w:rsidRPr="009C1E67">
        <w:rPr>
          <w:bCs/>
          <w:color w:val="000000" w:themeColor="text1"/>
          <w:sz w:val="28"/>
          <w:szCs w:val="28"/>
        </w:rPr>
        <w:t xml:space="preserve">Gıda, Tarım ve Hayvancılık İl Müdürlükleri  tarafından bitkisel ve hayvansal üretimde eğitim projeleri ve belirlenen çiftçi şartlarında eğitim, </w:t>
      </w:r>
      <w:proofErr w:type="gramStart"/>
      <w:r w:rsidRPr="009C1E67">
        <w:rPr>
          <w:bCs/>
          <w:color w:val="000000" w:themeColor="text1"/>
          <w:sz w:val="28"/>
          <w:szCs w:val="28"/>
        </w:rPr>
        <w:t>demonstrasyon</w:t>
      </w:r>
      <w:proofErr w:type="gramEnd"/>
      <w:r w:rsidRPr="009C1E67">
        <w:rPr>
          <w:bCs/>
          <w:color w:val="000000" w:themeColor="text1"/>
          <w:sz w:val="28"/>
          <w:szCs w:val="28"/>
        </w:rPr>
        <w:t xml:space="preserve"> uygulamaları şeklinde, ayrıca tarımsal Araştırmalar ve Politikalar Genel Müdürlüğü tarafından yürütülen araştırma projeleri olarak uygulanmaktadır.</w:t>
      </w:r>
    </w:p>
    <w:p w:rsidR="001C06BE" w:rsidRPr="009C1E67" w:rsidRDefault="001C06BE" w:rsidP="005F346F">
      <w:pPr>
        <w:shd w:val="clear" w:color="auto" w:fill="FFFFFF"/>
        <w:spacing w:line="249" w:lineRule="atLeast"/>
        <w:ind w:firstLine="708"/>
        <w:jc w:val="both"/>
        <w:rPr>
          <w:color w:val="000000" w:themeColor="text1"/>
          <w:sz w:val="28"/>
          <w:szCs w:val="28"/>
        </w:rPr>
      </w:pPr>
      <w:r w:rsidRPr="009C1E67">
        <w:rPr>
          <w:bCs/>
          <w:color w:val="000000" w:themeColor="text1"/>
          <w:sz w:val="28"/>
          <w:szCs w:val="28"/>
        </w:rPr>
        <w:t xml:space="preserve">Organik tarımın amacının sağlıklı beslenme, çevrenin ve kaynakların korunması gibi </w:t>
      </w:r>
      <w:proofErr w:type="gramStart"/>
      <w:r w:rsidRPr="009C1E67">
        <w:rPr>
          <w:bCs/>
          <w:color w:val="000000" w:themeColor="text1"/>
          <w:sz w:val="28"/>
          <w:szCs w:val="28"/>
        </w:rPr>
        <w:t>kriterlere</w:t>
      </w:r>
      <w:proofErr w:type="gramEnd"/>
      <w:r w:rsidRPr="009C1E67">
        <w:rPr>
          <w:bCs/>
          <w:color w:val="000000" w:themeColor="text1"/>
          <w:sz w:val="28"/>
          <w:szCs w:val="28"/>
        </w:rPr>
        <w:t xml:space="preserve"> dayanması nedeniyle, proje kapsamında organik üretimin aşamalı olarak ülke çapında yaygınlaştırılması yönünde faaliyetler yürütülmektedir.</w:t>
      </w:r>
    </w:p>
    <w:p w:rsidR="001117E2" w:rsidRPr="009C1E67" w:rsidRDefault="001C06BE" w:rsidP="005F346F">
      <w:pPr>
        <w:shd w:val="clear" w:color="auto" w:fill="FFFFFF"/>
        <w:spacing w:line="249" w:lineRule="atLeast"/>
        <w:ind w:firstLine="708"/>
        <w:jc w:val="both"/>
        <w:rPr>
          <w:bCs/>
          <w:color w:val="000000" w:themeColor="text1"/>
          <w:sz w:val="28"/>
          <w:szCs w:val="28"/>
        </w:rPr>
      </w:pPr>
      <w:r w:rsidRPr="009C1E67">
        <w:rPr>
          <w:bCs/>
          <w:color w:val="000000" w:themeColor="text1"/>
          <w:sz w:val="28"/>
          <w:szCs w:val="28"/>
        </w:rPr>
        <w:t>Organik Tarımın Yaygınlaştırılması ve Kontrolü projesi 2016 yılında 50 ilimizde, 16 Araştırma Enstitüsünde uygulanmaktadır.</w:t>
      </w:r>
    </w:p>
    <w:p w:rsidR="001C06BE" w:rsidRPr="009C1E67" w:rsidRDefault="001C06BE" w:rsidP="005F346F">
      <w:pPr>
        <w:shd w:val="clear" w:color="auto" w:fill="FFFFFF"/>
        <w:spacing w:line="249" w:lineRule="atLeast"/>
        <w:ind w:firstLine="708"/>
        <w:jc w:val="both"/>
        <w:rPr>
          <w:color w:val="000000" w:themeColor="text1"/>
          <w:sz w:val="28"/>
          <w:szCs w:val="28"/>
        </w:rPr>
      </w:pPr>
      <w:r w:rsidRPr="009C1E67">
        <w:rPr>
          <w:bCs/>
          <w:color w:val="000000" w:themeColor="text1"/>
          <w:sz w:val="28"/>
          <w:szCs w:val="28"/>
        </w:rPr>
        <w:t xml:space="preserve">Proje faaliyetleri olarak; </w:t>
      </w:r>
      <w:r w:rsidRPr="009C1E67">
        <w:rPr>
          <w:bCs/>
          <w:color w:val="000000" w:themeColor="text1"/>
          <w:sz w:val="28"/>
          <w:szCs w:val="28"/>
          <w:lang w:val="x-none"/>
        </w:rPr>
        <w:t>Eğitim ve yayım çalışmaları</w:t>
      </w:r>
      <w:r w:rsidRPr="009C1E67">
        <w:rPr>
          <w:bCs/>
          <w:color w:val="000000" w:themeColor="text1"/>
          <w:sz w:val="28"/>
          <w:szCs w:val="28"/>
        </w:rPr>
        <w:t> faaliyetleri</w:t>
      </w:r>
      <w:r w:rsidR="001117E2" w:rsidRPr="009C1E67">
        <w:rPr>
          <w:bCs/>
          <w:color w:val="000000" w:themeColor="text1"/>
          <w:sz w:val="28"/>
          <w:szCs w:val="28"/>
        </w:rPr>
        <w:t xml:space="preserve"> </w:t>
      </w:r>
      <w:r w:rsidRPr="009C1E67">
        <w:rPr>
          <w:bCs/>
          <w:color w:val="000000" w:themeColor="text1"/>
          <w:sz w:val="28"/>
          <w:szCs w:val="28"/>
        </w:rPr>
        <w:t>(</w:t>
      </w:r>
      <w:r w:rsidR="001117E2" w:rsidRPr="009C1E67">
        <w:rPr>
          <w:bCs/>
          <w:color w:val="000000" w:themeColor="text1"/>
          <w:sz w:val="28"/>
          <w:szCs w:val="28"/>
        </w:rPr>
        <w:t>e</w:t>
      </w:r>
      <w:r w:rsidRPr="009C1E67">
        <w:rPr>
          <w:bCs/>
          <w:color w:val="000000" w:themeColor="text1"/>
          <w:sz w:val="28"/>
          <w:szCs w:val="28"/>
        </w:rPr>
        <w:t xml:space="preserve">ğitim, </w:t>
      </w:r>
      <w:r w:rsidR="001117E2" w:rsidRPr="009C1E67">
        <w:rPr>
          <w:bCs/>
          <w:color w:val="000000" w:themeColor="text1"/>
          <w:sz w:val="28"/>
          <w:szCs w:val="28"/>
        </w:rPr>
        <w:t>s</w:t>
      </w:r>
      <w:r w:rsidRPr="009C1E67">
        <w:rPr>
          <w:bCs/>
          <w:color w:val="000000" w:themeColor="text1"/>
          <w:sz w:val="28"/>
          <w:szCs w:val="28"/>
        </w:rPr>
        <w:t xml:space="preserve">ivil </w:t>
      </w:r>
      <w:r w:rsidR="001117E2" w:rsidRPr="009C1E67">
        <w:rPr>
          <w:bCs/>
          <w:color w:val="000000" w:themeColor="text1"/>
          <w:sz w:val="28"/>
          <w:szCs w:val="28"/>
        </w:rPr>
        <w:t>toplum k</w:t>
      </w:r>
      <w:r w:rsidRPr="009C1E67">
        <w:rPr>
          <w:bCs/>
          <w:color w:val="000000" w:themeColor="text1"/>
          <w:sz w:val="28"/>
          <w:szCs w:val="28"/>
        </w:rPr>
        <w:t>uruluşları (STK) eğitimi ve tüketicileri</w:t>
      </w:r>
      <w:r w:rsidR="001117E2" w:rsidRPr="009C1E67">
        <w:rPr>
          <w:bCs/>
          <w:color w:val="000000" w:themeColor="text1"/>
          <w:sz w:val="28"/>
          <w:szCs w:val="28"/>
        </w:rPr>
        <w:t>n</w:t>
      </w:r>
      <w:r w:rsidRPr="009C1E67">
        <w:rPr>
          <w:bCs/>
          <w:color w:val="000000" w:themeColor="text1"/>
          <w:sz w:val="28"/>
          <w:szCs w:val="28"/>
        </w:rPr>
        <w:t xml:space="preserve"> bilinçlendir</w:t>
      </w:r>
      <w:r w:rsidR="001117E2" w:rsidRPr="009C1E67">
        <w:rPr>
          <w:bCs/>
          <w:color w:val="000000" w:themeColor="text1"/>
          <w:sz w:val="28"/>
          <w:szCs w:val="28"/>
        </w:rPr>
        <w:t>il</w:t>
      </w:r>
      <w:r w:rsidRPr="009C1E67">
        <w:rPr>
          <w:bCs/>
          <w:color w:val="000000" w:themeColor="text1"/>
          <w:sz w:val="28"/>
          <w:szCs w:val="28"/>
        </w:rPr>
        <w:t>mesi,</w:t>
      </w:r>
      <w:r w:rsidR="001117E2" w:rsidRPr="009C1E67">
        <w:rPr>
          <w:bCs/>
          <w:color w:val="000000" w:themeColor="text1"/>
          <w:sz w:val="28"/>
          <w:szCs w:val="28"/>
        </w:rPr>
        <w:t xml:space="preserve"> ü</w:t>
      </w:r>
      <w:r w:rsidRPr="009C1E67">
        <w:rPr>
          <w:bCs/>
          <w:color w:val="000000" w:themeColor="text1"/>
          <w:sz w:val="28"/>
          <w:szCs w:val="28"/>
        </w:rPr>
        <w:t>retici eğitimi,</w:t>
      </w:r>
      <w:r w:rsidR="001117E2" w:rsidRPr="009C1E67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117E2" w:rsidRPr="009C1E67">
        <w:rPr>
          <w:bCs/>
          <w:color w:val="000000" w:themeColor="text1"/>
          <w:sz w:val="28"/>
          <w:szCs w:val="28"/>
        </w:rPr>
        <w:t>d</w:t>
      </w:r>
      <w:r w:rsidRPr="009C1E67">
        <w:rPr>
          <w:bCs/>
          <w:color w:val="000000" w:themeColor="text1"/>
          <w:sz w:val="28"/>
          <w:szCs w:val="28"/>
        </w:rPr>
        <w:t>emonstrasyon</w:t>
      </w:r>
      <w:proofErr w:type="gramEnd"/>
      <w:r w:rsidRPr="009C1E67">
        <w:rPr>
          <w:bCs/>
          <w:color w:val="000000" w:themeColor="text1"/>
          <w:sz w:val="28"/>
          <w:szCs w:val="28"/>
        </w:rPr>
        <w:t xml:space="preserve"> faaliyetleri,</w:t>
      </w:r>
      <w:r w:rsidR="001117E2" w:rsidRPr="009C1E67">
        <w:rPr>
          <w:bCs/>
          <w:color w:val="000000" w:themeColor="text1"/>
          <w:sz w:val="28"/>
          <w:szCs w:val="28"/>
        </w:rPr>
        <w:t xml:space="preserve"> b</w:t>
      </w:r>
      <w:r w:rsidRPr="009C1E67">
        <w:rPr>
          <w:bCs/>
          <w:color w:val="000000" w:themeColor="text1"/>
          <w:sz w:val="28"/>
          <w:szCs w:val="28"/>
        </w:rPr>
        <w:t>asılı ve görsel yayım materyali hazırla</w:t>
      </w:r>
      <w:r w:rsidR="001117E2" w:rsidRPr="009C1E67">
        <w:rPr>
          <w:bCs/>
          <w:color w:val="000000" w:themeColor="text1"/>
          <w:sz w:val="28"/>
          <w:szCs w:val="28"/>
        </w:rPr>
        <w:t>n</w:t>
      </w:r>
      <w:r w:rsidRPr="009C1E67">
        <w:rPr>
          <w:bCs/>
          <w:color w:val="000000" w:themeColor="text1"/>
          <w:sz w:val="28"/>
          <w:szCs w:val="28"/>
        </w:rPr>
        <w:t>ması,</w:t>
      </w:r>
      <w:r w:rsidR="001117E2" w:rsidRPr="009C1E67">
        <w:rPr>
          <w:bCs/>
          <w:color w:val="000000" w:themeColor="text1"/>
          <w:sz w:val="28"/>
          <w:szCs w:val="28"/>
        </w:rPr>
        <w:t xml:space="preserve"> t</w:t>
      </w:r>
      <w:r w:rsidRPr="009C1E67">
        <w:rPr>
          <w:bCs/>
          <w:color w:val="000000" w:themeColor="text1"/>
          <w:sz w:val="28"/>
          <w:szCs w:val="28"/>
        </w:rPr>
        <w:t>arla günü,</w:t>
      </w:r>
      <w:r w:rsidR="001117E2" w:rsidRPr="009C1E67">
        <w:rPr>
          <w:bCs/>
          <w:color w:val="000000" w:themeColor="text1"/>
          <w:sz w:val="28"/>
          <w:szCs w:val="28"/>
        </w:rPr>
        <w:t xml:space="preserve"> t</w:t>
      </w:r>
      <w:r w:rsidRPr="009C1E67">
        <w:rPr>
          <w:bCs/>
          <w:color w:val="000000" w:themeColor="text1"/>
          <w:sz w:val="28"/>
          <w:szCs w:val="28"/>
        </w:rPr>
        <w:t>oplantılar,</w:t>
      </w:r>
      <w:r w:rsidR="001117E2" w:rsidRPr="009C1E67">
        <w:rPr>
          <w:bCs/>
          <w:color w:val="000000" w:themeColor="text1"/>
          <w:sz w:val="28"/>
          <w:szCs w:val="28"/>
        </w:rPr>
        <w:t xml:space="preserve"> t</w:t>
      </w:r>
      <w:r w:rsidRPr="009C1E67">
        <w:rPr>
          <w:bCs/>
          <w:color w:val="000000" w:themeColor="text1"/>
          <w:sz w:val="28"/>
          <w:szCs w:val="28"/>
        </w:rPr>
        <w:t>eknik geziler)</w:t>
      </w:r>
      <w:r w:rsidR="001117E2" w:rsidRPr="009C1E67">
        <w:rPr>
          <w:bCs/>
          <w:color w:val="000000" w:themeColor="text1"/>
          <w:sz w:val="28"/>
          <w:szCs w:val="28"/>
        </w:rPr>
        <w:t xml:space="preserve"> ile</w:t>
      </w:r>
      <w:r w:rsidRPr="009C1E67">
        <w:rPr>
          <w:bCs/>
          <w:color w:val="000000" w:themeColor="text1"/>
          <w:sz w:val="28"/>
          <w:szCs w:val="28"/>
        </w:rPr>
        <w:t xml:space="preserve"> </w:t>
      </w:r>
      <w:r w:rsidR="001117E2" w:rsidRPr="009C1E67">
        <w:rPr>
          <w:bCs/>
          <w:color w:val="000000" w:themeColor="text1"/>
          <w:sz w:val="28"/>
          <w:szCs w:val="28"/>
        </w:rPr>
        <w:t>s</w:t>
      </w:r>
      <w:r w:rsidRPr="009C1E67">
        <w:rPr>
          <w:bCs/>
          <w:color w:val="000000" w:themeColor="text1"/>
          <w:sz w:val="28"/>
          <w:szCs w:val="28"/>
        </w:rPr>
        <w:t xml:space="preserve">istemin </w:t>
      </w:r>
      <w:r w:rsidR="001117E2" w:rsidRPr="009C1E67">
        <w:rPr>
          <w:bCs/>
          <w:color w:val="000000" w:themeColor="text1"/>
          <w:sz w:val="28"/>
          <w:szCs w:val="28"/>
        </w:rPr>
        <w:t>d</w:t>
      </w:r>
      <w:r w:rsidRPr="009C1E67">
        <w:rPr>
          <w:bCs/>
          <w:color w:val="000000" w:themeColor="text1"/>
          <w:sz w:val="28"/>
          <w:szCs w:val="28"/>
        </w:rPr>
        <w:t>enetimi</w:t>
      </w:r>
      <w:r w:rsidR="001117E2" w:rsidRPr="009C1E67">
        <w:rPr>
          <w:bCs/>
          <w:color w:val="000000" w:themeColor="text1"/>
          <w:sz w:val="28"/>
          <w:szCs w:val="28"/>
        </w:rPr>
        <w:t xml:space="preserve"> (k</w:t>
      </w:r>
      <w:r w:rsidRPr="009C1E67">
        <w:rPr>
          <w:bCs/>
          <w:color w:val="000000" w:themeColor="text1"/>
          <w:sz w:val="28"/>
          <w:szCs w:val="28"/>
        </w:rPr>
        <w:t xml:space="preserve">ontrol ve </w:t>
      </w:r>
      <w:r w:rsidR="001117E2" w:rsidRPr="009C1E67">
        <w:rPr>
          <w:bCs/>
          <w:color w:val="000000" w:themeColor="text1"/>
          <w:sz w:val="28"/>
          <w:szCs w:val="28"/>
        </w:rPr>
        <w:t>s</w:t>
      </w:r>
      <w:r w:rsidRPr="009C1E67">
        <w:rPr>
          <w:bCs/>
          <w:color w:val="000000" w:themeColor="text1"/>
          <w:sz w:val="28"/>
          <w:szCs w:val="28"/>
        </w:rPr>
        <w:t xml:space="preserve">ertifikasyon </w:t>
      </w:r>
      <w:r w:rsidR="001117E2" w:rsidRPr="009C1E67">
        <w:rPr>
          <w:bCs/>
          <w:color w:val="000000" w:themeColor="text1"/>
          <w:sz w:val="28"/>
          <w:szCs w:val="28"/>
        </w:rPr>
        <w:t>f</w:t>
      </w:r>
      <w:r w:rsidRPr="009C1E67">
        <w:rPr>
          <w:bCs/>
          <w:color w:val="000000" w:themeColor="text1"/>
          <w:sz w:val="28"/>
          <w:szCs w:val="28"/>
        </w:rPr>
        <w:t xml:space="preserve">aaliyetlerinin </w:t>
      </w:r>
      <w:r w:rsidR="001117E2" w:rsidRPr="009C1E67">
        <w:rPr>
          <w:bCs/>
          <w:color w:val="000000" w:themeColor="text1"/>
          <w:sz w:val="28"/>
          <w:szCs w:val="28"/>
        </w:rPr>
        <w:t>d</w:t>
      </w:r>
      <w:r w:rsidRPr="009C1E67">
        <w:rPr>
          <w:bCs/>
          <w:color w:val="000000" w:themeColor="text1"/>
          <w:sz w:val="28"/>
          <w:szCs w:val="28"/>
        </w:rPr>
        <w:t>enetimi</w:t>
      </w:r>
      <w:r w:rsidR="001117E2" w:rsidRPr="009C1E67">
        <w:rPr>
          <w:bCs/>
          <w:color w:val="000000" w:themeColor="text1"/>
          <w:sz w:val="28"/>
          <w:szCs w:val="28"/>
        </w:rPr>
        <w:t>, o</w:t>
      </w:r>
      <w:r w:rsidRPr="009C1E67">
        <w:rPr>
          <w:bCs/>
          <w:color w:val="000000" w:themeColor="text1"/>
          <w:sz w:val="28"/>
          <w:szCs w:val="28"/>
        </w:rPr>
        <w:t xml:space="preserve">rganik </w:t>
      </w:r>
      <w:r w:rsidR="001117E2" w:rsidRPr="009C1E67">
        <w:rPr>
          <w:bCs/>
          <w:color w:val="000000" w:themeColor="text1"/>
          <w:sz w:val="28"/>
          <w:szCs w:val="28"/>
        </w:rPr>
        <w:t>p</w:t>
      </w:r>
      <w:r w:rsidRPr="009C1E67">
        <w:rPr>
          <w:bCs/>
          <w:color w:val="000000" w:themeColor="text1"/>
          <w:sz w:val="28"/>
          <w:szCs w:val="28"/>
        </w:rPr>
        <w:t xml:space="preserve">azarların ve </w:t>
      </w:r>
      <w:r w:rsidR="001117E2" w:rsidRPr="009C1E67">
        <w:rPr>
          <w:bCs/>
          <w:color w:val="000000" w:themeColor="text1"/>
          <w:sz w:val="28"/>
          <w:szCs w:val="28"/>
        </w:rPr>
        <w:t>s</w:t>
      </w:r>
      <w:r w:rsidRPr="009C1E67">
        <w:rPr>
          <w:bCs/>
          <w:color w:val="000000" w:themeColor="text1"/>
          <w:sz w:val="28"/>
          <w:szCs w:val="28"/>
        </w:rPr>
        <w:t xml:space="preserve">atış </w:t>
      </w:r>
      <w:r w:rsidR="001117E2" w:rsidRPr="009C1E67">
        <w:rPr>
          <w:bCs/>
          <w:color w:val="000000" w:themeColor="text1"/>
          <w:sz w:val="28"/>
          <w:szCs w:val="28"/>
        </w:rPr>
        <w:t>n</w:t>
      </w:r>
      <w:r w:rsidRPr="009C1E67">
        <w:rPr>
          <w:bCs/>
          <w:color w:val="000000" w:themeColor="text1"/>
          <w:sz w:val="28"/>
          <w:szCs w:val="28"/>
        </w:rPr>
        <w:t>oktalarını</w:t>
      </w:r>
      <w:r w:rsidR="001117E2" w:rsidRPr="009C1E67">
        <w:rPr>
          <w:bCs/>
          <w:color w:val="000000" w:themeColor="text1"/>
          <w:sz w:val="28"/>
          <w:szCs w:val="28"/>
        </w:rPr>
        <w:t xml:space="preserve">n denetimi) yapılmaktadır.  </w:t>
      </w:r>
    </w:p>
    <w:bookmarkEnd w:id="0"/>
    <w:p w:rsidR="001C06BE" w:rsidRPr="009C1E67" w:rsidRDefault="001C06BE" w:rsidP="001C06BE">
      <w:pPr>
        <w:shd w:val="clear" w:color="auto" w:fill="FFFFFF"/>
        <w:spacing w:line="249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B60501" w:rsidRPr="009C1E67" w:rsidRDefault="00B60501" w:rsidP="00B60501">
      <w:pPr>
        <w:rPr>
          <w:b/>
          <w:color w:val="000000" w:themeColor="text1"/>
          <w:sz w:val="28"/>
          <w:szCs w:val="28"/>
        </w:rPr>
      </w:pPr>
    </w:p>
    <w:p w:rsidR="00B60501" w:rsidRPr="009C1E67" w:rsidRDefault="00B60501" w:rsidP="008375C1">
      <w:pPr>
        <w:jc w:val="right"/>
        <w:rPr>
          <w:rFonts w:ascii="Arial" w:hAnsi="Arial" w:cs="Arial"/>
          <w:b/>
          <w:color w:val="000000" w:themeColor="text1"/>
        </w:rPr>
      </w:pPr>
    </w:p>
    <w:p w:rsidR="00B60501" w:rsidRPr="009C1E67" w:rsidRDefault="00B60501" w:rsidP="008375C1">
      <w:pPr>
        <w:jc w:val="right"/>
        <w:rPr>
          <w:rFonts w:ascii="Arial" w:hAnsi="Arial" w:cs="Arial"/>
          <w:b/>
          <w:color w:val="000000" w:themeColor="text1"/>
        </w:rPr>
      </w:pPr>
    </w:p>
    <w:p w:rsidR="008375C1" w:rsidRPr="009C1E67" w:rsidRDefault="008375C1" w:rsidP="008375C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375C1" w:rsidRPr="009C1E67" w:rsidRDefault="008375C1" w:rsidP="008375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8375C1" w:rsidRPr="009C1E67" w:rsidRDefault="008375C1" w:rsidP="008375C1">
      <w:pPr>
        <w:tabs>
          <w:tab w:val="left" w:pos="360"/>
        </w:tabs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sectPr w:rsidR="008375C1" w:rsidRPr="009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A"/>
    <w:rsid w:val="001117E2"/>
    <w:rsid w:val="001756D9"/>
    <w:rsid w:val="001C06BE"/>
    <w:rsid w:val="002909AD"/>
    <w:rsid w:val="00501476"/>
    <w:rsid w:val="00503766"/>
    <w:rsid w:val="005D004A"/>
    <w:rsid w:val="005D120B"/>
    <w:rsid w:val="005F346F"/>
    <w:rsid w:val="007D2A4D"/>
    <w:rsid w:val="008375C1"/>
    <w:rsid w:val="009C1E67"/>
    <w:rsid w:val="00B60501"/>
    <w:rsid w:val="00BC4609"/>
    <w:rsid w:val="00D90B84"/>
    <w:rsid w:val="00E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375C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06BE"/>
    <w:rPr>
      <w:b/>
      <w:bCs/>
    </w:rPr>
  </w:style>
  <w:style w:type="character" w:customStyle="1" w:styleId="apple-converted-space">
    <w:name w:val="apple-converted-space"/>
    <w:basedOn w:val="VarsaylanParagrafYazTipi"/>
    <w:rsid w:val="001C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375C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06BE"/>
    <w:rPr>
      <w:b/>
      <w:bCs/>
    </w:rPr>
  </w:style>
  <w:style w:type="character" w:customStyle="1" w:styleId="apple-converted-space">
    <w:name w:val="apple-converted-space"/>
    <w:basedOn w:val="VarsaylanParagrafYazTipi"/>
    <w:rsid w:val="001C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881A6-3321-4E7C-80C6-385E21EA9C9C}"/>
</file>

<file path=customXml/itemProps2.xml><?xml version="1.0" encoding="utf-8"?>
<ds:datastoreItem xmlns:ds="http://schemas.openxmlformats.org/officeDocument/2006/customXml" ds:itemID="{EE864527-5BCE-44F9-BEF6-5A2DF2FA8DAE}"/>
</file>

<file path=customXml/itemProps3.xml><?xml version="1.0" encoding="utf-8"?>
<ds:datastoreItem xmlns:ds="http://schemas.openxmlformats.org/officeDocument/2006/customXml" ds:itemID="{4F9E5D0C-46E7-4C61-B071-17EB732BC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Keleş</dc:creator>
  <cp:lastModifiedBy>Vildan Karaarslan</cp:lastModifiedBy>
  <cp:revision>5</cp:revision>
  <dcterms:created xsi:type="dcterms:W3CDTF">2016-02-02T15:22:00Z</dcterms:created>
  <dcterms:modified xsi:type="dcterms:W3CDTF">2016-02-02T15:51:00Z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