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DCF" w:rsidRPr="00137DCF" w:rsidRDefault="00A857B7" w:rsidP="0083370E">
      <w:pPr>
        <w:spacing w:after="0" w:line="360" w:lineRule="auto"/>
        <w:jc w:val="center"/>
        <w:rPr>
          <w:rFonts w:ascii="Calibri" w:eastAsia="Times New Roman" w:hAnsi="Calibri" w:cs="Calibri"/>
          <w:b/>
          <w:sz w:val="32"/>
          <w:szCs w:val="48"/>
          <w:lang w:eastAsia="tr-TR"/>
        </w:rPr>
      </w:pPr>
      <w:bookmarkStart w:id="0" w:name="bookmark0"/>
      <w:r w:rsidRPr="00A857B7">
        <w:rPr>
          <w:rFonts w:ascii="Times New Roman" w:eastAsia="Times New Roman" w:hAnsi="Times New Roman" w:cs="Times New Roman"/>
          <w:noProof/>
          <w:sz w:val="24"/>
          <w:szCs w:val="24"/>
          <w:lang w:eastAsia="tr-TR"/>
        </w:rPr>
        <w:pict>
          <v:rect id="Dikdörtgen 30" o:spid="_x0000_s1026" style="position:absolute;left:0;text-align:left;margin-left:-85.75pt;margin-top:-78.2pt;width:615.75pt;height:852.4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" fillcolor="#e4d7ed">
            <v:fill opacity="60293f" color2="#7030a0" rotate="t" focus="50%" type="gradient"/>
          </v:rect>
        </w:pict>
      </w:r>
      <w:r w:rsidR="00137DCF">
        <w:rPr>
          <w:rFonts w:ascii="Times New Roman" w:eastAsia="Times New Roman" w:hAnsi="Times New Roman" w:cs="Times New Roman"/>
          <w:noProof/>
          <w:sz w:val="24"/>
          <w:szCs w:val="24"/>
          <w:lang w:eastAsia="tr-TR"/>
        </w:rPr>
        <w:drawing>
          <wp:anchor distT="0" distB="0" distL="114300" distR="114300" simplePos="0" relativeHeight="251664384" behindDoc="0" locked="0" layoutInCell="1" allowOverlap="1">
            <wp:simplePos x="0" y="0"/>
            <wp:positionH relativeFrom="column">
              <wp:posOffset>-234950</wp:posOffset>
            </wp:positionH>
            <wp:positionV relativeFrom="paragraph">
              <wp:posOffset>135890</wp:posOffset>
            </wp:positionV>
            <wp:extent cx="1024255" cy="1024255"/>
            <wp:effectExtent l="0" t="0" r="4445" b="4445"/>
            <wp:wrapNone/>
            <wp:docPr id="29" name="Resim 29" descr="Bakanlık logo CMYK'l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kanlık logo CMYK'lı"/>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4255" cy="1024255"/>
                    </a:xfrm>
                    <a:prstGeom prst="rect">
                      <a:avLst/>
                    </a:prstGeom>
                    <a:noFill/>
                    <a:ln>
                      <a:noFill/>
                    </a:ln>
                  </pic:spPr>
                </pic:pic>
              </a:graphicData>
            </a:graphic>
          </wp:anchor>
        </w:drawing>
      </w:r>
      <w:r w:rsidR="00137DCF">
        <w:rPr>
          <w:rFonts w:ascii="Times New Roman" w:eastAsia="Times New Roman" w:hAnsi="Times New Roman" w:cs="Times New Roman"/>
          <w:noProof/>
          <w:sz w:val="24"/>
          <w:szCs w:val="24"/>
          <w:lang w:eastAsia="tr-TR"/>
        </w:rPr>
        <w:drawing>
          <wp:anchor distT="0" distB="0" distL="114300" distR="114300" simplePos="0" relativeHeight="251662336" behindDoc="1" locked="0" layoutInCell="1" allowOverlap="1">
            <wp:simplePos x="0" y="0"/>
            <wp:positionH relativeFrom="column">
              <wp:posOffset>5151755</wp:posOffset>
            </wp:positionH>
            <wp:positionV relativeFrom="paragraph">
              <wp:posOffset>53340</wp:posOffset>
            </wp:positionV>
            <wp:extent cx="979170" cy="979170"/>
            <wp:effectExtent l="0" t="0" r="0" b="0"/>
            <wp:wrapNone/>
            <wp:docPr id="28" name="Resim 28" descr="Açıklama: C:\Users\zeki.seyran\Desktop\taryatlogo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zeki.seyran\Desktop\taryatlogo_200.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9170" cy="979170"/>
                    </a:xfrm>
                    <a:prstGeom prst="rect">
                      <a:avLst/>
                    </a:prstGeom>
                    <a:noFill/>
                    <a:ln>
                      <a:noFill/>
                    </a:ln>
                  </pic:spPr>
                </pic:pic>
              </a:graphicData>
            </a:graphic>
          </wp:anchor>
        </w:drawing>
      </w:r>
      <w:r w:rsidR="00C84894">
        <w:rPr>
          <w:rFonts w:ascii="Calibri" w:eastAsia="Times New Roman" w:hAnsi="Calibri" w:cs="Calibri"/>
          <w:b/>
          <w:sz w:val="32"/>
          <w:szCs w:val="48"/>
          <w:lang w:eastAsia="tr-TR"/>
        </w:rPr>
        <w:t xml:space="preserve">   </w:t>
      </w:r>
      <w:r w:rsidR="00137DCF" w:rsidRPr="00137DCF">
        <w:rPr>
          <w:rFonts w:ascii="Calibri" w:eastAsia="Times New Roman" w:hAnsi="Calibri" w:cs="Calibri"/>
          <w:b/>
          <w:sz w:val="32"/>
          <w:szCs w:val="48"/>
          <w:lang w:eastAsia="tr-TR"/>
        </w:rPr>
        <w:t>T.C.</w:t>
      </w:r>
    </w:p>
    <w:p w:rsidR="00137DCF" w:rsidRPr="00137DCF" w:rsidRDefault="00137DCF" w:rsidP="0083370E">
      <w:pPr>
        <w:spacing w:after="0" w:line="360" w:lineRule="auto"/>
        <w:jc w:val="center"/>
        <w:rPr>
          <w:rFonts w:ascii="Calibri" w:eastAsia="Times New Roman" w:hAnsi="Calibri" w:cs="Calibri"/>
          <w:b/>
          <w:sz w:val="32"/>
          <w:szCs w:val="48"/>
          <w:lang w:eastAsia="tr-TR"/>
        </w:rPr>
      </w:pPr>
      <w:r w:rsidRPr="00137DCF">
        <w:rPr>
          <w:rFonts w:ascii="Calibri" w:eastAsia="Times New Roman" w:hAnsi="Calibri" w:cs="Calibri"/>
          <w:b/>
          <w:sz w:val="32"/>
          <w:szCs w:val="48"/>
          <w:lang w:eastAsia="tr-TR"/>
        </w:rPr>
        <w:t>GIDA TARIM VE HAYVANCILIK BAKANLIĞI</w:t>
      </w:r>
    </w:p>
    <w:p w:rsidR="00137DCF" w:rsidRPr="00137DCF" w:rsidRDefault="00A857B7" w:rsidP="0083370E">
      <w:pPr>
        <w:spacing w:after="0" w:line="360" w:lineRule="auto"/>
        <w:jc w:val="center"/>
        <w:rPr>
          <w:rFonts w:ascii="Calibri" w:eastAsia="Times New Roman" w:hAnsi="Calibri" w:cs="Calibri"/>
          <w:b/>
          <w:sz w:val="32"/>
          <w:szCs w:val="42"/>
          <w:lang w:eastAsia="tr-TR"/>
        </w:rPr>
      </w:pPr>
      <w:r w:rsidRPr="00A857B7">
        <w:rPr>
          <w:rFonts w:ascii="Times New Roman" w:eastAsia="Times New Roman" w:hAnsi="Times New Roman" w:cs="Times New Roman"/>
          <w:noProof/>
          <w:sz w:val="24"/>
          <w:szCs w:val="24"/>
          <w:lang w:eastAsia="tr-TR"/>
        </w:rPr>
        <w:pict>
          <v:rect id="Dikdörtgen 31" o:spid="_x0000_s1031" style="position:absolute;left:0;text-align:left;margin-left:-168.1pt;margin-top:16.25pt;width:11in;height:547.45pt;rotation:-90;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" fillcolor="#8064a2" strokecolor="#8064a2" strokeweight="10pt">
            <v:stroke linestyle="thinThin"/>
            <v:shadow color="#868686"/>
          </v:rect>
        </w:pict>
      </w:r>
      <w:r w:rsidR="00137DCF" w:rsidRPr="00137DCF">
        <w:rPr>
          <w:rFonts w:ascii="Calibri" w:eastAsia="Times New Roman" w:hAnsi="Calibri" w:cs="Calibri"/>
          <w:b/>
          <w:sz w:val="32"/>
          <w:szCs w:val="42"/>
          <w:lang w:eastAsia="tr-TR"/>
        </w:rPr>
        <w:t>STRATEJİ GELİŞTİRME BAŞKANLIĞI</w:t>
      </w:r>
    </w:p>
    <w:p w:rsidR="00137DCF" w:rsidRPr="00137DCF" w:rsidRDefault="00137DCF" w:rsidP="0083370E">
      <w:pPr>
        <w:spacing w:after="0" w:line="360" w:lineRule="auto"/>
        <w:jc w:val="center"/>
        <w:rPr>
          <w:rFonts w:ascii="Calibri" w:eastAsia="Times New Roman" w:hAnsi="Calibri" w:cs="Calibri"/>
          <w:b/>
          <w:color w:val="215868"/>
          <w:sz w:val="44"/>
          <w:szCs w:val="60"/>
          <w:lang w:eastAsia="tr-TR"/>
        </w:rPr>
      </w:pPr>
      <w:r w:rsidRPr="00137DCF">
        <w:rPr>
          <w:rFonts w:ascii="Calibri" w:eastAsia="Times New Roman" w:hAnsi="Calibri" w:cs="Calibri"/>
          <w:b/>
          <w:color w:val="215868"/>
          <w:sz w:val="40"/>
          <w:szCs w:val="56"/>
          <w:lang w:eastAsia="tr-TR"/>
        </w:rPr>
        <w:t>TARIMSAL YATIRIMCI DANIŞMA OFİSİ</w:t>
      </w:r>
    </w:p>
    <w:p w:rsidR="00137DCF" w:rsidRPr="00137DCF" w:rsidRDefault="00137DCF" w:rsidP="0083370E">
      <w:pPr>
        <w:spacing w:after="0" w:line="360" w:lineRule="auto"/>
        <w:jc w:val="center"/>
        <w:rPr>
          <w:rFonts w:ascii="Times New Roman" w:eastAsia="Times New Roman" w:hAnsi="Times New Roman" w:cs="Times New Roman"/>
          <w:sz w:val="24"/>
          <w:szCs w:val="24"/>
          <w:lang w:eastAsia="tr-TR"/>
        </w:rPr>
      </w:pPr>
    </w:p>
    <w:p w:rsidR="00137DCF" w:rsidRPr="00137DCF" w:rsidRDefault="00137DCF" w:rsidP="0083370E">
      <w:pPr>
        <w:spacing w:after="0" w:line="360" w:lineRule="auto"/>
        <w:jc w:val="center"/>
        <w:rPr>
          <w:rFonts w:ascii="Times New Roman" w:eastAsia="Times New Roman" w:hAnsi="Times New Roman" w:cs="Times New Roman"/>
          <w:sz w:val="24"/>
          <w:szCs w:val="24"/>
          <w:lang w:eastAsia="tr-TR"/>
        </w:rPr>
      </w:pPr>
    </w:p>
    <w:p w:rsidR="00137DCF" w:rsidRPr="00137DCF" w:rsidRDefault="00137DCF" w:rsidP="0083370E">
      <w:pPr>
        <w:spacing w:after="0" w:line="360" w:lineRule="auto"/>
        <w:jc w:val="center"/>
        <w:rPr>
          <w:rFonts w:ascii="Times New Roman" w:eastAsia="Times New Roman" w:hAnsi="Times New Roman" w:cs="Times New Roman"/>
          <w:sz w:val="24"/>
          <w:szCs w:val="24"/>
          <w:lang w:eastAsia="tr-TR"/>
        </w:rPr>
      </w:pPr>
    </w:p>
    <w:p w:rsidR="00137DCF" w:rsidRPr="00137DCF" w:rsidRDefault="00137DCF" w:rsidP="0083370E">
      <w:pPr>
        <w:spacing w:after="0" w:line="360" w:lineRule="auto"/>
        <w:jc w:val="center"/>
        <w:rPr>
          <w:rFonts w:ascii="Times New Roman" w:eastAsia="Times New Roman" w:hAnsi="Times New Roman" w:cs="Times New Roman"/>
          <w:sz w:val="24"/>
          <w:szCs w:val="24"/>
          <w:lang w:eastAsia="tr-TR"/>
        </w:rPr>
      </w:pPr>
    </w:p>
    <w:p w:rsidR="00137DCF" w:rsidRPr="00137DCF" w:rsidRDefault="00137DCF" w:rsidP="000B4BC2">
      <w:pPr>
        <w:spacing w:after="0" w:line="240" w:lineRule="auto"/>
        <w:jc w:val="center"/>
        <w:rPr>
          <w:rFonts w:ascii="Times New Roman" w:eastAsia="Times New Roman" w:hAnsi="Times New Roman" w:cs="Times New Roman"/>
          <w:sz w:val="24"/>
          <w:szCs w:val="24"/>
          <w:lang w:eastAsia="tr-TR"/>
        </w:rPr>
      </w:pPr>
    </w:p>
    <w:p w:rsidR="00137DCF" w:rsidRPr="00137DCF" w:rsidRDefault="00137DCF" w:rsidP="000B4BC2">
      <w:pPr>
        <w:spacing w:after="0" w:line="240" w:lineRule="auto"/>
        <w:jc w:val="center"/>
        <w:rPr>
          <w:rFonts w:ascii="Calibri" w:eastAsia="Times New Roman" w:hAnsi="Calibri" w:cs="Calibri"/>
          <w:b/>
          <w:color w:val="FFFFFF"/>
          <w:sz w:val="60"/>
          <w:szCs w:val="60"/>
          <w:lang w:eastAsia="tr-TR"/>
        </w:rPr>
      </w:pPr>
      <w:r w:rsidRPr="00137DCF">
        <w:rPr>
          <w:rFonts w:ascii="Calibri" w:eastAsia="Times New Roman" w:hAnsi="Calibri" w:cs="Calibri"/>
          <w:b/>
          <w:color w:val="FFFFFF"/>
          <w:sz w:val="60"/>
          <w:szCs w:val="60"/>
          <w:lang w:eastAsia="tr-TR"/>
        </w:rPr>
        <w:t>YURTDIŞINDA TARIM SEKTÖRÜNE YÖNELİK YATIRIM OLANAKLARI</w:t>
      </w:r>
    </w:p>
    <w:p w:rsidR="00137DCF" w:rsidRPr="00137DCF" w:rsidRDefault="00137DCF" w:rsidP="000B4BC2">
      <w:pPr>
        <w:spacing w:after="0" w:line="240" w:lineRule="auto"/>
        <w:jc w:val="center"/>
        <w:rPr>
          <w:rFonts w:ascii="Calibri" w:eastAsia="Times New Roman" w:hAnsi="Calibri" w:cs="Calibri"/>
          <w:b/>
          <w:color w:val="FFFFFF"/>
          <w:sz w:val="56"/>
          <w:szCs w:val="60"/>
          <w:lang w:eastAsia="tr-TR"/>
        </w:rPr>
      </w:pPr>
    </w:p>
    <w:p w:rsidR="00137DCF" w:rsidRPr="00137DCF" w:rsidRDefault="00137DCF" w:rsidP="000B4BC2">
      <w:pPr>
        <w:spacing w:after="0" w:line="240" w:lineRule="auto"/>
        <w:jc w:val="center"/>
        <w:rPr>
          <w:rFonts w:ascii="Calibri" w:eastAsia="Times New Roman" w:hAnsi="Calibri" w:cs="Calibri"/>
          <w:b/>
          <w:color w:val="FABF8F"/>
          <w:sz w:val="56"/>
          <w:szCs w:val="60"/>
          <w:lang w:eastAsia="tr-TR"/>
        </w:rPr>
      </w:pPr>
      <w:r w:rsidRPr="00137DCF">
        <w:rPr>
          <w:rFonts w:ascii="Calibri" w:eastAsia="Times New Roman" w:hAnsi="Calibri" w:cs="Calibri"/>
          <w:b/>
          <w:color w:val="FABF8F"/>
          <w:sz w:val="56"/>
          <w:szCs w:val="60"/>
          <w:lang w:eastAsia="tr-TR"/>
        </w:rPr>
        <w:t>MISIR, BULGARİSTAN, AZERBAYCAN</w:t>
      </w:r>
    </w:p>
    <w:p w:rsidR="00137DCF" w:rsidRPr="00137DCF" w:rsidRDefault="000B4BC2" w:rsidP="0083370E">
      <w:pPr>
        <w:spacing w:after="0" w:line="360" w:lineRule="auto"/>
        <w:jc w:val="center"/>
        <w:rPr>
          <w:rFonts w:ascii="Calibri" w:eastAsia="Times New Roman" w:hAnsi="Calibri" w:cs="Calibri"/>
          <w:b/>
          <w:color w:val="C00000"/>
          <w:sz w:val="52"/>
          <w:szCs w:val="52"/>
          <w:lang w:eastAsia="tr-TR"/>
        </w:rPr>
      </w:pPr>
      <w:r>
        <w:rPr>
          <w:rFonts w:ascii="Calibri" w:eastAsia="Times New Roman" w:hAnsi="Calibri" w:cs="Calibri"/>
          <w:b/>
          <w:noProof/>
          <w:color w:val="C00000"/>
          <w:sz w:val="52"/>
          <w:szCs w:val="52"/>
          <w:lang w:eastAsia="tr-TR"/>
        </w:rPr>
        <w:drawing>
          <wp:anchor distT="0" distB="0" distL="114300" distR="114300" simplePos="0" relativeHeight="251663360" behindDoc="1" locked="0" layoutInCell="1" allowOverlap="1">
            <wp:simplePos x="0" y="0"/>
            <wp:positionH relativeFrom="column">
              <wp:posOffset>-5080</wp:posOffset>
            </wp:positionH>
            <wp:positionV relativeFrom="paragraph">
              <wp:posOffset>174625</wp:posOffset>
            </wp:positionV>
            <wp:extent cx="5723890" cy="4162425"/>
            <wp:effectExtent l="0" t="0" r="0" b="9525"/>
            <wp:wrapNone/>
            <wp:docPr id="27" name="Resim 27" descr="tr_i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_ih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3890" cy="4162425"/>
                    </a:xfrm>
                    <a:prstGeom prst="rect">
                      <a:avLst/>
                    </a:prstGeom>
                    <a:noFill/>
                    <a:ln w="12700">
                      <a:noFill/>
                      <a:prstDash val="dash"/>
                      <a:miter lim="800000"/>
                      <a:headEnd/>
                      <a:tailEnd/>
                    </a:ln>
                  </pic:spPr>
                </pic:pic>
              </a:graphicData>
            </a:graphic>
          </wp:anchor>
        </w:drawing>
      </w:r>
    </w:p>
    <w:p w:rsidR="00137DCF" w:rsidRPr="00137DCF" w:rsidRDefault="00137DCF" w:rsidP="0083370E">
      <w:pPr>
        <w:spacing w:after="0" w:line="360" w:lineRule="auto"/>
        <w:jc w:val="center"/>
        <w:rPr>
          <w:rFonts w:ascii="Calibri" w:eastAsia="Times New Roman" w:hAnsi="Calibri" w:cs="Calibri"/>
          <w:b/>
          <w:color w:val="C00000"/>
          <w:sz w:val="52"/>
          <w:szCs w:val="52"/>
          <w:lang w:eastAsia="tr-TR"/>
        </w:rPr>
      </w:pPr>
    </w:p>
    <w:p w:rsidR="00137DCF" w:rsidRPr="00137DCF" w:rsidRDefault="00137DCF" w:rsidP="0083370E">
      <w:pPr>
        <w:spacing w:after="0" w:line="360" w:lineRule="auto"/>
        <w:jc w:val="center"/>
        <w:rPr>
          <w:rFonts w:ascii="Calibri" w:eastAsia="Times New Roman" w:hAnsi="Calibri" w:cs="Calibri"/>
          <w:b/>
          <w:color w:val="C00000"/>
          <w:sz w:val="52"/>
          <w:szCs w:val="52"/>
          <w:lang w:eastAsia="tr-TR"/>
        </w:rPr>
      </w:pPr>
    </w:p>
    <w:p w:rsidR="00137DCF" w:rsidRPr="00137DCF" w:rsidRDefault="00137DCF" w:rsidP="0083370E">
      <w:pPr>
        <w:spacing w:after="0" w:line="360" w:lineRule="auto"/>
        <w:jc w:val="center"/>
        <w:rPr>
          <w:rFonts w:ascii="Calibri" w:eastAsia="Times New Roman" w:hAnsi="Calibri" w:cs="Calibri"/>
          <w:b/>
          <w:color w:val="000000"/>
          <w:sz w:val="44"/>
          <w:szCs w:val="44"/>
          <w:lang w:eastAsia="tr-TR"/>
        </w:rPr>
      </w:pPr>
    </w:p>
    <w:p w:rsidR="009B6BF1" w:rsidRDefault="009B6BF1" w:rsidP="0083370E">
      <w:pPr>
        <w:spacing w:after="0" w:line="360" w:lineRule="auto"/>
        <w:rPr>
          <w:rFonts w:ascii="Arial" w:eastAsia="Times New Roman" w:hAnsi="Arial" w:cs="Arial"/>
          <w:b/>
          <w:color w:val="993300"/>
          <w:sz w:val="52"/>
          <w:szCs w:val="52"/>
          <w:lang w:eastAsia="tr-TR"/>
        </w:rPr>
      </w:pPr>
    </w:p>
    <w:p w:rsidR="009B6BF1" w:rsidRDefault="009B6BF1" w:rsidP="0083370E">
      <w:pPr>
        <w:spacing w:after="0" w:line="360" w:lineRule="auto"/>
        <w:rPr>
          <w:rFonts w:ascii="Arial" w:eastAsia="Times New Roman" w:hAnsi="Arial" w:cs="Arial"/>
          <w:b/>
          <w:color w:val="993300"/>
          <w:sz w:val="52"/>
          <w:szCs w:val="52"/>
          <w:lang w:eastAsia="tr-TR"/>
        </w:rPr>
      </w:pPr>
    </w:p>
    <w:p w:rsidR="00137DCF" w:rsidRPr="00137DCF" w:rsidRDefault="00137DCF" w:rsidP="0083370E">
      <w:pPr>
        <w:spacing w:after="0" w:line="360" w:lineRule="auto"/>
        <w:rPr>
          <w:rFonts w:ascii="Times New Roman" w:eastAsia="Times New Roman" w:hAnsi="Times New Roman" w:cs="Times New Roman"/>
          <w:sz w:val="24"/>
          <w:szCs w:val="24"/>
          <w:lang w:eastAsia="tr-TR"/>
        </w:rPr>
      </w:pPr>
    </w:p>
    <w:p w:rsidR="00137DCF" w:rsidRPr="00137DCF" w:rsidRDefault="00A857B7" w:rsidP="0083370E">
      <w:pPr>
        <w:spacing w:after="0" w:line="360" w:lineRule="auto"/>
        <w:jc w:val="center"/>
        <w:rPr>
          <w:rFonts w:ascii="Calibri" w:eastAsia="Times New Roman" w:hAnsi="Calibri" w:cs="Calibri"/>
          <w:b/>
          <w:sz w:val="48"/>
          <w:szCs w:val="48"/>
          <w:lang w:eastAsia="tr-TR"/>
        </w:rPr>
      </w:pPr>
      <w:r w:rsidRPr="00A857B7">
        <w:rPr>
          <w:rFonts w:ascii="Times New Roman" w:eastAsia="Times New Roman" w:hAnsi="Times New Roman" w:cs="Times New Roman"/>
          <w:noProof/>
          <w:sz w:val="24"/>
          <w:szCs w:val="24"/>
          <w:lang w:eastAsia="tr-TR"/>
        </w:rPr>
        <w:pict>
          <v:shapetype id="_x0000_t202" coordsize="21600,21600" o:spt="202" path="m,l,21600r21600,l21600,xe">
            <v:stroke joinstyle="miter"/>
            <v:path gradientshapeok="t" o:connecttype="rect"/>
          </v:shapetype>
          <v:shape id="Metin Kutusu 25" o:spid="_x0000_s1030" type="#_x0000_t202" style="position:absolute;left:0;text-align:left;margin-left:153.05pt;margin-top:61.15pt;width:112.7pt;height:27.6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" filled="f" stroked="f">
            <v:textbox style="mso-next-textbox:#Metin Kutusu 25">
              <w:txbxContent>
                <w:p w:rsidR="00D00686" w:rsidRPr="001963CD" w:rsidRDefault="00D00686" w:rsidP="00137DCF">
                  <w:pPr>
                    <w:jc w:val="center"/>
                    <w:rPr>
                      <w:b/>
                      <w:color w:val="7030A0"/>
                    </w:rPr>
                  </w:pPr>
                  <w:r w:rsidRPr="001963CD">
                    <w:rPr>
                      <w:rFonts w:ascii="Calibri" w:hAnsi="Calibri" w:cs="Calibri"/>
                      <w:b/>
                      <w:color w:val="7030A0"/>
                      <w:sz w:val="32"/>
                      <w:szCs w:val="44"/>
                    </w:rPr>
                    <w:t>NİSAN 2012</w:t>
                  </w:r>
                </w:p>
              </w:txbxContent>
            </v:textbox>
          </v:shape>
        </w:pict>
      </w:r>
    </w:p>
    <w:p w:rsidR="009F2666" w:rsidRPr="00AF7D03" w:rsidRDefault="009F2666" w:rsidP="00F152CB">
      <w:pPr>
        <w:spacing w:after="0" w:line="360" w:lineRule="auto"/>
        <w:jc w:val="both"/>
        <w:rPr>
          <w:rStyle w:val="Kpr"/>
          <w:b/>
          <w:sz w:val="24"/>
          <w:u w:val="none"/>
        </w:rPr>
      </w:pPr>
      <w:r w:rsidRPr="00AF7D03">
        <w:rPr>
          <w:rStyle w:val="Kpr"/>
          <w:b/>
          <w:sz w:val="24"/>
          <w:u w:val="none"/>
        </w:rPr>
        <w:lastRenderedPageBreak/>
        <w:t>İÇİNDEKİLER</w:t>
      </w:r>
    </w:p>
    <w:p w:rsidR="00F3703A" w:rsidRPr="00AF7D03" w:rsidRDefault="00A857B7" w:rsidP="00F3703A">
      <w:pPr>
        <w:pStyle w:val="T1"/>
        <w:spacing w:line="240" w:lineRule="auto"/>
        <w:rPr>
          <w:szCs w:val="24"/>
          <w:lang w:eastAsia="tr-TR"/>
        </w:rPr>
      </w:pPr>
      <w:r w:rsidRPr="00A857B7">
        <w:rPr>
          <w:rFonts w:ascii="Arial" w:hAnsi="Arial" w:cs="Arial"/>
          <w:b/>
          <w:color w:val="632423"/>
          <w:sz w:val="52"/>
          <w:szCs w:val="52"/>
        </w:rPr>
        <w:fldChar w:fldCharType="begin"/>
      </w:r>
      <w:r w:rsidR="009F2666">
        <w:rPr>
          <w:rFonts w:ascii="Arial" w:hAnsi="Arial" w:cs="Arial"/>
          <w:b/>
          <w:color w:val="632423"/>
          <w:sz w:val="52"/>
          <w:szCs w:val="52"/>
        </w:rPr>
        <w:instrText xml:space="preserve"> TOC \o "1-2" \h \z \u </w:instrText>
      </w:r>
      <w:r w:rsidRPr="00A857B7">
        <w:rPr>
          <w:rFonts w:ascii="Arial" w:hAnsi="Arial" w:cs="Arial"/>
          <w:b/>
          <w:color w:val="632423"/>
          <w:sz w:val="52"/>
          <w:szCs w:val="52"/>
        </w:rPr>
        <w:fldChar w:fldCharType="separate"/>
      </w:r>
      <w:hyperlink w:anchor="_Toc323039789" w:history="1">
        <w:r w:rsidR="00F3703A" w:rsidRPr="00AF7D03">
          <w:rPr>
            <w:rStyle w:val="Kpr"/>
            <w:rFonts w:eastAsia="Times New Roman" w:cs="Arial"/>
            <w:szCs w:val="24"/>
          </w:rPr>
          <w:t>TARIM SEKTÖRÜNE ARTAN YATIRIM EĞİLİMİ</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_Toc323039789 \h </w:instrText>
        </w:r>
        <w:r w:rsidRPr="00AF7D03">
          <w:rPr>
            <w:webHidden/>
            <w:szCs w:val="24"/>
          </w:rPr>
        </w:r>
        <w:r w:rsidRPr="00AF7D03">
          <w:rPr>
            <w:webHidden/>
            <w:szCs w:val="24"/>
          </w:rPr>
          <w:fldChar w:fldCharType="separate"/>
        </w:r>
        <w:r w:rsidR="00444EDF">
          <w:rPr>
            <w:webHidden/>
            <w:szCs w:val="24"/>
          </w:rPr>
          <w:t>1</w:t>
        </w:r>
        <w:r w:rsidRPr="00AF7D03">
          <w:rPr>
            <w:webHidden/>
            <w:szCs w:val="24"/>
          </w:rPr>
          <w:fldChar w:fldCharType="end"/>
        </w:r>
      </w:hyperlink>
    </w:p>
    <w:p w:rsidR="00F3703A" w:rsidRPr="00AF7D03" w:rsidRDefault="00A857B7" w:rsidP="00F3703A">
      <w:pPr>
        <w:pStyle w:val="T1"/>
        <w:spacing w:line="240" w:lineRule="auto"/>
        <w:rPr>
          <w:szCs w:val="24"/>
          <w:lang w:eastAsia="tr-TR"/>
        </w:rPr>
      </w:pPr>
      <w:hyperlink w:anchor="_Toc323039790" w:history="1">
        <w:r w:rsidR="00F3703A" w:rsidRPr="00AF7D03">
          <w:rPr>
            <w:rStyle w:val="Kpr"/>
            <w:rFonts w:eastAsia="Times New Roman" w:cs="Arial"/>
            <w:szCs w:val="24"/>
          </w:rPr>
          <w:t>MISIR</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_Toc323039790 \h </w:instrText>
        </w:r>
        <w:r w:rsidRPr="00AF7D03">
          <w:rPr>
            <w:webHidden/>
            <w:szCs w:val="24"/>
          </w:rPr>
        </w:r>
        <w:r w:rsidRPr="00AF7D03">
          <w:rPr>
            <w:webHidden/>
            <w:szCs w:val="24"/>
          </w:rPr>
          <w:fldChar w:fldCharType="separate"/>
        </w:r>
        <w:r w:rsidR="00444EDF">
          <w:rPr>
            <w:webHidden/>
            <w:szCs w:val="24"/>
          </w:rPr>
          <w:t>5</w:t>
        </w:r>
        <w:r w:rsidRPr="00AF7D03">
          <w:rPr>
            <w:webHidden/>
            <w:szCs w:val="24"/>
          </w:rPr>
          <w:fldChar w:fldCharType="end"/>
        </w:r>
      </w:hyperlink>
    </w:p>
    <w:p w:rsidR="00F3703A" w:rsidRPr="00AF7D03" w:rsidRDefault="00A857B7" w:rsidP="00F3703A">
      <w:pPr>
        <w:pStyle w:val="T1"/>
        <w:spacing w:line="240" w:lineRule="auto"/>
        <w:rPr>
          <w:szCs w:val="24"/>
          <w:lang w:eastAsia="tr-TR"/>
        </w:rPr>
      </w:pPr>
      <w:hyperlink w:anchor="_Toc323039791" w:history="1">
        <w:r w:rsidR="00F3703A" w:rsidRPr="00AF7D03">
          <w:rPr>
            <w:rStyle w:val="Kpr"/>
            <w:szCs w:val="24"/>
          </w:rPr>
          <w:t>TEMEL GÖSTERGELER</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_Toc323039791 \h </w:instrText>
        </w:r>
        <w:r w:rsidRPr="00AF7D03">
          <w:rPr>
            <w:webHidden/>
            <w:szCs w:val="24"/>
          </w:rPr>
        </w:r>
        <w:r w:rsidRPr="00AF7D03">
          <w:rPr>
            <w:webHidden/>
            <w:szCs w:val="24"/>
          </w:rPr>
          <w:fldChar w:fldCharType="separate"/>
        </w:r>
        <w:r w:rsidR="00444EDF">
          <w:rPr>
            <w:webHidden/>
            <w:szCs w:val="24"/>
          </w:rPr>
          <w:t>6</w:t>
        </w:r>
        <w:r w:rsidRPr="00AF7D03">
          <w:rPr>
            <w:webHidden/>
            <w:szCs w:val="24"/>
          </w:rPr>
          <w:fldChar w:fldCharType="end"/>
        </w:r>
      </w:hyperlink>
    </w:p>
    <w:p w:rsidR="00F3703A" w:rsidRPr="00AF7D03" w:rsidRDefault="00A857B7" w:rsidP="00F3703A">
      <w:pPr>
        <w:pStyle w:val="T1"/>
        <w:spacing w:line="240" w:lineRule="auto"/>
        <w:rPr>
          <w:szCs w:val="24"/>
          <w:lang w:eastAsia="tr-TR"/>
        </w:rPr>
      </w:pPr>
      <w:hyperlink w:anchor="_Toc323039792" w:history="1">
        <w:r w:rsidR="00F3703A" w:rsidRPr="00AF7D03">
          <w:rPr>
            <w:rStyle w:val="Kpr"/>
            <w:szCs w:val="24"/>
          </w:rPr>
          <w:t>GENEL BİLGİLER</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_Toc323039792 \h </w:instrText>
        </w:r>
        <w:r w:rsidRPr="00AF7D03">
          <w:rPr>
            <w:webHidden/>
            <w:szCs w:val="24"/>
          </w:rPr>
        </w:r>
        <w:r w:rsidRPr="00AF7D03">
          <w:rPr>
            <w:webHidden/>
            <w:szCs w:val="24"/>
          </w:rPr>
          <w:fldChar w:fldCharType="separate"/>
        </w:r>
        <w:r w:rsidR="00444EDF">
          <w:rPr>
            <w:webHidden/>
            <w:szCs w:val="24"/>
          </w:rPr>
          <w:t>8</w:t>
        </w:r>
        <w:r w:rsidRPr="00AF7D03">
          <w:rPr>
            <w:webHidden/>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793" w:history="1">
        <w:r w:rsidR="00F3703A" w:rsidRPr="00AF7D03">
          <w:rPr>
            <w:rStyle w:val="Kpr"/>
            <w:noProof/>
            <w:sz w:val="24"/>
            <w:szCs w:val="24"/>
          </w:rPr>
          <w:t>Coğrafi Konum</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_Toc323039793 \h </w:instrText>
        </w:r>
        <w:r w:rsidRPr="00AF7D03">
          <w:rPr>
            <w:noProof/>
            <w:webHidden/>
            <w:sz w:val="24"/>
            <w:szCs w:val="24"/>
          </w:rPr>
        </w:r>
        <w:r w:rsidRPr="00AF7D03">
          <w:rPr>
            <w:noProof/>
            <w:webHidden/>
            <w:sz w:val="24"/>
            <w:szCs w:val="24"/>
          </w:rPr>
          <w:fldChar w:fldCharType="separate"/>
        </w:r>
        <w:r w:rsidR="00444EDF">
          <w:rPr>
            <w:noProof/>
            <w:webHidden/>
            <w:sz w:val="24"/>
            <w:szCs w:val="24"/>
          </w:rPr>
          <w:t>9</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794" w:history="1">
        <w:r w:rsidR="00F3703A" w:rsidRPr="00AF7D03">
          <w:rPr>
            <w:rStyle w:val="Kpr"/>
            <w:noProof/>
            <w:sz w:val="24"/>
            <w:szCs w:val="24"/>
          </w:rPr>
          <w:t>Nüfus ve İşgücü Yapısı</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_Toc323039794 \h </w:instrText>
        </w:r>
        <w:r w:rsidRPr="00AF7D03">
          <w:rPr>
            <w:noProof/>
            <w:webHidden/>
            <w:sz w:val="24"/>
            <w:szCs w:val="24"/>
          </w:rPr>
        </w:r>
        <w:r w:rsidRPr="00AF7D03">
          <w:rPr>
            <w:noProof/>
            <w:webHidden/>
            <w:sz w:val="24"/>
            <w:szCs w:val="24"/>
          </w:rPr>
          <w:fldChar w:fldCharType="separate"/>
        </w:r>
        <w:r w:rsidR="00444EDF">
          <w:rPr>
            <w:noProof/>
            <w:webHidden/>
            <w:sz w:val="24"/>
            <w:szCs w:val="24"/>
          </w:rPr>
          <w:t>9</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795" w:history="1">
        <w:r w:rsidR="00F3703A" w:rsidRPr="00AF7D03">
          <w:rPr>
            <w:rStyle w:val="Kpr"/>
            <w:noProof/>
            <w:sz w:val="24"/>
            <w:szCs w:val="24"/>
          </w:rPr>
          <w:t>Doğal Kaynaklar ve Çevre</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_Toc323039795 \h </w:instrText>
        </w:r>
        <w:r w:rsidRPr="00AF7D03">
          <w:rPr>
            <w:noProof/>
            <w:webHidden/>
            <w:sz w:val="24"/>
            <w:szCs w:val="24"/>
          </w:rPr>
        </w:r>
        <w:r w:rsidRPr="00AF7D03">
          <w:rPr>
            <w:noProof/>
            <w:webHidden/>
            <w:sz w:val="24"/>
            <w:szCs w:val="24"/>
          </w:rPr>
          <w:fldChar w:fldCharType="separate"/>
        </w:r>
        <w:r w:rsidR="00444EDF">
          <w:rPr>
            <w:noProof/>
            <w:webHidden/>
            <w:sz w:val="24"/>
            <w:szCs w:val="24"/>
          </w:rPr>
          <w:t>9</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796" w:history="1">
        <w:r w:rsidR="00F3703A" w:rsidRPr="00AF7D03">
          <w:rPr>
            <w:rStyle w:val="Kpr"/>
            <w:noProof/>
            <w:sz w:val="24"/>
            <w:szCs w:val="24"/>
          </w:rPr>
          <w:t>Genel Ekonomik Durum</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_Toc323039796 \h </w:instrText>
        </w:r>
        <w:r w:rsidRPr="00AF7D03">
          <w:rPr>
            <w:noProof/>
            <w:webHidden/>
            <w:sz w:val="24"/>
            <w:szCs w:val="24"/>
          </w:rPr>
        </w:r>
        <w:r w:rsidRPr="00AF7D03">
          <w:rPr>
            <w:noProof/>
            <w:webHidden/>
            <w:sz w:val="24"/>
            <w:szCs w:val="24"/>
          </w:rPr>
          <w:fldChar w:fldCharType="separate"/>
        </w:r>
        <w:r w:rsidR="00444EDF">
          <w:rPr>
            <w:noProof/>
            <w:webHidden/>
            <w:sz w:val="24"/>
            <w:szCs w:val="24"/>
          </w:rPr>
          <w:t>9</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797" w:history="1">
        <w:r w:rsidR="00F3703A" w:rsidRPr="00AF7D03">
          <w:rPr>
            <w:rStyle w:val="Kpr"/>
            <w:noProof/>
            <w:sz w:val="24"/>
            <w:szCs w:val="24"/>
          </w:rPr>
          <w:t>İlgili Sektörler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_Toc323039797 \h </w:instrText>
        </w:r>
        <w:r w:rsidRPr="00AF7D03">
          <w:rPr>
            <w:noProof/>
            <w:webHidden/>
            <w:sz w:val="24"/>
            <w:szCs w:val="24"/>
          </w:rPr>
        </w:r>
        <w:r w:rsidRPr="00AF7D03">
          <w:rPr>
            <w:noProof/>
            <w:webHidden/>
            <w:sz w:val="24"/>
            <w:szCs w:val="24"/>
          </w:rPr>
          <w:fldChar w:fldCharType="separate"/>
        </w:r>
        <w:r w:rsidR="00444EDF">
          <w:rPr>
            <w:noProof/>
            <w:webHidden/>
            <w:sz w:val="24"/>
            <w:szCs w:val="24"/>
          </w:rPr>
          <w:t>11</w:t>
        </w:r>
        <w:r w:rsidRPr="00AF7D03">
          <w:rPr>
            <w:noProof/>
            <w:webHidden/>
            <w:sz w:val="24"/>
            <w:szCs w:val="24"/>
          </w:rPr>
          <w:fldChar w:fldCharType="end"/>
        </w:r>
      </w:hyperlink>
    </w:p>
    <w:p w:rsidR="00F3703A" w:rsidRPr="00AF7D03" w:rsidRDefault="00A857B7" w:rsidP="00F3703A">
      <w:pPr>
        <w:pStyle w:val="T1"/>
        <w:spacing w:line="240" w:lineRule="auto"/>
        <w:rPr>
          <w:szCs w:val="24"/>
          <w:lang w:eastAsia="tr-TR"/>
        </w:rPr>
      </w:pPr>
      <w:hyperlink w:anchor="_Toc323039798" w:history="1">
        <w:r w:rsidR="00F3703A" w:rsidRPr="00AF7D03">
          <w:rPr>
            <w:rStyle w:val="Kpr"/>
            <w:szCs w:val="24"/>
          </w:rPr>
          <w:t>DOĞRUDAN YABANCI YATIRIMLAR</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_Toc323039798 \h </w:instrText>
        </w:r>
        <w:r w:rsidRPr="00AF7D03">
          <w:rPr>
            <w:webHidden/>
            <w:szCs w:val="24"/>
          </w:rPr>
        </w:r>
        <w:r w:rsidRPr="00AF7D03">
          <w:rPr>
            <w:webHidden/>
            <w:szCs w:val="24"/>
          </w:rPr>
          <w:fldChar w:fldCharType="separate"/>
        </w:r>
        <w:r w:rsidR="00444EDF">
          <w:rPr>
            <w:webHidden/>
            <w:szCs w:val="24"/>
          </w:rPr>
          <w:t>13</w:t>
        </w:r>
        <w:r w:rsidRPr="00AF7D03">
          <w:rPr>
            <w:webHidden/>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799" w:history="1">
        <w:r w:rsidR="00F3703A" w:rsidRPr="00AF7D03">
          <w:rPr>
            <w:rStyle w:val="Kpr"/>
            <w:noProof/>
            <w:sz w:val="24"/>
            <w:szCs w:val="24"/>
          </w:rPr>
          <w:t>Doğrudan Yabancı Yatırımların Görünümü</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_Toc323039799 \h </w:instrText>
        </w:r>
        <w:r w:rsidRPr="00AF7D03">
          <w:rPr>
            <w:noProof/>
            <w:webHidden/>
            <w:sz w:val="24"/>
            <w:szCs w:val="24"/>
          </w:rPr>
        </w:r>
        <w:r w:rsidRPr="00AF7D03">
          <w:rPr>
            <w:noProof/>
            <w:webHidden/>
            <w:sz w:val="24"/>
            <w:szCs w:val="24"/>
          </w:rPr>
          <w:fldChar w:fldCharType="separate"/>
        </w:r>
        <w:r w:rsidR="00444EDF">
          <w:rPr>
            <w:noProof/>
            <w:webHidden/>
            <w:sz w:val="24"/>
            <w:szCs w:val="24"/>
          </w:rPr>
          <w:t>14</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00" w:history="1">
        <w:r w:rsidR="00F3703A" w:rsidRPr="00AF7D03">
          <w:rPr>
            <w:rStyle w:val="Kpr"/>
            <w:noProof/>
            <w:sz w:val="24"/>
            <w:szCs w:val="24"/>
          </w:rPr>
          <w:t>Ülkede İş Kurma Mevzuatı</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_Toc323039800 \h </w:instrText>
        </w:r>
        <w:r w:rsidRPr="00AF7D03">
          <w:rPr>
            <w:noProof/>
            <w:webHidden/>
            <w:sz w:val="24"/>
            <w:szCs w:val="24"/>
          </w:rPr>
        </w:r>
        <w:r w:rsidRPr="00AF7D03">
          <w:rPr>
            <w:noProof/>
            <w:webHidden/>
            <w:sz w:val="24"/>
            <w:szCs w:val="24"/>
          </w:rPr>
          <w:fldChar w:fldCharType="separate"/>
        </w:r>
        <w:r w:rsidR="00444EDF">
          <w:rPr>
            <w:noProof/>
            <w:webHidden/>
            <w:sz w:val="24"/>
            <w:szCs w:val="24"/>
          </w:rPr>
          <w:t>17</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01" w:history="1">
        <w:r w:rsidR="00F3703A" w:rsidRPr="00AF7D03">
          <w:rPr>
            <w:rStyle w:val="Kpr"/>
            <w:noProof/>
            <w:sz w:val="24"/>
            <w:szCs w:val="24"/>
          </w:rPr>
          <w:t>Ülkedeki Serbest Bölgeler (Özel Ekonomik Bölgeler)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_Toc323039801 \h </w:instrText>
        </w:r>
        <w:r w:rsidRPr="00AF7D03">
          <w:rPr>
            <w:noProof/>
            <w:webHidden/>
            <w:sz w:val="24"/>
            <w:szCs w:val="24"/>
          </w:rPr>
        </w:r>
        <w:r w:rsidRPr="00AF7D03">
          <w:rPr>
            <w:noProof/>
            <w:webHidden/>
            <w:sz w:val="24"/>
            <w:szCs w:val="24"/>
          </w:rPr>
          <w:fldChar w:fldCharType="separate"/>
        </w:r>
        <w:r w:rsidR="00444EDF">
          <w:rPr>
            <w:noProof/>
            <w:webHidden/>
            <w:sz w:val="24"/>
            <w:szCs w:val="24"/>
          </w:rPr>
          <w:t>23</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02" w:history="1">
        <w:r w:rsidR="00F3703A" w:rsidRPr="00AF7D03">
          <w:rPr>
            <w:rStyle w:val="Kpr"/>
            <w:noProof/>
            <w:sz w:val="24"/>
            <w:szCs w:val="24"/>
          </w:rPr>
          <w:t>Serbest Bölgeler ve Mevzuatı</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_Toc323039802 \h </w:instrText>
        </w:r>
        <w:r w:rsidRPr="00AF7D03">
          <w:rPr>
            <w:noProof/>
            <w:webHidden/>
            <w:sz w:val="24"/>
            <w:szCs w:val="24"/>
          </w:rPr>
        </w:r>
        <w:r w:rsidRPr="00AF7D03">
          <w:rPr>
            <w:noProof/>
            <w:webHidden/>
            <w:sz w:val="24"/>
            <w:szCs w:val="24"/>
          </w:rPr>
          <w:fldChar w:fldCharType="separate"/>
        </w:r>
        <w:r w:rsidR="00444EDF">
          <w:rPr>
            <w:noProof/>
            <w:webHidden/>
            <w:sz w:val="24"/>
            <w:szCs w:val="24"/>
          </w:rPr>
          <w:t>23</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03" w:history="1">
        <w:r w:rsidR="00F3703A" w:rsidRPr="00AF7D03">
          <w:rPr>
            <w:rStyle w:val="Kpr"/>
            <w:noProof/>
            <w:sz w:val="24"/>
            <w:szCs w:val="24"/>
          </w:rPr>
          <w:t>Sanayi Bölgeleri ve Mevzuatı</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_Toc323039803 \h </w:instrText>
        </w:r>
        <w:r w:rsidRPr="00AF7D03">
          <w:rPr>
            <w:noProof/>
            <w:webHidden/>
            <w:sz w:val="24"/>
            <w:szCs w:val="24"/>
          </w:rPr>
        </w:r>
        <w:r w:rsidRPr="00AF7D03">
          <w:rPr>
            <w:noProof/>
            <w:webHidden/>
            <w:sz w:val="24"/>
            <w:szCs w:val="24"/>
          </w:rPr>
          <w:fldChar w:fldCharType="separate"/>
        </w:r>
        <w:r w:rsidR="00444EDF">
          <w:rPr>
            <w:noProof/>
            <w:webHidden/>
            <w:sz w:val="24"/>
            <w:szCs w:val="24"/>
          </w:rPr>
          <w:t>24</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04" w:history="1">
        <w:r w:rsidR="00F3703A" w:rsidRPr="00AF7D03">
          <w:rPr>
            <w:rStyle w:val="Kpr"/>
            <w:noProof/>
            <w:sz w:val="24"/>
            <w:szCs w:val="24"/>
          </w:rPr>
          <w:t>Nitelikli Sanayi Bölgeleri ve Mevzuatı</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_Toc323039804 \h </w:instrText>
        </w:r>
        <w:r w:rsidRPr="00AF7D03">
          <w:rPr>
            <w:noProof/>
            <w:webHidden/>
            <w:sz w:val="24"/>
            <w:szCs w:val="24"/>
          </w:rPr>
        </w:r>
        <w:r w:rsidRPr="00AF7D03">
          <w:rPr>
            <w:noProof/>
            <w:webHidden/>
            <w:sz w:val="24"/>
            <w:szCs w:val="24"/>
          </w:rPr>
          <w:fldChar w:fldCharType="separate"/>
        </w:r>
        <w:r w:rsidR="00444EDF">
          <w:rPr>
            <w:noProof/>
            <w:webHidden/>
            <w:sz w:val="24"/>
            <w:szCs w:val="24"/>
          </w:rPr>
          <w:t>25</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05" w:history="1">
        <w:r w:rsidR="00F3703A" w:rsidRPr="00AF7D03">
          <w:rPr>
            <w:rStyle w:val="Kpr"/>
            <w:noProof/>
            <w:sz w:val="24"/>
            <w:szCs w:val="24"/>
          </w:rPr>
          <w:t>Yatırımların Garantisi</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_Toc323039805 \h </w:instrText>
        </w:r>
        <w:r w:rsidRPr="00AF7D03">
          <w:rPr>
            <w:noProof/>
            <w:webHidden/>
            <w:sz w:val="24"/>
            <w:szCs w:val="24"/>
          </w:rPr>
        </w:r>
        <w:r w:rsidRPr="00AF7D03">
          <w:rPr>
            <w:noProof/>
            <w:webHidden/>
            <w:sz w:val="24"/>
            <w:szCs w:val="24"/>
          </w:rPr>
          <w:fldChar w:fldCharType="separate"/>
        </w:r>
        <w:r w:rsidR="00444EDF">
          <w:rPr>
            <w:noProof/>
            <w:webHidden/>
            <w:sz w:val="24"/>
            <w:szCs w:val="24"/>
          </w:rPr>
          <w:t>28</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06" w:history="1">
        <w:r w:rsidR="00F3703A" w:rsidRPr="00AF7D03">
          <w:rPr>
            <w:rStyle w:val="Kpr"/>
            <w:noProof/>
            <w:sz w:val="24"/>
            <w:szCs w:val="24"/>
          </w:rPr>
          <w:t>Yatırımların Teşviki</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_Toc323039806 \h </w:instrText>
        </w:r>
        <w:r w:rsidRPr="00AF7D03">
          <w:rPr>
            <w:noProof/>
            <w:webHidden/>
            <w:sz w:val="24"/>
            <w:szCs w:val="24"/>
          </w:rPr>
        </w:r>
        <w:r w:rsidRPr="00AF7D03">
          <w:rPr>
            <w:noProof/>
            <w:webHidden/>
            <w:sz w:val="24"/>
            <w:szCs w:val="24"/>
          </w:rPr>
          <w:fldChar w:fldCharType="separate"/>
        </w:r>
        <w:r w:rsidR="00444EDF">
          <w:rPr>
            <w:noProof/>
            <w:webHidden/>
            <w:sz w:val="24"/>
            <w:szCs w:val="24"/>
          </w:rPr>
          <w:t>28</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07" w:history="1">
        <w:r w:rsidR="00F3703A" w:rsidRPr="00AF7D03">
          <w:rPr>
            <w:rStyle w:val="Kpr"/>
            <w:noProof/>
            <w:sz w:val="24"/>
            <w:szCs w:val="24"/>
          </w:rPr>
          <w:t>Teşvik Alanları</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_Toc323039807 \h </w:instrText>
        </w:r>
        <w:r w:rsidRPr="00AF7D03">
          <w:rPr>
            <w:noProof/>
            <w:webHidden/>
            <w:sz w:val="24"/>
            <w:szCs w:val="24"/>
          </w:rPr>
        </w:r>
        <w:r w:rsidRPr="00AF7D03">
          <w:rPr>
            <w:noProof/>
            <w:webHidden/>
            <w:sz w:val="24"/>
            <w:szCs w:val="24"/>
          </w:rPr>
          <w:fldChar w:fldCharType="separate"/>
        </w:r>
        <w:r w:rsidR="00444EDF">
          <w:rPr>
            <w:noProof/>
            <w:webHidden/>
            <w:sz w:val="24"/>
            <w:szCs w:val="24"/>
          </w:rPr>
          <w:t>29</w:t>
        </w:r>
        <w:r w:rsidRPr="00AF7D03">
          <w:rPr>
            <w:noProof/>
            <w:webHidden/>
            <w:sz w:val="24"/>
            <w:szCs w:val="24"/>
          </w:rPr>
          <w:fldChar w:fldCharType="end"/>
        </w:r>
      </w:hyperlink>
    </w:p>
    <w:p w:rsidR="00F3703A" w:rsidRPr="00AF7D03" w:rsidRDefault="00A857B7" w:rsidP="00F3703A">
      <w:pPr>
        <w:pStyle w:val="T1"/>
        <w:spacing w:line="240" w:lineRule="auto"/>
        <w:rPr>
          <w:szCs w:val="24"/>
          <w:lang w:eastAsia="tr-TR"/>
        </w:rPr>
      </w:pPr>
      <w:hyperlink w:anchor="_Toc323039808" w:history="1">
        <w:r w:rsidR="00F3703A" w:rsidRPr="00AF7D03">
          <w:rPr>
            <w:rStyle w:val="Kpr"/>
            <w:szCs w:val="24"/>
          </w:rPr>
          <w:t>DIŞ TİCARET</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_Toc323039808 \h </w:instrText>
        </w:r>
        <w:r w:rsidRPr="00AF7D03">
          <w:rPr>
            <w:webHidden/>
            <w:szCs w:val="24"/>
          </w:rPr>
        </w:r>
        <w:r w:rsidRPr="00AF7D03">
          <w:rPr>
            <w:webHidden/>
            <w:szCs w:val="24"/>
          </w:rPr>
          <w:fldChar w:fldCharType="separate"/>
        </w:r>
        <w:r w:rsidR="00444EDF">
          <w:rPr>
            <w:webHidden/>
            <w:szCs w:val="24"/>
          </w:rPr>
          <w:t>30</w:t>
        </w:r>
        <w:r w:rsidRPr="00AF7D03">
          <w:rPr>
            <w:webHidden/>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09" w:history="1">
        <w:r w:rsidR="00F3703A" w:rsidRPr="00AF7D03">
          <w:rPr>
            <w:rStyle w:val="Kpr"/>
            <w:noProof/>
            <w:sz w:val="24"/>
            <w:szCs w:val="24"/>
          </w:rPr>
          <w:t>Genel Durum</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_Toc323039809 \h </w:instrText>
        </w:r>
        <w:r w:rsidRPr="00AF7D03">
          <w:rPr>
            <w:noProof/>
            <w:webHidden/>
            <w:sz w:val="24"/>
            <w:szCs w:val="24"/>
          </w:rPr>
        </w:r>
        <w:r w:rsidRPr="00AF7D03">
          <w:rPr>
            <w:noProof/>
            <w:webHidden/>
            <w:sz w:val="24"/>
            <w:szCs w:val="24"/>
          </w:rPr>
          <w:fldChar w:fldCharType="separate"/>
        </w:r>
        <w:r w:rsidR="00444EDF">
          <w:rPr>
            <w:noProof/>
            <w:webHidden/>
            <w:sz w:val="24"/>
            <w:szCs w:val="24"/>
          </w:rPr>
          <w:t>31</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10" w:history="1">
        <w:r w:rsidR="00F3703A" w:rsidRPr="00AF7D03">
          <w:rPr>
            <w:rStyle w:val="Kpr"/>
            <w:noProof/>
            <w:sz w:val="24"/>
            <w:szCs w:val="24"/>
          </w:rPr>
          <w:t>AB-Mısır Ortaklık Anlaşması</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_Toc323039810 \h </w:instrText>
        </w:r>
        <w:r w:rsidRPr="00AF7D03">
          <w:rPr>
            <w:noProof/>
            <w:webHidden/>
            <w:sz w:val="24"/>
            <w:szCs w:val="24"/>
          </w:rPr>
        </w:r>
        <w:r w:rsidRPr="00AF7D03">
          <w:rPr>
            <w:noProof/>
            <w:webHidden/>
            <w:sz w:val="24"/>
            <w:szCs w:val="24"/>
          </w:rPr>
          <w:fldChar w:fldCharType="separate"/>
        </w:r>
        <w:r w:rsidR="00444EDF">
          <w:rPr>
            <w:noProof/>
            <w:webHidden/>
            <w:sz w:val="24"/>
            <w:szCs w:val="24"/>
          </w:rPr>
          <w:t>32</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11" w:history="1">
        <w:r w:rsidR="00F3703A" w:rsidRPr="00AF7D03">
          <w:rPr>
            <w:rStyle w:val="Kpr"/>
            <w:noProof/>
            <w:sz w:val="24"/>
            <w:szCs w:val="24"/>
          </w:rPr>
          <w:t>Dış Ticaret Politikası ve Vergiler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_Toc323039811 \h </w:instrText>
        </w:r>
        <w:r w:rsidRPr="00AF7D03">
          <w:rPr>
            <w:noProof/>
            <w:webHidden/>
            <w:sz w:val="24"/>
            <w:szCs w:val="24"/>
          </w:rPr>
        </w:r>
        <w:r w:rsidRPr="00AF7D03">
          <w:rPr>
            <w:noProof/>
            <w:webHidden/>
            <w:sz w:val="24"/>
            <w:szCs w:val="24"/>
          </w:rPr>
          <w:fldChar w:fldCharType="separate"/>
        </w:r>
        <w:r w:rsidR="00444EDF">
          <w:rPr>
            <w:noProof/>
            <w:webHidden/>
            <w:sz w:val="24"/>
            <w:szCs w:val="24"/>
          </w:rPr>
          <w:t>38</w:t>
        </w:r>
        <w:r w:rsidRPr="00AF7D03">
          <w:rPr>
            <w:noProof/>
            <w:webHidden/>
            <w:sz w:val="24"/>
            <w:szCs w:val="24"/>
          </w:rPr>
          <w:fldChar w:fldCharType="end"/>
        </w:r>
      </w:hyperlink>
    </w:p>
    <w:p w:rsidR="00F3703A" w:rsidRPr="00AF7D03" w:rsidRDefault="00A857B7" w:rsidP="00F3703A">
      <w:pPr>
        <w:pStyle w:val="T1"/>
        <w:spacing w:line="240" w:lineRule="auto"/>
        <w:rPr>
          <w:szCs w:val="24"/>
          <w:lang w:eastAsia="tr-TR"/>
        </w:rPr>
      </w:pPr>
      <w:hyperlink w:anchor="_Toc323039812" w:history="1">
        <w:r w:rsidR="00F3703A" w:rsidRPr="00AF7D03">
          <w:rPr>
            <w:rStyle w:val="Kpr"/>
            <w:szCs w:val="24"/>
          </w:rPr>
          <w:t>TÜRKİYE İLE TİCARET</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_Toc323039812 \h </w:instrText>
        </w:r>
        <w:r w:rsidRPr="00AF7D03">
          <w:rPr>
            <w:webHidden/>
            <w:szCs w:val="24"/>
          </w:rPr>
        </w:r>
        <w:r w:rsidRPr="00AF7D03">
          <w:rPr>
            <w:webHidden/>
            <w:szCs w:val="24"/>
          </w:rPr>
          <w:fldChar w:fldCharType="separate"/>
        </w:r>
        <w:r w:rsidR="00444EDF">
          <w:rPr>
            <w:webHidden/>
            <w:szCs w:val="24"/>
          </w:rPr>
          <w:t>47</w:t>
        </w:r>
        <w:r w:rsidRPr="00AF7D03">
          <w:rPr>
            <w:webHidden/>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13" w:history="1">
        <w:r w:rsidR="00F3703A" w:rsidRPr="00AF7D03">
          <w:rPr>
            <w:rStyle w:val="Kpr"/>
            <w:noProof/>
            <w:sz w:val="24"/>
            <w:szCs w:val="24"/>
          </w:rPr>
          <w:t>Genel Durum</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_Toc323039813 \h </w:instrText>
        </w:r>
        <w:r w:rsidRPr="00AF7D03">
          <w:rPr>
            <w:noProof/>
            <w:webHidden/>
            <w:sz w:val="24"/>
            <w:szCs w:val="24"/>
          </w:rPr>
        </w:r>
        <w:r w:rsidRPr="00AF7D03">
          <w:rPr>
            <w:noProof/>
            <w:webHidden/>
            <w:sz w:val="24"/>
            <w:szCs w:val="24"/>
          </w:rPr>
          <w:fldChar w:fldCharType="separate"/>
        </w:r>
        <w:r w:rsidR="00444EDF">
          <w:rPr>
            <w:noProof/>
            <w:webHidden/>
            <w:sz w:val="24"/>
            <w:szCs w:val="24"/>
          </w:rPr>
          <w:t>48</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14" w:history="1">
        <w:r w:rsidR="00F3703A" w:rsidRPr="00AF7D03">
          <w:rPr>
            <w:rStyle w:val="Kpr"/>
            <w:noProof/>
            <w:sz w:val="24"/>
            <w:szCs w:val="24"/>
          </w:rPr>
          <w:t>İki Ülke Arasındaki Anlaşma ve Protokoller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_Toc323039814 \h </w:instrText>
        </w:r>
        <w:r w:rsidRPr="00AF7D03">
          <w:rPr>
            <w:noProof/>
            <w:webHidden/>
            <w:sz w:val="24"/>
            <w:szCs w:val="24"/>
          </w:rPr>
        </w:r>
        <w:r w:rsidRPr="00AF7D03">
          <w:rPr>
            <w:noProof/>
            <w:webHidden/>
            <w:sz w:val="24"/>
            <w:szCs w:val="24"/>
          </w:rPr>
          <w:fldChar w:fldCharType="separate"/>
        </w:r>
        <w:r w:rsidR="00444EDF">
          <w:rPr>
            <w:noProof/>
            <w:webHidden/>
            <w:sz w:val="24"/>
            <w:szCs w:val="24"/>
          </w:rPr>
          <w:t>51</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15" w:history="1">
        <w:r w:rsidR="00F3703A" w:rsidRPr="00AF7D03">
          <w:rPr>
            <w:rStyle w:val="Kpr"/>
            <w:noProof/>
            <w:sz w:val="24"/>
            <w:szCs w:val="24"/>
          </w:rPr>
          <w:t>Pazar ile İlgili Bilgiler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_Toc323039815 \h </w:instrText>
        </w:r>
        <w:r w:rsidRPr="00AF7D03">
          <w:rPr>
            <w:noProof/>
            <w:webHidden/>
            <w:sz w:val="24"/>
            <w:szCs w:val="24"/>
          </w:rPr>
        </w:r>
        <w:r w:rsidRPr="00AF7D03">
          <w:rPr>
            <w:noProof/>
            <w:webHidden/>
            <w:sz w:val="24"/>
            <w:szCs w:val="24"/>
          </w:rPr>
          <w:fldChar w:fldCharType="separate"/>
        </w:r>
        <w:r w:rsidR="00444EDF">
          <w:rPr>
            <w:noProof/>
            <w:webHidden/>
            <w:sz w:val="24"/>
            <w:szCs w:val="24"/>
          </w:rPr>
          <w:t>53</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16" w:history="1">
        <w:r w:rsidR="00F3703A" w:rsidRPr="00AF7D03">
          <w:rPr>
            <w:rStyle w:val="Kpr"/>
            <w:noProof/>
            <w:sz w:val="24"/>
            <w:szCs w:val="24"/>
          </w:rPr>
          <w:t>İşadamlarının Pazarda Dikkat Etmesi Gereken Hususlar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_Toc323039816 \h </w:instrText>
        </w:r>
        <w:r w:rsidRPr="00AF7D03">
          <w:rPr>
            <w:noProof/>
            <w:webHidden/>
            <w:sz w:val="24"/>
            <w:szCs w:val="24"/>
          </w:rPr>
        </w:r>
        <w:r w:rsidRPr="00AF7D03">
          <w:rPr>
            <w:noProof/>
            <w:webHidden/>
            <w:sz w:val="24"/>
            <w:szCs w:val="24"/>
          </w:rPr>
          <w:fldChar w:fldCharType="separate"/>
        </w:r>
        <w:r w:rsidR="00444EDF">
          <w:rPr>
            <w:noProof/>
            <w:webHidden/>
            <w:sz w:val="24"/>
            <w:szCs w:val="24"/>
          </w:rPr>
          <w:t>58</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17" w:history="1">
        <w:r w:rsidR="00F3703A" w:rsidRPr="00AF7D03">
          <w:rPr>
            <w:rStyle w:val="Kpr"/>
            <w:noProof/>
            <w:sz w:val="24"/>
            <w:szCs w:val="24"/>
          </w:rPr>
          <w:t>Genel Değerlendirme ve Öngörüler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_Toc323039817 \h </w:instrText>
        </w:r>
        <w:r w:rsidRPr="00AF7D03">
          <w:rPr>
            <w:noProof/>
            <w:webHidden/>
            <w:sz w:val="24"/>
            <w:szCs w:val="24"/>
          </w:rPr>
        </w:r>
        <w:r w:rsidRPr="00AF7D03">
          <w:rPr>
            <w:noProof/>
            <w:webHidden/>
            <w:sz w:val="24"/>
            <w:szCs w:val="24"/>
          </w:rPr>
          <w:fldChar w:fldCharType="separate"/>
        </w:r>
        <w:r w:rsidR="00444EDF">
          <w:rPr>
            <w:noProof/>
            <w:webHidden/>
            <w:sz w:val="24"/>
            <w:szCs w:val="24"/>
          </w:rPr>
          <w:t>60</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18" w:history="1">
        <w:r w:rsidR="00F3703A" w:rsidRPr="00AF7D03">
          <w:rPr>
            <w:rStyle w:val="Kpr"/>
            <w:noProof/>
            <w:sz w:val="24"/>
            <w:szCs w:val="24"/>
          </w:rPr>
          <w:t>Tarım ve Gıda Ürünleri İhraç Potansiyelimiz</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_Toc323039818 \h </w:instrText>
        </w:r>
        <w:r w:rsidRPr="00AF7D03">
          <w:rPr>
            <w:noProof/>
            <w:webHidden/>
            <w:sz w:val="24"/>
            <w:szCs w:val="24"/>
          </w:rPr>
        </w:r>
        <w:r w:rsidRPr="00AF7D03">
          <w:rPr>
            <w:noProof/>
            <w:webHidden/>
            <w:sz w:val="24"/>
            <w:szCs w:val="24"/>
          </w:rPr>
          <w:fldChar w:fldCharType="separate"/>
        </w:r>
        <w:r w:rsidR="00444EDF">
          <w:rPr>
            <w:noProof/>
            <w:webHidden/>
            <w:sz w:val="24"/>
            <w:szCs w:val="24"/>
          </w:rPr>
          <w:t>61</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19" w:history="1">
        <w:r w:rsidR="00F3703A" w:rsidRPr="00AF7D03">
          <w:rPr>
            <w:rStyle w:val="Kpr"/>
            <w:noProof/>
            <w:sz w:val="24"/>
            <w:szCs w:val="24"/>
          </w:rPr>
          <w:t>Mısırda Düzenlenen Önemli Fuarlar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_Toc323039819 \h </w:instrText>
        </w:r>
        <w:r w:rsidRPr="00AF7D03">
          <w:rPr>
            <w:noProof/>
            <w:webHidden/>
            <w:sz w:val="24"/>
            <w:szCs w:val="24"/>
          </w:rPr>
        </w:r>
        <w:r w:rsidRPr="00AF7D03">
          <w:rPr>
            <w:noProof/>
            <w:webHidden/>
            <w:sz w:val="24"/>
            <w:szCs w:val="24"/>
          </w:rPr>
          <w:fldChar w:fldCharType="separate"/>
        </w:r>
        <w:r w:rsidR="00444EDF">
          <w:rPr>
            <w:noProof/>
            <w:webHidden/>
            <w:sz w:val="24"/>
            <w:szCs w:val="24"/>
          </w:rPr>
          <w:t>65</w:t>
        </w:r>
        <w:r w:rsidRPr="00AF7D03">
          <w:rPr>
            <w:noProof/>
            <w:webHidden/>
            <w:sz w:val="24"/>
            <w:szCs w:val="24"/>
          </w:rPr>
          <w:fldChar w:fldCharType="end"/>
        </w:r>
      </w:hyperlink>
    </w:p>
    <w:p w:rsidR="00F3703A" w:rsidRPr="00AF7D03" w:rsidRDefault="00A857B7" w:rsidP="00F3703A">
      <w:pPr>
        <w:pStyle w:val="T1"/>
        <w:spacing w:line="240" w:lineRule="auto"/>
        <w:rPr>
          <w:szCs w:val="24"/>
          <w:lang w:eastAsia="tr-TR"/>
        </w:rPr>
      </w:pPr>
      <w:hyperlink w:anchor="_Toc323039820" w:history="1">
        <w:r w:rsidR="00F3703A" w:rsidRPr="00AF7D03">
          <w:rPr>
            <w:rStyle w:val="Kpr"/>
            <w:rFonts w:eastAsia="Times New Roman" w:cs="Arial"/>
            <w:szCs w:val="24"/>
          </w:rPr>
          <w:t>BULGARİSTAN</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_Toc323039820 \h </w:instrText>
        </w:r>
        <w:r w:rsidRPr="00AF7D03">
          <w:rPr>
            <w:webHidden/>
            <w:szCs w:val="24"/>
          </w:rPr>
        </w:r>
        <w:r w:rsidRPr="00AF7D03">
          <w:rPr>
            <w:webHidden/>
            <w:szCs w:val="24"/>
          </w:rPr>
          <w:fldChar w:fldCharType="separate"/>
        </w:r>
        <w:r w:rsidR="00444EDF">
          <w:rPr>
            <w:webHidden/>
            <w:szCs w:val="24"/>
          </w:rPr>
          <w:t>66</w:t>
        </w:r>
        <w:r w:rsidRPr="00AF7D03">
          <w:rPr>
            <w:webHidden/>
            <w:szCs w:val="24"/>
          </w:rPr>
          <w:fldChar w:fldCharType="end"/>
        </w:r>
      </w:hyperlink>
    </w:p>
    <w:p w:rsidR="00F3703A" w:rsidRPr="00AF7D03" w:rsidRDefault="00A857B7" w:rsidP="00F3703A">
      <w:pPr>
        <w:pStyle w:val="T1"/>
        <w:spacing w:line="240" w:lineRule="auto"/>
        <w:rPr>
          <w:szCs w:val="24"/>
          <w:lang w:eastAsia="tr-TR"/>
        </w:rPr>
      </w:pPr>
      <w:hyperlink w:anchor="_Toc323039821" w:history="1">
        <w:r w:rsidR="00F3703A" w:rsidRPr="00AF7D03">
          <w:rPr>
            <w:rStyle w:val="Kpr"/>
            <w:szCs w:val="24"/>
          </w:rPr>
          <w:t>TEMEL GÖSTERGELER</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_Toc323039821 \h </w:instrText>
        </w:r>
        <w:r w:rsidRPr="00AF7D03">
          <w:rPr>
            <w:webHidden/>
            <w:szCs w:val="24"/>
          </w:rPr>
        </w:r>
        <w:r w:rsidRPr="00AF7D03">
          <w:rPr>
            <w:webHidden/>
            <w:szCs w:val="24"/>
          </w:rPr>
          <w:fldChar w:fldCharType="separate"/>
        </w:r>
        <w:r w:rsidR="00444EDF">
          <w:rPr>
            <w:webHidden/>
            <w:szCs w:val="24"/>
          </w:rPr>
          <w:t>67</w:t>
        </w:r>
        <w:r w:rsidRPr="00AF7D03">
          <w:rPr>
            <w:webHidden/>
            <w:szCs w:val="24"/>
          </w:rPr>
          <w:fldChar w:fldCharType="end"/>
        </w:r>
      </w:hyperlink>
    </w:p>
    <w:p w:rsidR="00F3703A" w:rsidRPr="00AF7D03" w:rsidRDefault="00A857B7" w:rsidP="00F3703A">
      <w:pPr>
        <w:pStyle w:val="T1"/>
        <w:spacing w:line="240" w:lineRule="auto"/>
        <w:rPr>
          <w:szCs w:val="24"/>
          <w:lang w:eastAsia="tr-TR"/>
        </w:rPr>
      </w:pPr>
      <w:hyperlink w:anchor="_Toc323039822" w:history="1">
        <w:r w:rsidR="00F3703A" w:rsidRPr="00AF7D03">
          <w:rPr>
            <w:rStyle w:val="Kpr"/>
            <w:szCs w:val="24"/>
          </w:rPr>
          <w:t>GENEL BİLGİLER</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_Toc323039822 \h </w:instrText>
        </w:r>
        <w:r w:rsidRPr="00AF7D03">
          <w:rPr>
            <w:webHidden/>
            <w:szCs w:val="24"/>
          </w:rPr>
        </w:r>
        <w:r w:rsidRPr="00AF7D03">
          <w:rPr>
            <w:webHidden/>
            <w:szCs w:val="24"/>
          </w:rPr>
          <w:fldChar w:fldCharType="separate"/>
        </w:r>
        <w:r w:rsidR="00444EDF">
          <w:rPr>
            <w:webHidden/>
            <w:szCs w:val="24"/>
          </w:rPr>
          <w:t>70</w:t>
        </w:r>
        <w:r w:rsidRPr="00AF7D03">
          <w:rPr>
            <w:webHidden/>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23" w:history="1">
        <w:r w:rsidR="00F3703A" w:rsidRPr="00AF7D03">
          <w:rPr>
            <w:rStyle w:val="Kpr"/>
            <w:noProof/>
            <w:sz w:val="24"/>
            <w:szCs w:val="24"/>
          </w:rPr>
          <w:t>Coğrafi Konum</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_Toc323039823 \h </w:instrText>
        </w:r>
        <w:r w:rsidRPr="00AF7D03">
          <w:rPr>
            <w:noProof/>
            <w:webHidden/>
            <w:sz w:val="24"/>
            <w:szCs w:val="24"/>
          </w:rPr>
        </w:r>
        <w:r w:rsidRPr="00AF7D03">
          <w:rPr>
            <w:noProof/>
            <w:webHidden/>
            <w:sz w:val="24"/>
            <w:szCs w:val="24"/>
          </w:rPr>
          <w:fldChar w:fldCharType="separate"/>
        </w:r>
        <w:r w:rsidR="00444EDF">
          <w:rPr>
            <w:noProof/>
            <w:webHidden/>
            <w:sz w:val="24"/>
            <w:szCs w:val="24"/>
          </w:rPr>
          <w:t>71</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24" w:history="1">
        <w:r w:rsidR="00F3703A" w:rsidRPr="00AF7D03">
          <w:rPr>
            <w:rStyle w:val="Kpr"/>
            <w:noProof/>
            <w:sz w:val="24"/>
            <w:szCs w:val="24"/>
          </w:rPr>
          <w:t>Nüfus ve İşgücü Yapısı</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_Toc323039824 \h </w:instrText>
        </w:r>
        <w:r w:rsidRPr="00AF7D03">
          <w:rPr>
            <w:noProof/>
            <w:webHidden/>
            <w:sz w:val="24"/>
            <w:szCs w:val="24"/>
          </w:rPr>
        </w:r>
        <w:r w:rsidRPr="00AF7D03">
          <w:rPr>
            <w:noProof/>
            <w:webHidden/>
            <w:sz w:val="24"/>
            <w:szCs w:val="24"/>
          </w:rPr>
          <w:fldChar w:fldCharType="separate"/>
        </w:r>
        <w:r w:rsidR="00444EDF">
          <w:rPr>
            <w:noProof/>
            <w:webHidden/>
            <w:sz w:val="24"/>
            <w:szCs w:val="24"/>
          </w:rPr>
          <w:t>71</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25" w:history="1">
        <w:r w:rsidR="00F3703A" w:rsidRPr="00AF7D03">
          <w:rPr>
            <w:rStyle w:val="Kpr"/>
            <w:noProof/>
            <w:sz w:val="24"/>
            <w:szCs w:val="24"/>
          </w:rPr>
          <w:t>Doğal Kaynaklar ve Çevre</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_Toc323039825 \h </w:instrText>
        </w:r>
        <w:r w:rsidRPr="00AF7D03">
          <w:rPr>
            <w:noProof/>
            <w:webHidden/>
            <w:sz w:val="24"/>
            <w:szCs w:val="24"/>
          </w:rPr>
        </w:r>
        <w:r w:rsidRPr="00AF7D03">
          <w:rPr>
            <w:noProof/>
            <w:webHidden/>
            <w:sz w:val="24"/>
            <w:szCs w:val="24"/>
          </w:rPr>
          <w:fldChar w:fldCharType="separate"/>
        </w:r>
        <w:r w:rsidR="00444EDF">
          <w:rPr>
            <w:noProof/>
            <w:webHidden/>
            <w:sz w:val="24"/>
            <w:szCs w:val="24"/>
          </w:rPr>
          <w:t>72</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26" w:history="1">
        <w:r w:rsidR="00F3703A" w:rsidRPr="00AF7D03">
          <w:rPr>
            <w:rStyle w:val="Kpr"/>
            <w:noProof/>
            <w:sz w:val="24"/>
            <w:szCs w:val="24"/>
          </w:rPr>
          <w:t>Genel Ekonomik Durum</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_Toc323039826 \h </w:instrText>
        </w:r>
        <w:r w:rsidRPr="00AF7D03">
          <w:rPr>
            <w:noProof/>
            <w:webHidden/>
            <w:sz w:val="24"/>
            <w:szCs w:val="24"/>
          </w:rPr>
        </w:r>
        <w:r w:rsidRPr="00AF7D03">
          <w:rPr>
            <w:noProof/>
            <w:webHidden/>
            <w:sz w:val="24"/>
            <w:szCs w:val="24"/>
          </w:rPr>
          <w:fldChar w:fldCharType="separate"/>
        </w:r>
        <w:r w:rsidR="00444EDF">
          <w:rPr>
            <w:noProof/>
            <w:webHidden/>
            <w:sz w:val="24"/>
            <w:szCs w:val="24"/>
          </w:rPr>
          <w:t>72</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27" w:history="1">
        <w:r w:rsidR="00F3703A" w:rsidRPr="00AF7D03">
          <w:rPr>
            <w:rStyle w:val="Kpr"/>
            <w:noProof/>
            <w:sz w:val="24"/>
            <w:szCs w:val="24"/>
          </w:rPr>
          <w:t>İlgili Sektörler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_Toc323039827 \h </w:instrText>
        </w:r>
        <w:r w:rsidRPr="00AF7D03">
          <w:rPr>
            <w:noProof/>
            <w:webHidden/>
            <w:sz w:val="24"/>
            <w:szCs w:val="24"/>
          </w:rPr>
        </w:r>
        <w:r w:rsidRPr="00AF7D03">
          <w:rPr>
            <w:noProof/>
            <w:webHidden/>
            <w:sz w:val="24"/>
            <w:szCs w:val="24"/>
          </w:rPr>
          <w:fldChar w:fldCharType="separate"/>
        </w:r>
        <w:r w:rsidR="00444EDF">
          <w:rPr>
            <w:noProof/>
            <w:webHidden/>
            <w:sz w:val="24"/>
            <w:szCs w:val="24"/>
          </w:rPr>
          <w:t>76</w:t>
        </w:r>
        <w:r w:rsidRPr="00AF7D03">
          <w:rPr>
            <w:noProof/>
            <w:webHidden/>
            <w:sz w:val="24"/>
            <w:szCs w:val="24"/>
          </w:rPr>
          <w:fldChar w:fldCharType="end"/>
        </w:r>
      </w:hyperlink>
    </w:p>
    <w:p w:rsidR="00F3703A" w:rsidRPr="00AF7D03" w:rsidRDefault="00A857B7" w:rsidP="00F3703A">
      <w:pPr>
        <w:pStyle w:val="T1"/>
        <w:spacing w:line="240" w:lineRule="auto"/>
        <w:rPr>
          <w:szCs w:val="24"/>
          <w:lang w:eastAsia="tr-TR"/>
        </w:rPr>
      </w:pPr>
      <w:hyperlink w:anchor="_Toc323039828" w:history="1">
        <w:r w:rsidR="00F3703A" w:rsidRPr="00AF7D03">
          <w:rPr>
            <w:rStyle w:val="Kpr"/>
            <w:szCs w:val="24"/>
          </w:rPr>
          <w:t>DOĞRUDAN YABANCI YATIRIMLAR</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_Toc323039828 \h </w:instrText>
        </w:r>
        <w:r w:rsidRPr="00AF7D03">
          <w:rPr>
            <w:webHidden/>
            <w:szCs w:val="24"/>
          </w:rPr>
        </w:r>
        <w:r w:rsidRPr="00AF7D03">
          <w:rPr>
            <w:webHidden/>
            <w:szCs w:val="24"/>
          </w:rPr>
          <w:fldChar w:fldCharType="separate"/>
        </w:r>
        <w:r w:rsidR="00444EDF">
          <w:rPr>
            <w:webHidden/>
            <w:szCs w:val="24"/>
          </w:rPr>
          <w:t>80</w:t>
        </w:r>
        <w:r w:rsidRPr="00AF7D03">
          <w:rPr>
            <w:webHidden/>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29" w:history="1">
        <w:r w:rsidR="00F3703A" w:rsidRPr="00AF7D03">
          <w:rPr>
            <w:rStyle w:val="Kpr"/>
            <w:noProof/>
            <w:sz w:val="24"/>
            <w:szCs w:val="24"/>
          </w:rPr>
          <w:t>Doğrudan Yabancı Yatırımların Görünümü</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_Toc323039829 \h </w:instrText>
        </w:r>
        <w:r w:rsidRPr="00AF7D03">
          <w:rPr>
            <w:noProof/>
            <w:webHidden/>
            <w:sz w:val="24"/>
            <w:szCs w:val="24"/>
          </w:rPr>
        </w:r>
        <w:r w:rsidRPr="00AF7D03">
          <w:rPr>
            <w:noProof/>
            <w:webHidden/>
            <w:sz w:val="24"/>
            <w:szCs w:val="24"/>
          </w:rPr>
          <w:fldChar w:fldCharType="separate"/>
        </w:r>
        <w:r w:rsidR="00444EDF">
          <w:rPr>
            <w:noProof/>
            <w:webHidden/>
            <w:sz w:val="24"/>
            <w:szCs w:val="24"/>
          </w:rPr>
          <w:t>81</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30" w:history="1">
        <w:r w:rsidR="00F3703A" w:rsidRPr="00AF7D03">
          <w:rPr>
            <w:rStyle w:val="Kpr"/>
            <w:noProof/>
            <w:sz w:val="24"/>
            <w:szCs w:val="24"/>
          </w:rPr>
          <w:t>Ülkede İş Kurma Mevzuatı</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_Toc323039830 \h </w:instrText>
        </w:r>
        <w:r w:rsidRPr="00AF7D03">
          <w:rPr>
            <w:noProof/>
            <w:webHidden/>
            <w:sz w:val="24"/>
            <w:szCs w:val="24"/>
          </w:rPr>
        </w:r>
        <w:r w:rsidRPr="00AF7D03">
          <w:rPr>
            <w:noProof/>
            <w:webHidden/>
            <w:sz w:val="24"/>
            <w:szCs w:val="24"/>
          </w:rPr>
          <w:fldChar w:fldCharType="separate"/>
        </w:r>
        <w:r w:rsidR="00444EDF">
          <w:rPr>
            <w:noProof/>
            <w:webHidden/>
            <w:sz w:val="24"/>
            <w:szCs w:val="24"/>
          </w:rPr>
          <w:t>82</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31" w:history="1">
        <w:r w:rsidR="00F3703A" w:rsidRPr="00AF7D03">
          <w:rPr>
            <w:rStyle w:val="Kpr"/>
            <w:noProof/>
            <w:sz w:val="24"/>
            <w:szCs w:val="24"/>
          </w:rPr>
          <w:t>Bulgaristan’da Şirket Nasıl Kurulur?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_Toc323039831 \h </w:instrText>
        </w:r>
        <w:r w:rsidRPr="00AF7D03">
          <w:rPr>
            <w:noProof/>
            <w:webHidden/>
            <w:sz w:val="24"/>
            <w:szCs w:val="24"/>
          </w:rPr>
        </w:r>
        <w:r w:rsidRPr="00AF7D03">
          <w:rPr>
            <w:noProof/>
            <w:webHidden/>
            <w:sz w:val="24"/>
            <w:szCs w:val="24"/>
          </w:rPr>
          <w:fldChar w:fldCharType="separate"/>
        </w:r>
        <w:r w:rsidR="00444EDF">
          <w:rPr>
            <w:noProof/>
            <w:webHidden/>
            <w:sz w:val="24"/>
            <w:szCs w:val="24"/>
          </w:rPr>
          <w:t>82</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32" w:history="1">
        <w:r w:rsidR="00F3703A" w:rsidRPr="00AF7D03">
          <w:rPr>
            <w:rStyle w:val="Kpr"/>
            <w:noProof/>
            <w:sz w:val="24"/>
            <w:szCs w:val="24"/>
          </w:rPr>
          <w:t>Ülkedeki Serbest Bölgeler (Özel Ekonomik Bölgeler)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_Toc323039832 \h </w:instrText>
        </w:r>
        <w:r w:rsidRPr="00AF7D03">
          <w:rPr>
            <w:noProof/>
            <w:webHidden/>
            <w:sz w:val="24"/>
            <w:szCs w:val="24"/>
          </w:rPr>
        </w:r>
        <w:r w:rsidRPr="00AF7D03">
          <w:rPr>
            <w:noProof/>
            <w:webHidden/>
            <w:sz w:val="24"/>
            <w:szCs w:val="24"/>
          </w:rPr>
          <w:fldChar w:fldCharType="separate"/>
        </w:r>
        <w:r w:rsidR="00444EDF">
          <w:rPr>
            <w:noProof/>
            <w:webHidden/>
            <w:sz w:val="24"/>
            <w:szCs w:val="24"/>
          </w:rPr>
          <w:t>85</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33" w:history="1">
        <w:r w:rsidR="00F3703A" w:rsidRPr="00AF7D03">
          <w:rPr>
            <w:rStyle w:val="Kpr"/>
            <w:noProof/>
            <w:sz w:val="24"/>
            <w:szCs w:val="24"/>
          </w:rPr>
          <w:t>Şirket Birleşmeleri ve Marka Satın Almalar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_Toc323039833 \h </w:instrText>
        </w:r>
        <w:r w:rsidRPr="00AF7D03">
          <w:rPr>
            <w:noProof/>
            <w:webHidden/>
            <w:sz w:val="24"/>
            <w:szCs w:val="24"/>
          </w:rPr>
        </w:r>
        <w:r w:rsidRPr="00AF7D03">
          <w:rPr>
            <w:noProof/>
            <w:webHidden/>
            <w:sz w:val="24"/>
            <w:szCs w:val="24"/>
          </w:rPr>
          <w:fldChar w:fldCharType="separate"/>
        </w:r>
        <w:r w:rsidR="00444EDF">
          <w:rPr>
            <w:noProof/>
            <w:webHidden/>
            <w:sz w:val="24"/>
            <w:szCs w:val="24"/>
          </w:rPr>
          <w:t>85</w:t>
        </w:r>
        <w:r w:rsidRPr="00AF7D03">
          <w:rPr>
            <w:noProof/>
            <w:webHidden/>
            <w:sz w:val="24"/>
            <w:szCs w:val="24"/>
          </w:rPr>
          <w:fldChar w:fldCharType="end"/>
        </w:r>
      </w:hyperlink>
    </w:p>
    <w:p w:rsidR="00F3703A" w:rsidRPr="00AF7D03" w:rsidRDefault="00A857B7" w:rsidP="00F3703A">
      <w:pPr>
        <w:pStyle w:val="T1"/>
        <w:spacing w:line="240" w:lineRule="auto"/>
        <w:rPr>
          <w:szCs w:val="24"/>
          <w:lang w:eastAsia="tr-TR"/>
        </w:rPr>
      </w:pPr>
      <w:hyperlink w:anchor="_Toc323039834" w:history="1">
        <w:r w:rsidR="00F3703A" w:rsidRPr="00AF7D03">
          <w:rPr>
            <w:rStyle w:val="Kpr"/>
            <w:szCs w:val="24"/>
          </w:rPr>
          <w:t>DIŞ TİCARET</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_Toc323039834 \h </w:instrText>
        </w:r>
        <w:r w:rsidRPr="00AF7D03">
          <w:rPr>
            <w:webHidden/>
            <w:szCs w:val="24"/>
          </w:rPr>
        </w:r>
        <w:r w:rsidRPr="00AF7D03">
          <w:rPr>
            <w:webHidden/>
            <w:szCs w:val="24"/>
          </w:rPr>
          <w:fldChar w:fldCharType="separate"/>
        </w:r>
        <w:r w:rsidR="00444EDF">
          <w:rPr>
            <w:webHidden/>
            <w:szCs w:val="24"/>
          </w:rPr>
          <w:t>86</w:t>
        </w:r>
        <w:r w:rsidRPr="00AF7D03">
          <w:rPr>
            <w:webHidden/>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35" w:history="1">
        <w:r w:rsidR="00F3703A" w:rsidRPr="00AF7D03">
          <w:rPr>
            <w:rStyle w:val="Kpr"/>
            <w:noProof/>
            <w:sz w:val="24"/>
            <w:szCs w:val="24"/>
          </w:rPr>
          <w:t>Genel Durum</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_Toc323039835 \h </w:instrText>
        </w:r>
        <w:r w:rsidRPr="00AF7D03">
          <w:rPr>
            <w:noProof/>
            <w:webHidden/>
            <w:sz w:val="24"/>
            <w:szCs w:val="24"/>
          </w:rPr>
        </w:r>
        <w:r w:rsidRPr="00AF7D03">
          <w:rPr>
            <w:noProof/>
            <w:webHidden/>
            <w:sz w:val="24"/>
            <w:szCs w:val="24"/>
          </w:rPr>
          <w:fldChar w:fldCharType="separate"/>
        </w:r>
        <w:r w:rsidR="00444EDF">
          <w:rPr>
            <w:noProof/>
            <w:webHidden/>
            <w:sz w:val="24"/>
            <w:szCs w:val="24"/>
          </w:rPr>
          <w:t>87</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36" w:history="1">
        <w:r w:rsidR="00F3703A" w:rsidRPr="00AF7D03">
          <w:rPr>
            <w:rStyle w:val="Kpr"/>
            <w:noProof/>
            <w:sz w:val="24"/>
            <w:szCs w:val="24"/>
          </w:rPr>
          <w:t>Dış Ticaret Politikası ve Vergiler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_Toc323039836 \h </w:instrText>
        </w:r>
        <w:r w:rsidRPr="00AF7D03">
          <w:rPr>
            <w:noProof/>
            <w:webHidden/>
            <w:sz w:val="24"/>
            <w:szCs w:val="24"/>
          </w:rPr>
        </w:r>
        <w:r w:rsidRPr="00AF7D03">
          <w:rPr>
            <w:noProof/>
            <w:webHidden/>
            <w:sz w:val="24"/>
            <w:szCs w:val="24"/>
          </w:rPr>
          <w:fldChar w:fldCharType="separate"/>
        </w:r>
        <w:r w:rsidR="00444EDF">
          <w:rPr>
            <w:noProof/>
            <w:webHidden/>
            <w:sz w:val="24"/>
            <w:szCs w:val="24"/>
          </w:rPr>
          <w:t>90</w:t>
        </w:r>
        <w:r w:rsidRPr="00AF7D03">
          <w:rPr>
            <w:noProof/>
            <w:webHidden/>
            <w:sz w:val="24"/>
            <w:szCs w:val="24"/>
          </w:rPr>
          <w:fldChar w:fldCharType="end"/>
        </w:r>
      </w:hyperlink>
    </w:p>
    <w:p w:rsidR="00F3703A" w:rsidRPr="00AF7D03" w:rsidRDefault="00A857B7" w:rsidP="00F3703A">
      <w:pPr>
        <w:pStyle w:val="T1"/>
        <w:spacing w:line="240" w:lineRule="auto"/>
        <w:rPr>
          <w:szCs w:val="24"/>
          <w:lang w:eastAsia="tr-TR"/>
        </w:rPr>
      </w:pPr>
      <w:hyperlink w:anchor="_Toc323039837" w:history="1">
        <w:r w:rsidR="00F3703A" w:rsidRPr="00AF7D03">
          <w:rPr>
            <w:rStyle w:val="Kpr"/>
            <w:szCs w:val="24"/>
          </w:rPr>
          <w:t>TÜRKİYE İLE TİCARET</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_Toc323039837 \h </w:instrText>
        </w:r>
        <w:r w:rsidRPr="00AF7D03">
          <w:rPr>
            <w:webHidden/>
            <w:szCs w:val="24"/>
          </w:rPr>
        </w:r>
        <w:r w:rsidRPr="00AF7D03">
          <w:rPr>
            <w:webHidden/>
            <w:szCs w:val="24"/>
          </w:rPr>
          <w:fldChar w:fldCharType="separate"/>
        </w:r>
        <w:r w:rsidR="00444EDF">
          <w:rPr>
            <w:webHidden/>
            <w:szCs w:val="24"/>
          </w:rPr>
          <w:t>95</w:t>
        </w:r>
        <w:r w:rsidRPr="00AF7D03">
          <w:rPr>
            <w:webHidden/>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38" w:history="1">
        <w:r w:rsidR="00F3703A" w:rsidRPr="00AF7D03">
          <w:rPr>
            <w:rStyle w:val="Kpr"/>
            <w:noProof/>
            <w:sz w:val="24"/>
            <w:szCs w:val="24"/>
          </w:rPr>
          <w:t>Genel Durum</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_Toc323039838 \h </w:instrText>
        </w:r>
        <w:r w:rsidRPr="00AF7D03">
          <w:rPr>
            <w:noProof/>
            <w:webHidden/>
            <w:sz w:val="24"/>
            <w:szCs w:val="24"/>
          </w:rPr>
        </w:r>
        <w:r w:rsidRPr="00AF7D03">
          <w:rPr>
            <w:noProof/>
            <w:webHidden/>
            <w:sz w:val="24"/>
            <w:szCs w:val="24"/>
          </w:rPr>
          <w:fldChar w:fldCharType="separate"/>
        </w:r>
        <w:r w:rsidR="00444EDF">
          <w:rPr>
            <w:noProof/>
            <w:webHidden/>
            <w:sz w:val="24"/>
            <w:szCs w:val="24"/>
          </w:rPr>
          <w:t>96</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39" w:history="1">
        <w:r w:rsidR="00F3703A" w:rsidRPr="00AF7D03">
          <w:rPr>
            <w:rStyle w:val="Kpr"/>
            <w:noProof/>
            <w:sz w:val="24"/>
            <w:szCs w:val="24"/>
          </w:rPr>
          <w:t>İki Ülke Arasındaki Anlaşma ve Protokoller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_Toc323039839 \h </w:instrText>
        </w:r>
        <w:r w:rsidRPr="00AF7D03">
          <w:rPr>
            <w:noProof/>
            <w:webHidden/>
            <w:sz w:val="24"/>
            <w:szCs w:val="24"/>
          </w:rPr>
        </w:r>
        <w:r w:rsidRPr="00AF7D03">
          <w:rPr>
            <w:noProof/>
            <w:webHidden/>
            <w:sz w:val="24"/>
            <w:szCs w:val="24"/>
          </w:rPr>
          <w:fldChar w:fldCharType="separate"/>
        </w:r>
        <w:r w:rsidR="00444EDF">
          <w:rPr>
            <w:noProof/>
            <w:webHidden/>
            <w:sz w:val="24"/>
            <w:szCs w:val="24"/>
          </w:rPr>
          <w:t>98</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40" w:history="1">
        <w:r w:rsidR="00F3703A" w:rsidRPr="00AF7D03">
          <w:rPr>
            <w:rStyle w:val="Kpr"/>
            <w:noProof/>
            <w:sz w:val="24"/>
            <w:szCs w:val="24"/>
          </w:rPr>
          <w:t>İşadamlarının Pazarda Dikkat Etmesi Gereken Hususlar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_Toc323039840 \h </w:instrText>
        </w:r>
        <w:r w:rsidRPr="00AF7D03">
          <w:rPr>
            <w:noProof/>
            <w:webHidden/>
            <w:sz w:val="24"/>
            <w:szCs w:val="24"/>
          </w:rPr>
        </w:r>
        <w:r w:rsidRPr="00AF7D03">
          <w:rPr>
            <w:noProof/>
            <w:webHidden/>
            <w:sz w:val="24"/>
            <w:szCs w:val="24"/>
          </w:rPr>
          <w:fldChar w:fldCharType="separate"/>
        </w:r>
        <w:r w:rsidR="00444EDF">
          <w:rPr>
            <w:noProof/>
            <w:webHidden/>
            <w:sz w:val="24"/>
            <w:szCs w:val="24"/>
          </w:rPr>
          <w:t>105</w:t>
        </w:r>
        <w:r w:rsidRPr="00AF7D03">
          <w:rPr>
            <w:noProof/>
            <w:webHidden/>
            <w:sz w:val="24"/>
            <w:szCs w:val="24"/>
          </w:rPr>
          <w:fldChar w:fldCharType="end"/>
        </w:r>
      </w:hyperlink>
    </w:p>
    <w:p w:rsidR="00F3703A" w:rsidRPr="00AF7D03" w:rsidRDefault="00A857B7" w:rsidP="00F3703A">
      <w:pPr>
        <w:pStyle w:val="T1"/>
        <w:spacing w:line="240" w:lineRule="auto"/>
        <w:rPr>
          <w:szCs w:val="24"/>
          <w:lang w:eastAsia="tr-TR"/>
        </w:rPr>
      </w:pPr>
      <w:hyperlink w:anchor="_Toc323039841" w:history="1">
        <w:r w:rsidR="00F3703A" w:rsidRPr="00AF7D03">
          <w:rPr>
            <w:rStyle w:val="Kpr"/>
            <w:rFonts w:eastAsia="Times New Roman" w:cs="Arial"/>
            <w:szCs w:val="24"/>
          </w:rPr>
          <w:t>AZERBAYCAN</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_Toc323039841 \h </w:instrText>
        </w:r>
        <w:r w:rsidRPr="00AF7D03">
          <w:rPr>
            <w:webHidden/>
            <w:szCs w:val="24"/>
          </w:rPr>
        </w:r>
        <w:r w:rsidRPr="00AF7D03">
          <w:rPr>
            <w:webHidden/>
            <w:szCs w:val="24"/>
          </w:rPr>
          <w:fldChar w:fldCharType="separate"/>
        </w:r>
        <w:r w:rsidR="00444EDF">
          <w:rPr>
            <w:webHidden/>
            <w:szCs w:val="24"/>
          </w:rPr>
          <w:t>116</w:t>
        </w:r>
        <w:r w:rsidRPr="00AF7D03">
          <w:rPr>
            <w:webHidden/>
            <w:szCs w:val="24"/>
          </w:rPr>
          <w:fldChar w:fldCharType="end"/>
        </w:r>
      </w:hyperlink>
    </w:p>
    <w:p w:rsidR="00F3703A" w:rsidRPr="00AF7D03" w:rsidRDefault="00A857B7" w:rsidP="00F3703A">
      <w:pPr>
        <w:pStyle w:val="T1"/>
        <w:spacing w:line="240" w:lineRule="auto"/>
        <w:rPr>
          <w:szCs w:val="24"/>
          <w:lang w:eastAsia="tr-TR"/>
        </w:rPr>
      </w:pPr>
      <w:hyperlink w:anchor="_Toc323039842" w:history="1">
        <w:r w:rsidR="00F3703A" w:rsidRPr="00AF7D03">
          <w:rPr>
            <w:rStyle w:val="Kpr"/>
            <w:szCs w:val="24"/>
          </w:rPr>
          <w:t>TEMEL GÖSTERGELER</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_Toc323039842 \h </w:instrText>
        </w:r>
        <w:r w:rsidRPr="00AF7D03">
          <w:rPr>
            <w:webHidden/>
            <w:szCs w:val="24"/>
          </w:rPr>
        </w:r>
        <w:r w:rsidRPr="00AF7D03">
          <w:rPr>
            <w:webHidden/>
            <w:szCs w:val="24"/>
          </w:rPr>
          <w:fldChar w:fldCharType="separate"/>
        </w:r>
        <w:r w:rsidR="00444EDF">
          <w:rPr>
            <w:webHidden/>
            <w:szCs w:val="24"/>
          </w:rPr>
          <w:t>117</w:t>
        </w:r>
        <w:r w:rsidRPr="00AF7D03">
          <w:rPr>
            <w:webHidden/>
            <w:szCs w:val="24"/>
          </w:rPr>
          <w:fldChar w:fldCharType="end"/>
        </w:r>
      </w:hyperlink>
    </w:p>
    <w:p w:rsidR="00F3703A" w:rsidRPr="00AF7D03" w:rsidRDefault="00A857B7" w:rsidP="00F3703A">
      <w:pPr>
        <w:pStyle w:val="T1"/>
        <w:spacing w:line="240" w:lineRule="auto"/>
        <w:rPr>
          <w:szCs w:val="24"/>
          <w:lang w:eastAsia="tr-TR"/>
        </w:rPr>
      </w:pPr>
      <w:hyperlink w:anchor="_Toc323039843" w:history="1">
        <w:r w:rsidR="00F3703A" w:rsidRPr="00AF7D03">
          <w:rPr>
            <w:rStyle w:val="Kpr"/>
            <w:szCs w:val="24"/>
          </w:rPr>
          <w:t>GENEL BİLGİLER</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_Toc323039843 \h </w:instrText>
        </w:r>
        <w:r w:rsidRPr="00AF7D03">
          <w:rPr>
            <w:webHidden/>
            <w:szCs w:val="24"/>
          </w:rPr>
        </w:r>
        <w:r w:rsidRPr="00AF7D03">
          <w:rPr>
            <w:webHidden/>
            <w:szCs w:val="24"/>
          </w:rPr>
          <w:fldChar w:fldCharType="separate"/>
        </w:r>
        <w:r w:rsidR="00444EDF">
          <w:rPr>
            <w:webHidden/>
            <w:szCs w:val="24"/>
          </w:rPr>
          <w:t>119</w:t>
        </w:r>
        <w:r w:rsidRPr="00AF7D03">
          <w:rPr>
            <w:webHidden/>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44" w:history="1">
        <w:r w:rsidR="00F3703A" w:rsidRPr="00AF7D03">
          <w:rPr>
            <w:rStyle w:val="Kpr"/>
            <w:noProof/>
            <w:sz w:val="24"/>
            <w:szCs w:val="24"/>
          </w:rPr>
          <w:t>Coğrafi Konum</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_Toc323039844 \h </w:instrText>
        </w:r>
        <w:r w:rsidRPr="00AF7D03">
          <w:rPr>
            <w:noProof/>
            <w:webHidden/>
            <w:sz w:val="24"/>
            <w:szCs w:val="24"/>
          </w:rPr>
        </w:r>
        <w:r w:rsidRPr="00AF7D03">
          <w:rPr>
            <w:noProof/>
            <w:webHidden/>
            <w:sz w:val="24"/>
            <w:szCs w:val="24"/>
          </w:rPr>
          <w:fldChar w:fldCharType="separate"/>
        </w:r>
        <w:r w:rsidR="00444EDF">
          <w:rPr>
            <w:noProof/>
            <w:webHidden/>
            <w:sz w:val="24"/>
            <w:szCs w:val="24"/>
          </w:rPr>
          <w:t>120</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45" w:history="1">
        <w:r w:rsidR="00F3703A" w:rsidRPr="00AF7D03">
          <w:rPr>
            <w:rStyle w:val="Kpr"/>
            <w:noProof/>
            <w:sz w:val="24"/>
            <w:szCs w:val="24"/>
          </w:rPr>
          <w:t>Nüfus ve İşgücü Yapısı</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_Toc323039845 \h </w:instrText>
        </w:r>
        <w:r w:rsidRPr="00AF7D03">
          <w:rPr>
            <w:noProof/>
            <w:webHidden/>
            <w:sz w:val="24"/>
            <w:szCs w:val="24"/>
          </w:rPr>
        </w:r>
        <w:r w:rsidRPr="00AF7D03">
          <w:rPr>
            <w:noProof/>
            <w:webHidden/>
            <w:sz w:val="24"/>
            <w:szCs w:val="24"/>
          </w:rPr>
          <w:fldChar w:fldCharType="separate"/>
        </w:r>
        <w:r w:rsidR="00444EDF">
          <w:rPr>
            <w:noProof/>
            <w:webHidden/>
            <w:sz w:val="24"/>
            <w:szCs w:val="24"/>
          </w:rPr>
          <w:t>120</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46" w:history="1">
        <w:r w:rsidR="00F3703A" w:rsidRPr="00AF7D03">
          <w:rPr>
            <w:rStyle w:val="Kpr"/>
            <w:noProof/>
            <w:sz w:val="24"/>
            <w:szCs w:val="24"/>
          </w:rPr>
          <w:t>Doğal Kaynaklar ve Çevre</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_Toc323039846 \h </w:instrText>
        </w:r>
        <w:r w:rsidRPr="00AF7D03">
          <w:rPr>
            <w:noProof/>
            <w:webHidden/>
            <w:sz w:val="24"/>
            <w:szCs w:val="24"/>
          </w:rPr>
        </w:r>
        <w:r w:rsidRPr="00AF7D03">
          <w:rPr>
            <w:noProof/>
            <w:webHidden/>
            <w:sz w:val="24"/>
            <w:szCs w:val="24"/>
          </w:rPr>
          <w:fldChar w:fldCharType="separate"/>
        </w:r>
        <w:r w:rsidR="00444EDF">
          <w:rPr>
            <w:noProof/>
            <w:webHidden/>
            <w:sz w:val="24"/>
            <w:szCs w:val="24"/>
          </w:rPr>
          <w:t>123</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47" w:history="1">
        <w:r w:rsidR="00F3703A" w:rsidRPr="00AF7D03">
          <w:rPr>
            <w:rStyle w:val="Kpr"/>
            <w:noProof/>
            <w:sz w:val="24"/>
            <w:szCs w:val="24"/>
          </w:rPr>
          <w:t>Genel Ekonomik Durum</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_Toc323039847 \h </w:instrText>
        </w:r>
        <w:r w:rsidRPr="00AF7D03">
          <w:rPr>
            <w:noProof/>
            <w:webHidden/>
            <w:sz w:val="24"/>
            <w:szCs w:val="24"/>
          </w:rPr>
        </w:r>
        <w:r w:rsidRPr="00AF7D03">
          <w:rPr>
            <w:noProof/>
            <w:webHidden/>
            <w:sz w:val="24"/>
            <w:szCs w:val="24"/>
          </w:rPr>
          <w:fldChar w:fldCharType="separate"/>
        </w:r>
        <w:r w:rsidR="00444EDF">
          <w:rPr>
            <w:noProof/>
            <w:webHidden/>
            <w:sz w:val="24"/>
            <w:szCs w:val="24"/>
          </w:rPr>
          <w:t>123</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48" w:history="1">
        <w:r w:rsidR="00F3703A" w:rsidRPr="00AF7D03">
          <w:rPr>
            <w:rStyle w:val="Kpr"/>
            <w:noProof/>
            <w:sz w:val="24"/>
            <w:szCs w:val="24"/>
          </w:rPr>
          <w:t>İlgili Sektörler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_Toc323039848 \h </w:instrText>
        </w:r>
        <w:r w:rsidRPr="00AF7D03">
          <w:rPr>
            <w:noProof/>
            <w:webHidden/>
            <w:sz w:val="24"/>
            <w:szCs w:val="24"/>
          </w:rPr>
        </w:r>
        <w:r w:rsidRPr="00AF7D03">
          <w:rPr>
            <w:noProof/>
            <w:webHidden/>
            <w:sz w:val="24"/>
            <w:szCs w:val="24"/>
          </w:rPr>
          <w:fldChar w:fldCharType="separate"/>
        </w:r>
        <w:r w:rsidR="00444EDF">
          <w:rPr>
            <w:noProof/>
            <w:webHidden/>
            <w:sz w:val="24"/>
            <w:szCs w:val="24"/>
          </w:rPr>
          <w:t>129</w:t>
        </w:r>
        <w:r w:rsidRPr="00AF7D03">
          <w:rPr>
            <w:noProof/>
            <w:webHidden/>
            <w:sz w:val="24"/>
            <w:szCs w:val="24"/>
          </w:rPr>
          <w:fldChar w:fldCharType="end"/>
        </w:r>
      </w:hyperlink>
    </w:p>
    <w:p w:rsidR="00F3703A" w:rsidRPr="00AF7D03" w:rsidRDefault="00A857B7" w:rsidP="00F3703A">
      <w:pPr>
        <w:pStyle w:val="T1"/>
        <w:spacing w:line="240" w:lineRule="auto"/>
        <w:rPr>
          <w:szCs w:val="24"/>
          <w:lang w:eastAsia="tr-TR"/>
        </w:rPr>
      </w:pPr>
      <w:hyperlink w:anchor="_Toc323039849" w:history="1">
        <w:r w:rsidR="00F3703A" w:rsidRPr="00AF7D03">
          <w:rPr>
            <w:rStyle w:val="Kpr"/>
            <w:szCs w:val="24"/>
          </w:rPr>
          <w:t>DOĞRUDAN YABANCI YATIRIMLAR</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_Toc323039849 \h </w:instrText>
        </w:r>
        <w:r w:rsidRPr="00AF7D03">
          <w:rPr>
            <w:webHidden/>
            <w:szCs w:val="24"/>
          </w:rPr>
        </w:r>
        <w:r w:rsidRPr="00AF7D03">
          <w:rPr>
            <w:webHidden/>
            <w:szCs w:val="24"/>
          </w:rPr>
          <w:fldChar w:fldCharType="separate"/>
        </w:r>
        <w:r w:rsidR="00444EDF">
          <w:rPr>
            <w:webHidden/>
            <w:szCs w:val="24"/>
          </w:rPr>
          <w:t>135</w:t>
        </w:r>
        <w:r w:rsidRPr="00AF7D03">
          <w:rPr>
            <w:webHidden/>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50" w:history="1">
        <w:r w:rsidR="00F3703A" w:rsidRPr="00AF7D03">
          <w:rPr>
            <w:rStyle w:val="Kpr"/>
            <w:noProof/>
            <w:sz w:val="24"/>
            <w:szCs w:val="24"/>
          </w:rPr>
          <w:t>Doğrudan Yabancı Yatırımların Görünümü</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_Toc323039850 \h </w:instrText>
        </w:r>
        <w:r w:rsidRPr="00AF7D03">
          <w:rPr>
            <w:noProof/>
            <w:webHidden/>
            <w:sz w:val="24"/>
            <w:szCs w:val="24"/>
          </w:rPr>
        </w:r>
        <w:r w:rsidRPr="00AF7D03">
          <w:rPr>
            <w:noProof/>
            <w:webHidden/>
            <w:sz w:val="24"/>
            <w:szCs w:val="24"/>
          </w:rPr>
          <w:fldChar w:fldCharType="separate"/>
        </w:r>
        <w:r w:rsidR="00444EDF">
          <w:rPr>
            <w:noProof/>
            <w:webHidden/>
            <w:sz w:val="24"/>
            <w:szCs w:val="24"/>
          </w:rPr>
          <w:t>136</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51" w:history="1">
        <w:r w:rsidR="00F3703A" w:rsidRPr="00AF7D03">
          <w:rPr>
            <w:rStyle w:val="Kpr"/>
            <w:noProof/>
            <w:sz w:val="24"/>
            <w:szCs w:val="24"/>
          </w:rPr>
          <w:t>Ülkede İş Kurma Mevzuatı</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_Toc323039851 \h </w:instrText>
        </w:r>
        <w:r w:rsidRPr="00AF7D03">
          <w:rPr>
            <w:noProof/>
            <w:webHidden/>
            <w:sz w:val="24"/>
            <w:szCs w:val="24"/>
          </w:rPr>
        </w:r>
        <w:r w:rsidRPr="00AF7D03">
          <w:rPr>
            <w:noProof/>
            <w:webHidden/>
            <w:sz w:val="24"/>
            <w:szCs w:val="24"/>
          </w:rPr>
          <w:fldChar w:fldCharType="separate"/>
        </w:r>
        <w:r w:rsidR="00444EDF">
          <w:rPr>
            <w:noProof/>
            <w:webHidden/>
            <w:sz w:val="24"/>
            <w:szCs w:val="24"/>
          </w:rPr>
          <w:t>138</w:t>
        </w:r>
        <w:r w:rsidRPr="00AF7D03">
          <w:rPr>
            <w:noProof/>
            <w:webHidden/>
            <w:sz w:val="24"/>
            <w:szCs w:val="24"/>
          </w:rPr>
          <w:fldChar w:fldCharType="end"/>
        </w:r>
      </w:hyperlink>
    </w:p>
    <w:p w:rsidR="00F3703A" w:rsidRPr="00AF7D03" w:rsidRDefault="00A857B7" w:rsidP="00F3703A">
      <w:pPr>
        <w:pStyle w:val="T1"/>
        <w:spacing w:line="240" w:lineRule="auto"/>
        <w:rPr>
          <w:szCs w:val="24"/>
          <w:lang w:eastAsia="tr-TR"/>
        </w:rPr>
      </w:pPr>
      <w:hyperlink w:anchor="_Toc323039852" w:history="1">
        <w:r w:rsidR="00F3703A" w:rsidRPr="00AF7D03">
          <w:rPr>
            <w:rStyle w:val="Kpr"/>
            <w:szCs w:val="24"/>
          </w:rPr>
          <w:t>DIŞ TİCARET</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_Toc323039852 \h </w:instrText>
        </w:r>
        <w:r w:rsidRPr="00AF7D03">
          <w:rPr>
            <w:webHidden/>
            <w:szCs w:val="24"/>
          </w:rPr>
        </w:r>
        <w:r w:rsidRPr="00AF7D03">
          <w:rPr>
            <w:webHidden/>
            <w:szCs w:val="24"/>
          </w:rPr>
          <w:fldChar w:fldCharType="separate"/>
        </w:r>
        <w:r w:rsidR="00444EDF">
          <w:rPr>
            <w:webHidden/>
            <w:szCs w:val="24"/>
          </w:rPr>
          <w:t>143</w:t>
        </w:r>
        <w:r w:rsidRPr="00AF7D03">
          <w:rPr>
            <w:webHidden/>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53" w:history="1">
        <w:r w:rsidR="00F3703A" w:rsidRPr="00AF7D03">
          <w:rPr>
            <w:rStyle w:val="Kpr"/>
            <w:noProof/>
            <w:sz w:val="24"/>
            <w:szCs w:val="24"/>
          </w:rPr>
          <w:t>Genel Durum</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_Toc323039853 \h </w:instrText>
        </w:r>
        <w:r w:rsidRPr="00AF7D03">
          <w:rPr>
            <w:noProof/>
            <w:webHidden/>
            <w:sz w:val="24"/>
            <w:szCs w:val="24"/>
          </w:rPr>
        </w:r>
        <w:r w:rsidRPr="00AF7D03">
          <w:rPr>
            <w:noProof/>
            <w:webHidden/>
            <w:sz w:val="24"/>
            <w:szCs w:val="24"/>
          </w:rPr>
          <w:fldChar w:fldCharType="separate"/>
        </w:r>
        <w:r w:rsidR="00444EDF">
          <w:rPr>
            <w:noProof/>
            <w:webHidden/>
            <w:sz w:val="24"/>
            <w:szCs w:val="24"/>
          </w:rPr>
          <w:t>144</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54" w:history="1">
        <w:r w:rsidR="00F3703A" w:rsidRPr="00AF7D03">
          <w:rPr>
            <w:rStyle w:val="Kpr"/>
            <w:noProof/>
            <w:sz w:val="24"/>
            <w:szCs w:val="24"/>
          </w:rPr>
          <w:t>Dış Ticaret Politikası ve Vergiler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_Toc323039854 \h </w:instrText>
        </w:r>
        <w:r w:rsidRPr="00AF7D03">
          <w:rPr>
            <w:noProof/>
            <w:webHidden/>
            <w:sz w:val="24"/>
            <w:szCs w:val="24"/>
          </w:rPr>
        </w:r>
        <w:r w:rsidRPr="00AF7D03">
          <w:rPr>
            <w:noProof/>
            <w:webHidden/>
            <w:sz w:val="24"/>
            <w:szCs w:val="24"/>
          </w:rPr>
          <w:fldChar w:fldCharType="separate"/>
        </w:r>
        <w:r w:rsidR="00444EDF">
          <w:rPr>
            <w:noProof/>
            <w:webHidden/>
            <w:sz w:val="24"/>
            <w:szCs w:val="24"/>
          </w:rPr>
          <w:t>150</w:t>
        </w:r>
        <w:r w:rsidRPr="00AF7D03">
          <w:rPr>
            <w:noProof/>
            <w:webHidden/>
            <w:sz w:val="24"/>
            <w:szCs w:val="24"/>
          </w:rPr>
          <w:fldChar w:fldCharType="end"/>
        </w:r>
      </w:hyperlink>
    </w:p>
    <w:p w:rsidR="00F3703A" w:rsidRPr="00AF7D03" w:rsidRDefault="00A857B7" w:rsidP="00F3703A">
      <w:pPr>
        <w:pStyle w:val="T1"/>
        <w:spacing w:line="240" w:lineRule="auto"/>
        <w:rPr>
          <w:szCs w:val="24"/>
          <w:lang w:eastAsia="tr-TR"/>
        </w:rPr>
      </w:pPr>
      <w:hyperlink w:anchor="_Toc323039855" w:history="1">
        <w:r w:rsidR="00F3703A" w:rsidRPr="00AF7D03">
          <w:rPr>
            <w:rStyle w:val="Kpr"/>
            <w:szCs w:val="24"/>
          </w:rPr>
          <w:t>TÜRKİYE İLE TİCARET</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_Toc323039855 \h </w:instrText>
        </w:r>
        <w:r w:rsidRPr="00AF7D03">
          <w:rPr>
            <w:webHidden/>
            <w:szCs w:val="24"/>
          </w:rPr>
        </w:r>
        <w:r w:rsidRPr="00AF7D03">
          <w:rPr>
            <w:webHidden/>
            <w:szCs w:val="24"/>
          </w:rPr>
          <w:fldChar w:fldCharType="separate"/>
        </w:r>
        <w:r w:rsidR="00444EDF">
          <w:rPr>
            <w:webHidden/>
            <w:szCs w:val="24"/>
          </w:rPr>
          <w:t>152</w:t>
        </w:r>
        <w:r w:rsidRPr="00AF7D03">
          <w:rPr>
            <w:webHidden/>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56" w:history="1">
        <w:r w:rsidR="00F3703A" w:rsidRPr="00AF7D03">
          <w:rPr>
            <w:rStyle w:val="Kpr"/>
            <w:noProof/>
            <w:sz w:val="24"/>
            <w:szCs w:val="24"/>
          </w:rPr>
          <w:t>Genel Durum</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_Toc323039856 \h </w:instrText>
        </w:r>
        <w:r w:rsidRPr="00AF7D03">
          <w:rPr>
            <w:noProof/>
            <w:webHidden/>
            <w:sz w:val="24"/>
            <w:szCs w:val="24"/>
          </w:rPr>
        </w:r>
        <w:r w:rsidRPr="00AF7D03">
          <w:rPr>
            <w:noProof/>
            <w:webHidden/>
            <w:sz w:val="24"/>
            <w:szCs w:val="24"/>
          </w:rPr>
          <w:fldChar w:fldCharType="separate"/>
        </w:r>
        <w:r w:rsidR="00444EDF">
          <w:rPr>
            <w:noProof/>
            <w:webHidden/>
            <w:sz w:val="24"/>
            <w:szCs w:val="24"/>
          </w:rPr>
          <w:t>153</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57" w:history="1">
        <w:r w:rsidR="00F3703A" w:rsidRPr="00AF7D03">
          <w:rPr>
            <w:rStyle w:val="Kpr"/>
            <w:noProof/>
            <w:sz w:val="24"/>
            <w:szCs w:val="24"/>
          </w:rPr>
          <w:t>İki Ülke Arasındaki Anlaşma ve Protokoller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_Toc323039857 \h </w:instrText>
        </w:r>
        <w:r w:rsidRPr="00AF7D03">
          <w:rPr>
            <w:noProof/>
            <w:webHidden/>
            <w:sz w:val="24"/>
            <w:szCs w:val="24"/>
          </w:rPr>
        </w:r>
        <w:r w:rsidRPr="00AF7D03">
          <w:rPr>
            <w:noProof/>
            <w:webHidden/>
            <w:sz w:val="24"/>
            <w:szCs w:val="24"/>
          </w:rPr>
          <w:fldChar w:fldCharType="separate"/>
        </w:r>
        <w:r w:rsidR="00444EDF">
          <w:rPr>
            <w:noProof/>
            <w:webHidden/>
            <w:sz w:val="24"/>
            <w:szCs w:val="24"/>
          </w:rPr>
          <w:t>157</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58" w:history="1">
        <w:r w:rsidR="00F3703A" w:rsidRPr="00AF7D03">
          <w:rPr>
            <w:rStyle w:val="Kpr"/>
            <w:noProof/>
            <w:sz w:val="24"/>
            <w:szCs w:val="24"/>
          </w:rPr>
          <w:t>Türkiye Azerbaycan Yatırım İlişkileri</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_Toc323039858 \h </w:instrText>
        </w:r>
        <w:r w:rsidRPr="00AF7D03">
          <w:rPr>
            <w:noProof/>
            <w:webHidden/>
            <w:sz w:val="24"/>
            <w:szCs w:val="24"/>
          </w:rPr>
        </w:r>
        <w:r w:rsidRPr="00AF7D03">
          <w:rPr>
            <w:noProof/>
            <w:webHidden/>
            <w:sz w:val="24"/>
            <w:szCs w:val="24"/>
          </w:rPr>
          <w:fldChar w:fldCharType="separate"/>
        </w:r>
        <w:r w:rsidR="00444EDF">
          <w:rPr>
            <w:noProof/>
            <w:webHidden/>
            <w:sz w:val="24"/>
            <w:szCs w:val="24"/>
          </w:rPr>
          <w:t>157</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59" w:history="1">
        <w:r w:rsidR="00F3703A" w:rsidRPr="00AF7D03">
          <w:rPr>
            <w:rStyle w:val="Kpr"/>
            <w:noProof/>
            <w:sz w:val="24"/>
            <w:szCs w:val="24"/>
          </w:rPr>
          <w:t>Pazar ile İlgili Bilgiler Dağıtım Kanalları</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_Toc323039859 \h </w:instrText>
        </w:r>
        <w:r w:rsidRPr="00AF7D03">
          <w:rPr>
            <w:noProof/>
            <w:webHidden/>
            <w:sz w:val="24"/>
            <w:szCs w:val="24"/>
          </w:rPr>
        </w:r>
        <w:r w:rsidRPr="00AF7D03">
          <w:rPr>
            <w:noProof/>
            <w:webHidden/>
            <w:sz w:val="24"/>
            <w:szCs w:val="24"/>
          </w:rPr>
          <w:fldChar w:fldCharType="separate"/>
        </w:r>
        <w:r w:rsidR="00444EDF">
          <w:rPr>
            <w:noProof/>
            <w:webHidden/>
            <w:sz w:val="24"/>
            <w:szCs w:val="24"/>
          </w:rPr>
          <w:t>160</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60" w:history="1">
        <w:r w:rsidR="00F3703A" w:rsidRPr="00AF7D03">
          <w:rPr>
            <w:rStyle w:val="Kpr"/>
            <w:noProof/>
            <w:sz w:val="24"/>
            <w:szCs w:val="24"/>
          </w:rPr>
          <w:t>İşadamlarının Pazarda Dikkat Etmesi Gereken Hususlar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_Toc323039860 \h </w:instrText>
        </w:r>
        <w:r w:rsidRPr="00AF7D03">
          <w:rPr>
            <w:noProof/>
            <w:webHidden/>
            <w:sz w:val="24"/>
            <w:szCs w:val="24"/>
          </w:rPr>
        </w:r>
        <w:r w:rsidRPr="00AF7D03">
          <w:rPr>
            <w:noProof/>
            <w:webHidden/>
            <w:sz w:val="24"/>
            <w:szCs w:val="24"/>
          </w:rPr>
          <w:fldChar w:fldCharType="separate"/>
        </w:r>
        <w:r w:rsidR="00444EDF">
          <w:rPr>
            <w:noProof/>
            <w:webHidden/>
            <w:sz w:val="24"/>
            <w:szCs w:val="24"/>
          </w:rPr>
          <w:t>163</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61" w:history="1">
        <w:r w:rsidR="00F3703A" w:rsidRPr="00AF7D03">
          <w:rPr>
            <w:rStyle w:val="Kpr"/>
            <w:noProof/>
            <w:sz w:val="24"/>
            <w:szCs w:val="24"/>
          </w:rPr>
          <w:t>Genel Değerlendirme ve Öngörüler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_Toc323039861 \h </w:instrText>
        </w:r>
        <w:r w:rsidRPr="00AF7D03">
          <w:rPr>
            <w:noProof/>
            <w:webHidden/>
            <w:sz w:val="24"/>
            <w:szCs w:val="24"/>
          </w:rPr>
        </w:r>
        <w:r w:rsidRPr="00AF7D03">
          <w:rPr>
            <w:noProof/>
            <w:webHidden/>
            <w:sz w:val="24"/>
            <w:szCs w:val="24"/>
          </w:rPr>
          <w:fldChar w:fldCharType="separate"/>
        </w:r>
        <w:r w:rsidR="00444EDF">
          <w:rPr>
            <w:noProof/>
            <w:webHidden/>
            <w:sz w:val="24"/>
            <w:szCs w:val="24"/>
          </w:rPr>
          <w:t>164</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62" w:history="1">
        <w:r w:rsidR="00F3703A" w:rsidRPr="00AF7D03">
          <w:rPr>
            <w:rStyle w:val="Kpr"/>
            <w:noProof/>
            <w:sz w:val="24"/>
            <w:szCs w:val="24"/>
          </w:rPr>
          <w:t>Tarım ve Gıda Ürünleri İhraç Potansiyelimiz</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_Toc323039862 \h </w:instrText>
        </w:r>
        <w:r w:rsidRPr="00AF7D03">
          <w:rPr>
            <w:noProof/>
            <w:webHidden/>
            <w:sz w:val="24"/>
            <w:szCs w:val="24"/>
          </w:rPr>
        </w:r>
        <w:r w:rsidRPr="00AF7D03">
          <w:rPr>
            <w:noProof/>
            <w:webHidden/>
            <w:sz w:val="24"/>
            <w:szCs w:val="24"/>
          </w:rPr>
          <w:fldChar w:fldCharType="separate"/>
        </w:r>
        <w:r w:rsidR="00444EDF">
          <w:rPr>
            <w:noProof/>
            <w:webHidden/>
            <w:sz w:val="24"/>
            <w:szCs w:val="24"/>
          </w:rPr>
          <w:t>167</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63" w:history="1">
        <w:r w:rsidR="00F3703A" w:rsidRPr="00AF7D03">
          <w:rPr>
            <w:rStyle w:val="Kpr"/>
            <w:rFonts w:eastAsiaTheme="minorHAnsi"/>
            <w:noProof/>
            <w:sz w:val="24"/>
            <w:szCs w:val="24"/>
          </w:rPr>
          <w:t>Kanatlı Etleri</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_Toc323039863 \h </w:instrText>
        </w:r>
        <w:r w:rsidRPr="00AF7D03">
          <w:rPr>
            <w:noProof/>
            <w:webHidden/>
            <w:sz w:val="24"/>
            <w:szCs w:val="24"/>
          </w:rPr>
        </w:r>
        <w:r w:rsidRPr="00AF7D03">
          <w:rPr>
            <w:noProof/>
            <w:webHidden/>
            <w:sz w:val="24"/>
            <w:szCs w:val="24"/>
          </w:rPr>
          <w:fldChar w:fldCharType="separate"/>
        </w:r>
        <w:r w:rsidR="00444EDF">
          <w:rPr>
            <w:noProof/>
            <w:webHidden/>
            <w:sz w:val="24"/>
            <w:szCs w:val="24"/>
          </w:rPr>
          <w:t>171</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64" w:history="1">
        <w:r w:rsidR="00F3703A" w:rsidRPr="00AF7D03">
          <w:rPr>
            <w:rStyle w:val="Kpr"/>
            <w:noProof/>
            <w:sz w:val="24"/>
            <w:szCs w:val="24"/>
          </w:rPr>
          <w:t>Makarna</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_Toc323039864 \h </w:instrText>
        </w:r>
        <w:r w:rsidRPr="00AF7D03">
          <w:rPr>
            <w:noProof/>
            <w:webHidden/>
            <w:sz w:val="24"/>
            <w:szCs w:val="24"/>
          </w:rPr>
        </w:r>
        <w:r w:rsidRPr="00AF7D03">
          <w:rPr>
            <w:noProof/>
            <w:webHidden/>
            <w:sz w:val="24"/>
            <w:szCs w:val="24"/>
          </w:rPr>
          <w:fldChar w:fldCharType="separate"/>
        </w:r>
        <w:r w:rsidR="00444EDF">
          <w:rPr>
            <w:noProof/>
            <w:webHidden/>
            <w:sz w:val="24"/>
            <w:szCs w:val="24"/>
          </w:rPr>
          <w:t>172</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65" w:history="1">
        <w:r w:rsidR="00F3703A" w:rsidRPr="00AF7D03">
          <w:rPr>
            <w:rStyle w:val="Kpr"/>
            <w:noProof/>
            <w:sz w:val="24"/>
            <w:szCs w:val="24"/>
          </w:rPr>
          <w:t>Maya</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_Toc323039865 \h </w:instrText>
        </w:r>
        <w:r w:rsidRPr="00AF7D03">
          <w:rPr>
            <w:noProof/>
            <w:webHidden/>
            <w:sz w:val="24"/>
            <w:szCs w:val="24"/>
          </w:rPr>
        </w:r>
        <w:r w:rsidRPr="00AF7D03">
          <w:rPr>
            <w:noProof/>
            <w:webHidden/>
            <w:sz w:val="24"/>
            <w:szCs w:val="24"/>
          </w:rPr>
          <w:fldChar w:fldCharType="separate"/>
        </w:r>
        <w:r w:rsidR="00444EDF">
          <w:rPr>
            <w:noProof/>
            <w:webHidden/>
            <w:sz w:val="24"/>
            <w:szCs w:val="24"/>
          </w:rPr>
          <w:t>172</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66" w:history="1">
        <w:r w:rsidR="00F3703A" w:rsidRPr="00AF7D03">
          <w:rPr>
            <w:rStyle w:val="Kpr"/>
            <w:noProof/>
            <w:sz w:val="24"/>
            <w:szCs w:val="24"/>
          </w:rPr>
          <w:t>Şekerli ve Çikolatalı Mamuller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_Toc323039866 \h </w:instrText>
        </w:r>
        <w:r w:rsidRPr="00AF7D03">
          <w:rPr>
            <w:noProof/>
            <w:webHidden/>
            <w:sz w:val="24"/>
            <w:szCs w:val="24"/>
          </w:rPr>
        </w:r>
        <w:r w:rsidRPr="00AF7D03">
          <w:rPr>
            <w:noProof/>
            <w:webHidden/>
            <w:sz w:val="24"/>
            <w:szCs w:val="24"/>
          </w:rPr>
          <w:fldChar w:fldCharType="separate"/>
        </w:r>
        <w:r w:rsidR="00444EDF">
          <w:rPr>
            <w:noProof/>
            <w:webHidden/>
            <w:sz w:val="24"/>
            <w:szCs w:val="24"/>
          </w:rPr>
          <w:t>173</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67" w:history="1">
        <w:r w:rsidR="00F3703A" w:rsidRPr="00AF7D03">
          <w:rPr>
            <w:rStyle w:val="Kpr"/>
            <w:noProof/>
            <w:sz w:val="24"/>
            <w:szCs w:val="24"/>
          </w:rPr>
          <w:t>Yumurta</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_Toc323039867 \h </w:instrText>
        </w:r>
        <w:r w:rsidRPr="00AF7D03">
          <w:rPr>
            <w:noProof/>
            <w:webHidden/>
            <w:sz w:val="24"/>
            <w:szCs w:val="24"/>
          </w:rPr>
        </w:r>
        <w:r w:rsidRPr="00AF7D03">
          <w:rPr>
            <w:noProof/>
            <w:webHidden/>
            <w:sz w:val="24"/>
            <w:szCs w:val="24"/>
          </w:rPr>
          <w:fldChar w:fldCharType="separate"/>
        </w:r>
        <w:r w:rsidR="00444EDF">
          <w:rPr>
            <w:noProof/>
            <w:webHidden/>
            <w:sz w:val="24"/>
            <w:szCs w:val="24"/>
          </w:rPr>
          <w:t>174</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68" w:history="1">
        <w:r w:rsidR="00F3703A" w:rsidRPr="00AF7D03">
          <w:rPr>
            <w:rStyle w:val="Kpr"/>
            <w:noProof/>
            <w:sz w:val="24"/>
            <w:szCs w:val="24"/>
          </w:rPr>
          <w:t>Azerbaycan - Düzenlenen Önemli Fuarlar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_Toc323039868 \h </w:instrText>
        </w:r>
        <w:r w:rsidRPr="00AF7D03">
          <w:rPr>
            <w:noProof/>
            <w:webHidden/>
            <w:sz w:val="24"/>
            <w:szCs w:val="24"/>
          </w:rPr>
        </w:r>
        <w:r w:rsidRPr="00AF7D03">
          <w:rPr>
            <w:noProof/>
            <w:webHidden/>
            <w:sz w:val="24"/>
            <w:szCs w:val="24"/>
          </w:rPr>
          <w:fldChar w:fldCharType="separate"/>
        </w:r>
        <w:r w:rsidR="00444EDF">
          <w:rPr>
            <w:noProof/>
            <w:webHidden/>
            <w:sz w:val="24"/>
            <w:szCs w:val="24"/>
          </w:rPr>
          <w:t>175</w:t>
        </w:r>
        <w:r w:rsidRPr="00AF7D03">
          <w:rPr>
            <w:noProof/>
            <w:webHidden/>
            <w:sz w:val="24"/>
            <w:szCs w:val="24"/>
          </w:rPr>
          <w:fldChar w:fldCharType="end"/>
        </w:r>
      </w:hyperlink>
    </w:p>
    <w:p w:rsidR="00F3703A" w:rsidRPr="00AF7D03" w:rsidRDefault="00A857B7" w:rsidP="00F3703A">
      <w:pPr>
        <w:pStyle w:val="T1"/>
        <w:spacing w:line="240" w:lineRule="auto"/>
        <w:rPr>
          <w:szCs w:val="24"/>
          <w:lang w:eastAsia="tr-TR"/>
        </w:rPr>
      </w:pPr>
      <w:hyperlink w:anchor="_Toc323039869" w:history="1">
        <w:r w:rsidR="00F3703A" w:rsidRPr="00AF7D03">
          <w:rPr>
            <w:rStyle w:val="Kpr"/>
            <w:rFonts w:eastAsia="Times New Roman" w:cs="Arial"/>
            <w:szCs w:val="24"/>
          </w:rPr>
          <w:t>ÜLKEMİZCE YURTDIŞINDA YATIRIM YAPMAK İSYEN YATRIMCILARA UYGULANAN TEŞVİKLER - ANLAŞMALAR</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_Toc323039869 \h </w:instrText>
        </w:r>
        <w:r w:rsidRPr="00AF7D03">
          <w:rPr>
            <w:webHidden/>
            <w:szCs w:val="24"/>
          </w:rPr>
        </w:r>
        <w:r w:rsidRPr="00AF7D03">
          <w:rPr>
            <w:webHidden/>
            <w:szCs w:val="24"/>
          </w:rPr>
          <w:fldChar w:fldCharType="separate"/>
        </w:r>
        <w:r w:rsidR="00444EDF">
          <w:rPr>
            <w:webHidden/>
            <w:szCs w:val="24"/>
          </w:rPr>
          <w:t>176</w:t>
        </w:r>
        <w:r w:rsidRPr="00AF7D03">
          <w:rPr>
            <w:webHidden/>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70" w:history="1">
        <w:r w:rsidR="00F3703A" w:rsidRPr="00AF7D03">
          <w:rPr>
            <w:rStyle w:val="Kpr"/>
            <w:rFonts w:cs="Arial"/>
            <w:noProof/>
            <w:sz w:val="24"/>
            <w:szCs w:val="24"/>
          </w:rPr>
          <w:t>Ekonomi Bakanlığı Tarafından Yurt Dışı Teknik Müşavirlik Hizmetlerine Verilen Devlet Yardımı</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_Toc323039870 \h </w:instrText>
        </w:r>
        <w:r w:rsidRPr="00AF7D03">
          <w:rPr>
            <w:noProof/>
            <w:webHidden/>
            <w:sz w:val="24"/>
            <w:szCs w:val="24"/>
          </w:rPr>
        </w:r>
        <w:r w:rsidRPr="00AF7D03">
          <w:rPr>
            <w:noProof/>
            <w:webHidden/>
            <w:sz w:val="24"/>
            <w:szCs w:val="24"/>
          </w:rPr>
          <w:fldChar w:fldCharType="separate"/>
        </w:r>
        <w:r w:rsidR="00444EDF">
          <w:rPr>
            <w:noProof/>
            <w:webHidden/>
            <w:sz w:val="24"/>
            <w:szCs w:val="24"/>
          </w:rPr>
          <w:t>177</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71" w:history="1">
        <w:r w:rsidR="00F3703A" w:rsidRPr="00AF7D03">
          <w:rPr>
            <w:rStyle w:val="Kpr"/>
            <w:rFonts w:cs="Arial"/>
            <w:noProof/>
            <w:sz w:val="24"/>
            <w:szCs w:val="24"/>
          </w:rPr>
          <w:t>TİKA Tarafından Sağlanan Ticari Enformasyon Hizmeti</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_Toc323039871 \h </w:instrText>
        </w:r>
        <w:r w:rsidRPr="00AF7D03">
          <w:rPr>
            <w:noProof/>
            <w:webHidden/>
            <w:sz w:val="24"/>
            <w:szCs w:val="24"/>
          </w:rPr>
        </w:r>
        <w:r w:rsidRPr="00AF7D03">
          <w:rPr>
            <w:noProof/>
            <w:webHidden/>
            <w:sz w:val="24"/>
            <w:szCs w:val="24"/>
          </w:rPr>
          <w:fldChar w:fldCharType="separate"/>
        </w:r>
        <w:r w:rsidR="00444EDF">
          <w:rPr>
            <w:noProof/>
            <w:webHidden/>
            <w:sz w:val="24"/>
            <w:szCs w:val="24"/>
          </w:rPr>
          <w:t>177</w:t>
        </w:r>
        <w:r w:rsidRPr="00AF7D03">
          <w:rPr>
            <w:noProof/>
            <w:webHidden/>
            <w:sz w:val="24"/>
            <w:szCs w:val="24"/>
          </w:rPr>
          <w:fldChar w:fldCharType="end"/>
        </w:r>
      </w:hyperlink>
    </w:p>
    <w:p w:rsidR="00F3703A" w:rsidRPr="00AF7D03" w:rsidRDefault="00A857B7" w:rsidP="00F3703A">
      <w:pPr>
        <w:pStyle w:val="T1"/>
        <w:spacing w:line="240" w:lineRule="auto"/>
        <w:rPr>
          <w:szCs w:val="24"/>
          <w:lang w:eastAsia="tr-TR"/>
        </w:rPr>
      </w:pPr>
      <w:hyperlink w:anchor="_Toc323039872" w:history="1">
        <w:r w:rsidR="00F3703A" w:rsidRPr="00AF7D03">
          <w:rPr>
            <w:rStyle w:val="Kpr"/>
            <w:rFonts w:cs="Arial"/>
            <w:szCs w:val="24"/>
          </w:rPr>
          <w:t>Yatırımların Karşılıklı Teşviki ve Korunması (YKTK) Anlaşmaları</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_Toc323039872 \h </w:instrText>
        </w:r>
        <w:r w:rsidRPr="00AF7D03">
          <w:rPr>
            <w:webHidden/>
            <w:szCs w:val="24"/>
          </w:rPr>
        </w:r>
        <w:r w:rsidRPr="00AF7D03">
          <w:rPr>
            <w:webHidden/>
            <w:szCs w:val="24"/>
          </w:rPr>
          <w:fldChar w:fldCharType="separate"/>
        </w:r>
        <w:r w:rsidR="00444EDF">
          <w:rPr>
            <w:webHidden/>
            <w:szCs w:val="24"/>
          </w:rPr>
          <w:t>178</w:t>
        </w:r>
        <w:r w:rsidRPr="00AF7D03">
          <w:rPr>
            <w:webHidden/>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73" w:history="1">
        <w:r w:rsidR="00F3703A" w:rsidRPr="00AF7D03">
          <w:rPr>
            <w:rStyle w:val="Kpr"/>
            <w:rFonts w:cs="Arial"/>
            <w:noProof/>
            <w:sz w:val="24"/>
            <w:szCs w:val="24"/>
          </w:rPr>
          <w:t>Amacı</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_Toc323039873 \h </w:instrText>
        </w:r>
        <w:r w:rsidRPr="00AF7D03">
          <w:rPr>
            <w:noProof/>
            <w:webHidden/>
            <w:sz w:val="24"/>
            <w:szCs w:val="24"/>
          </w:rPr>
        </w:r>
        <w:r w:rsidRPr="00AF7D03">
          <w:rPr>
            <w:noProof/>
            <w:webHidden/>
            <w:sz w:val="24"/>
            <w:szCs w:val="24"/>
          </w:rPr>
          <w:fldChar w:fldCharType="separate"/>
        </w:r>
        <w:r w:rsidR="00444EDF">
          <w:rPr>
            <w:noProof/>
            <w:webHidden/>
            <w:sz w:val="24"/>
            <w:szCs w:val="24"/>
          </w:rPr>
          <w:t>178</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74" w:history="1">
        <w:r w:rsidR="00F3703A" w:rsidRPr="00AF7D03">
          <w:rPr>
            <w:rStyle w:val="Kpr"/>
            <w:rFonts w:cs="Arial"/>
            <w:noProof/>
            <w:sz w:val="24"/>
            <w:szCs w:val="24"/>
          </w:rPr>
          <w:t>YKTK Anlaşmaları’nın Kapsamı</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_Toc323039874 \h </w:instrText>
        </w:r>
        <w:r w:rsidRPr="00AF7D03">
          <w:rPr>
            <w:noProof/>
            <w:webHidden/>
            <w:sz w:val="24"/>
            <w:szCs w:val="24"/>
          </w:rPr>
        </w:r>
        <w:r w:rsidRPr="00AF7D03">
          <w:rPr>
            <w:noProof/>
            <w:webHidden/>
            <w:sz w:val="24"/>
            <w:szCs w:val="24"/>
          </w:rPr>
          <w:fldChar w:fldCharType="separate"/>
        </w:r>
        <w:r w:rsidR="00444EDF">
          <w:rPr>
            <w:noProof/>
            <w:webHidden/>
            <w:sz w:val="24"/>
            <w:szCs w:val="24"/>
          </w:rPr>
          <w:t>178</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75" w:history="1">
        <w:r w:rsidR="00F3703A" w:rsidRPr="00AF7D03">
          <w:rPr>
            <w:rStyle w:val="Kpr"/>
            <w:rFonts w:cs="Arial"/>
            <w:noProof/>
            <w:sz w:val="24"/>
            <w:szCs w:val="24"/>
          </w:rPr>
          <w:t>YKTK Anlaşmaları’nın İşlevleri</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_Toc323039875 \h </w:instrText>
        </w:r>
        <w:r w:rsidRPr="00AF7D03">
          <w:rPr>
            <w:noProof/>
            <w:webHidden/>
            <w:sz w:val="24"/>
            <w:szCs w:val="24"/>
          </w:rPr>
        </w:r>
        <w:r w:rsidRPr="00AF7D03">
          <w:rPr>
            <w:noProof/>
            <w:webHidden/>
            <w:sz w:val="24"/>
            <w:szCs w:val="24"/>
          </w:rPr>
          <w:fldChar w:fldCharType="separate"/>
        </w:r>
        <w:r w:rsidR="00444EDF">
          <w:rPr>
            <w:noProof/>
            <w:webHidden/>
            <w:sz w:val="24"/>
            <w:szCs w:val="24"/>
          </w:rPr>
          <w:t>179</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76" w:history="1">
        <w:r w:rsidR="00F3703A" w:rsidRPr="00AF7D03">
          <w:rPr>
            <w:rStyle w:val="Kpr"/>
            <w:rFonts w:cs="Arial"/>
            <w:noProof/>
            <w:sz w:val="24"/>
            <w:szCs w:val="24"/>
          </w:rPr>
          <w:t>Türkiye ve YKTK Anlaşmaları</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_Toc323039876 \h </w:instrText>
        </w:r>
        <w:r w:rsidRPr="00AF7D03">
          <w:rPr>
            <w:noProof/>
            <w:webHidden/>
            <w:sz w:val="24"/>
            <w:szCs w:val="24"/>
          </w:rPr>
        </w:r>
        <w:r w:rsidRPr="00AF7D03">
          <w:rPr>
            <w:noProof/>
            <w:webHidden/>
            <w:sz w:val="24"/>
            <w:szCs w:val="24"/>
          </w:rPr>
          <w:fldChar w:fldCharType="separate"/>
        </w:r>
        <w:r w:rsidR="00444EDF">
          <w:rPr>
            <w:noProof/>
            <w:webHidden/>
            <w:sz w:val="24"/>
            <w:szCs w:val="24"/>
          </w:rPr>
          <w:t>180</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77" w:history="1">
        <w:r w:rsidR="00F3703A" w:rsidRPr="00AF7D03">
          <w:rPr>
            <w:rStyle w:val="Kpr"/>
            <w:noProof/>
            <w:sz w:val="24"/>
            <w:szCs w:val="24"/>
          </w:rPr>
          <w:t>YKTK Anlaşması’nın Öngördüğü Uyuşmazlıkların Çözümü Mekanizmaları</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_Toc323039877 \h </w:instrText>
        </w:r>
        <w:r w:rsidRPr="00AF7D03">
          <w:rPr>
            <w:noProof/>
            <w:webHidden/>
            <w:sz w:val="24"/>
            <w:szCs w:val="24"/>
          </w:rPr>
        </w:r>
        <w:r w:rsidRPr="00AF7D03">
          <w:rPr>
            <w:noProof/>
            <w:webHidden/>
            <w:sz w:val="24"/>
            <w:szCs w:val="24"/>
          </w:rPr>
          <w:fldChar w:fldCharType="separate"/>
        </w:r>
        <w:r w:rsidR="00444EDF">
          <w:rPr>
            <w:noProof/>
            <w:webHidden/>
            <w:sz w:val="24"/>
            <w:szCs w:val="24"/>
          </w:rPr>
          <w:t>180</w:t>
        </w:r>
        <w:r w:rsidRPr="00AF7D03">
          <w:rPr>
            <w:noProof/>
            <w:webHidden/>
            <w:sz w:val="24"/>
            <w:szCs w:val="24"/>
          </w:rPr>
          <w:fldChar w:fldCharType="end"/>
        </w:r>
      </w:hyperlink>
    </w:p>
    <w:p w:rsidR="00F3703A" w:rsidRPr="00AF7D03" w:rsidRDefault="00A857B7" w:rsidP="00F3703A">
      <w:pPr>
        <w:pStyle w:val="T1"/>
        <w:spacing w:line="240" w:lineRule="auto"/>
        <w:rPr>
          <w:szCs w:val="24"/>
          <w:lang w:eastAsia="tr-TR"/>
        </w:rPr>
      </w:pPr>
      <w:hyperlink w:anchor="_Toc323039878" w:history="1">
        <w:r w:rsidR="00F3703A" w:rsidRPr="00AF7D03">
          <w:rPr>
            <w:rStyle w:val="Kpr"/>
            <w:rFonts w:cs="Arial"/>
            <w:szCs w:val="24"/>
          </w:rPr>
          <w:t>Yürürlükteki Anlaşmalar</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_Toc323039878 \h </w:instrText>
        </w:r>
        <w:r w:rsidRPr="00AF7D03">
          <w:rPr>
            <w:webHidden/>
            <w:szCs w:val="24"/>
          </w:rPr>
        </w:r>
        <w:r w:rsidRPr="00AF7D03">
          <w:rPr>
            <w:webHidden/>
            <w:szCs w:val="24"/>
          </w:rPr>
          <w:fldChar w:fldCharType="separate"/>
        </w:r>
        <w:r w:rsidR="00444EDF">
          <w:rPr>
            <w:webHidden/>
            <w:szCs w:val="24"/>
          </w:rPr>
          <w:t>181</w:t>
        </w:r>
        <w:r w:rsidRPr="00AF7D03">
          <w:rPr>
            <w:webHidden/>
            <w:szCs w:val="24"/>
          </w:rPr>
          <w:fldChar w:fldCharType="end"/>
        </w:r>
      </w:hyperlink>
    </w:p>
    <w:p w:rsidR="00F3703A" w:rsidRPr="00AF7D03" w:rsidRDefault="00A857B7" w:rsidP="00F3703A">
      <w:pPr>
        <w:pStyle w:val="T1"/>
        <w:spacing w:line="240" w:lineRule="auto"/>
        <w:rPr>
          <w:szCs w:val="24"/>
          <w:lang w:eastAsia="tr-TR"/>
        </w:rPr>
      </w:pPr>
      <w:hyperlink w:anchor="_Toc323039879" w:history="1">
        <w:r w:rsidR="00F3703A" w:rsidRPr="00AF7D03">
          <w:rPr>
            <w:rStyle w:val="Kpr"/>
            <w:rFonts w:cs="Arial"/>
            <w:szCs w:val="24"/>
          </w:rPr>
          <w:t>Çifte Vergilendirmeyi Önleme (ÇVÖ) Anlaşmaları</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_Toc323039879 \h </w:instrText>
        </w:r>
        <w:r w:rsidRPr="00AF7D03">
          <w:rPr>
            <w:webHidden/>
            <w:szCs w:val="24"/>
          </w:rPr>
        </w:r>
        <w:r w:rsidRPr="00AF7D03">
          <w:rPr>
            <w:webHidden/>
            <w:szCs w:val="24"/>
          </w:rPr>
          <w:fldChar w:fldCharType="separate"/>
        </w:r>
        <w:r w:rsidR="00444EDF">
          <w:rPr>
            <w:webHidden/>
            <w:szCs w:val="24"/>
          </w:rPr>
          <w:t>184</w:t>
        </w:r>
        <w:r w:rsidRPr="00AF7D03">
          <w:rPr>
            <w:webHidden/>
            <w:szCs w:val="24"/>
          </w:rPr>
          <w:fldChar w:fldCharType="end"/>
        </w:r>
      </w:hyperlink>
    </w:p>
    <w:p w:rsidR="00F3703A" w:rsidRPr="00AF7D03" w:rsidRDefault="00A857B7" w:rsidP="00F3703A">
      <w:pPr>
        <w:pStyle w:val="T1"/>
        <w:spacing w:line="240" w:lineRule="auto"/>
        <w:rPr>
          <w:szCs w:val="24"/>
          <w:lang w:eastAsia="tr-TR"/>
        </w:rPr>
      </w:pPr>
      <w:hyperlink w:anchor="_Toc323039880" w:history="1">
        <w:r w:rsidR="00F3703A" w:rsidRPr="00AF7D03">
          <w:rPr>
            <w:rStyle w:val="Kpr"/>
            <w:rFonts w:cs="Arial"/>
            <w:szCs w:val="24"/>
          </w:rPr>
          <w:t>MIGA (Multilateral Investment Guarantee Agency - Çok Taraflı Yatırım Garanti Ajansı)</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_Toc323039880 \h </w:instrText>
        </w:r>
        <w:r w:rsidRPr="00AF7D03">
          <w:rPr>
            <w:webHidden/>
            <w:szCs w:val="24"/>
          </w:rPr>
        </w:r>
        <w:r w:rsidRPr="00AF7D03">
          <w:rPr>
            <w:webHidden/>
            <w:szCs w:val="24"/>
          </w:rPr>
          <w:fldChar w:fldCharType="separate"/>
        </w:r>
        <w:r w:rsidR="00444EDF">
          <w:rPr>
            <w:webHidden/>
            <w:szCs w:val="24"/>
          </w:rPr>
          <w:t>184</w:t>
        </w:r>
        <w:r w:rsidRPr="00AF7D03">
          <w:rPr>
            <w:webHidden/>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81" w:history="1">
        <w:r w:rsidR="00F3703A" w:rsidRPr="00AF7D03">
          <w:rPr>
            <w:rStyle w:val="Kpr"/>
            <w:rFonts w:cs="Arial"/>
            <w:noProof/>
            <w:sz w:val="24"/>
            <w:szCs w:val="24"/>
          </w:rPr>
          <w:t>Sigorta edilen riskler: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_Toc323039881 \h </w:instrText>
        </w:r>
        <w:r w:rsidRPr="00AF7D03">
          <w:rPr>
            <w:noProof/>
            <w:webHidden/>
            <w:sz w:val="24"/>
            <w:szCs w:val="24"/>
          </w:rPr>
        </w:r>
        <w:r w:rsidRPr="00AF7D03">
          <w:rPr>
            <w:noProof/>
            <w:webHidden/>
            <w:sz w:val="24"/>
            <w:szCs w:val="24"/>
          </w:rPr>
          <w:fldChar w:fldCharType="separate"/>
        </w:r>
        <w:r w:rsidR="00444EDF">
          <w:rPr>
            <w:noProof/>
            <w:webHidden/>
            <w:sz w:val="24"/>
            <w:szCs w:val="24"/>
          </w:rPr>
          <w:t>184</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82" w:history="1">
        <w:r w:rsidR="00F3703A" w:rsidRPr="00AF7D03">
          <w:rPr>
            <w:rStyle w:val="Kpr"/>
            <w:rFonts w:cs="Arial"/>
            <w:noProof/>
            <w:sz w:val="24"/>
            <w:szCs w:val="24"/>
          </w:rPr>
          <w:t>Sigorta Şartları</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_Toc323039882 \h </w:instrText>
        </w:r>
        <w:r w:rsidRPr="00AF7D03">
          <w:rPr>
            <w:noProof/>
            <w:webHidden/>
            <w:sz w:val="24"/>
            <w:szCs w:val="24"/>
          </w:rPr>
        </w:r>
        <w:r w:rsidRPr="00AF7D03">
          <w:rPr>
            <w:noProof/>
            <w:webHidden/>
            <w:sz w:val="24"/>
            <w:szCs w:val="24"/>
          </w:rPr>
          <w:fldChar w:fldCharType="separate"/>
        </w:r>
        <w:r w:rsidR="00444EDF">
          <w:rPr>
            <w:noProof/>
            <w:webHidden/>
            <w:sz w:val="24"/>
            <w:szCs w:val="24"/>
          </w:rPr>
          <w:t>185</w:t>
        </w:r>
        <w:r w:rsidRPr="00AF7D03">
          <w:rPr>
            <w:noProof/>
            <w:webHidden/>
            <w:sz w:val="24"/>
            <w:szCs w:val="24"/>
          </w:rPr>
          <w:fldChar w:fldCharType="end"/>
        </w:r>
      </w:hyperlink>
    </w:p>
    <w:p w:rsidR="00F3703A" w:rsidRPr="00AF7D03" w:rsidRDefault="00A857B7" w:rsidP="00F3703A">
      <w:pPr>
        <w:pStyle w:val="T1"/>
        <w:spacing w:line="240" w:lineRule="auto"/>
        <w:rPr>
          <w:szCs w:val="24"/>
          <w:lang w:eastAsia="tr-TR"/>
        </w:rPr>
      </w:pPr>
      <w:hyperlink w:anchor="_Toc323039883" w:history="1">
        <w:r w:rsidR="00F3703A" w:rsidRPr="00AF7D03">
          <w:rPr>
            <w:rStyle w:val="Kpr"/>
            <w:rFonts w:cs="Arial"/>
            <w:szCs w:val="24"/>
          </w:rPr>
          <w:t>ICIEC (The Islamic Corporation for the Insurance of Investment and Export Credit - Yatırım Sigortası ve İhracat Kredisi İçin İslami Şirket)</w:t>
        </w:r>
        <w:r w:rsidR="00F3703A" w:rsidRPr="00AF7D03">
          <w:rPr>
            <w:webHidden/>
            <w:szCs w:val="24"/>
          </w:rPr>
          <w:tab/>
        </w:r>
        <w:r w:rsidRPr="00AF7D03">
          <w:rPr>
            <w:webHidden/>
            <w:szCs w:val="24"/>
          </w:rPr>
          <w:fldChar w:fldCharType="begin"/>
        </w:r>
        <w:r w:rsidR="00F3703A" w:rsidRPr="00AF7D03">
          <w:rPr>
            <w:webHidden/>
            <w:szCs w:val="24"/>
          </w:rPr>
          <w:instrText xml:space="preserve"> PAGEREF _Toc323039883 \h </w:instrText>
        </w:r>
        <w:r w:rsidRPr="00AF7D03">
          <w:rPr>
            <w:webHidden/>
            <w:szCs w:val="24"/>
          </w:rPr>
        </w:r>
        <w:r w:rsidRPr="00AF7D03">
          <w:rPr>
            <w:webHidden/>
            <w:szCs w:val="24"/>
          </w:rPr>
          <w:fldChar w:fldCharType="separate"/>
        </w:r>
        <w:r w:rsidR="00444EDF">
          <w:rPr>
            <w:webHidden/>
            <w:szCs w:val="24"/>
          </w:rPr>
          <w:t>186</w:t>
        </w:r>
        <w:r w:rsidRPr="00AF7D03">
          <w:rPr>
            <w:webHidden/>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84" w:history="1">
        <w:r w:rsidR="00F3703A" w:rsidRPr="00AF7D03">
          <w:rPr>
            <w:rStyle w:val="Kpr"/>
            <w:rFonts w:cs="Arial"/>
            <w:noProof/>
            <w:sz w:val="24"/>
            <w:szCs w:val="24"/>
          </w:rPr>
          <w:t>Sigorta Edilen Riskler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_Toc323039884 \h </w:instrText>
        </w:r>
        <w:r w:rsidRPr="00AF7D03">
          <w:rPr>
            <w:noProof/>
            <w:webHidden/>
            <w:sz w:val="24"/>
            <w:szCs w:val="24"/>
          </w:rPr>
        </w:r>
        <w:r w:rsidRPr="00AF7D03">
          <w:rPr>
            <w:noProof/>
            <w:webHidden/>
            <w:sz w:val="24"/>
            <w:szCs w:val="24"/>
          </w:rPr>
          <w:fldChar w:fldCharType="separate"/>
        </w:r>
        <w:r w:rsidR="00444EDF">
          <w:rPr>
            <w:noProof/>
            <w:webHidden/>
            <w:sz w:val="24"/>
            <w:szCs w:val="24"/>
          </w:rPr>
          <w:t>186</w:t>
        </w:r>
        <w:r w:rsidRPr="00AF7D03">
          <w:rPr>
            <w:noProof/>
            <w:webHidden/>
            <w:sz w:val="24"/>
            <w:szCs w:val="24"/>
          </w:rPr>
          <w:fldChar w:fldCharType="end"/>
        </w:r>
      </w:hyperlink>
    </w:p>
    <w:p w:rsidR="00F3703A" w:rsidRPr="00AF7D03" w:rsidRDefault="00A857B7" w:rsidP="00F3703A">
      <w:pPr>
        <w:pStyle w:val="T2"/>
        <w:tabs>
          <w:tab w:val="right" w:leader="dot" w:pos="9062"/>
        </w:tabs>
        <w:spacing w:line="240" w:lineRule="auto"/>
        <w:rPr>
          <w:noProof/>
          <w:sz w:val="24"/>
          <w:szCs w:val="24"/>
          <w:lang w:eastAsia="tr-TR"/>
        </w:rPr>
      </w:pPr>
      <w:hyperlink w:anchor="_Toc323039885" w:history="1">
        <w:r w:rsidR="00F3703A" w:rsidRPr="00AF7D03">
          <w:rPr>
            <w:rStyle w:val="Kpr"/>
            <w:rFonts w:cs="Arial"/>
            <w:i/>
            <w:iCs/>
            <w:noProof/>
            <w:sz w:val="24"/>
            <w:szCs w:val="24"/>
          </w:rPr>
          <w:t>Sigortaya Dahil Edilmeyen Kayıplar</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_Toc323039885 \h </w:instrText>
        </w:r>
        <w:r w:rsidRPr="00AF7D03">
          <w:rPr>
            <w:noProof/>
            <w:webHidden/>
            <w:sz w:val="24"/>
            <w:szCs w:val="24"/>
          </w:rPr>
        </w:r>
        <w:r w:rsidRPr="00AF7D03">
          <w:rPr>
            <w:noProof/>
            <w:webHidden/>
            <w:sz w:val="24"/>
            <w:szCs w:val="24"/>
          </w:rPr>
          <w:fldChar w:fldCharType="separate"/>
        </w:r>
        <w:r w:rsidR="00444EDF">
          <w:rPr>
            <w:noProof/>
            <w:webHidden/>
            <w:sz w:val="24"/>
            <w:szCs w:val="24"/>
          </w:rPr>
          <w:t>187</w:t>
        </w:r>
        <w:r w:rsidRPr="00AF7D03">
          <w:rPr>
            <w:noProof/>
            <w:webHidden/>
            <w:sz w:val="24"/>
            <w:szCs w:val="24"/>
          </w:rPr>
          <w:fldChar w:fldCharType="end"/>
        </w:r>
      </w:hyperlink>
    </w:p>
    <w:p w:rsidR="00F3703A" w:rsidRDefault="00A857B7" w:rsidP="00F3703A">
      <w:pPr>
        <w:pStyle w:val="T2"/>
        <w:tabs>
          <w:tab w:val="right" w:leader="dot" w:pos="9062"/>
        </w:tabs>
        <w:spacing w:line="240" w:lineRule="auto"/>
        <w:rPr>
          <w:noProof/>
          <w:lang w:eastAsia="tr-TR"/>
        </w:rPr>
      </w:pPr>
      <w:hyperlink w:anchor="_Toc323039886" w:history="1">
        <w:r w:rsidR="00F3703A" w:rsidRPr="00AF7D03">
          <w:rPr>
            <w:rStyle w:val="Kpr"/>
            <w:noProof/>
            <w:sz w:val="24"/>
            <w:szCs w:val="24"/>
          </w:rPr>
          <w:t>Sigorta şartları</w:t>
        </w:r>
        <w:r w:rsidR="00F3703A" w:rsidRPr="00AF7D03">
          <w:rPr>
            <w:noProof/>
            <w:webHidden/>
            <w:sz w:val="24"/>
            <w:szCs w:val="24"/>
          </w:rPr>
          <w:tab/>
        </w:r>
        <w:r w:rsidRPr="00AF7D03">
          <w:rPr>
            <w:noProof/>
            <w:webHidden/>
            <w:sz w:val="24"/>
            <w:szCs w:val="24"/>
          </w:rPr>
          <w:fldChar w:fldCharType="begin"/>
        </w:r>
        <w:r w:rsidR="00F3703A" w:rsidRPr="00AF7D03">
          <w:rPr>
            <w:noProof/>
            <w:webHidden/>
            <w:sz w:val="24"/>
            <w:szCs w:val="24"/>
          </w:rPr>
          <w:instrText xml:space="preserve"> PAGEREF _Toc323039886 \h </w:instrText>
        </w:r>
        <w:r w:rsidRPr="00AF7D03">
          <w:rPr>
            <w:noProof/>
            <w:webHidden/>
            <w:sz w:val="24"/>
            <w:szCs w:val="24"/>
          </w:rPr>
        </w:r>
        <w:r w:rsidRPr="00AF7D03">
          <w:rPr>
            <w:noProof/>
            <w:webHidden/>
            <w:sz w:val="24"/>
            <w:szCs w:val="24"/>
          </w:rPr>
          <w:fldChar w:fldCharType="separate"/>
        </w:r>
        <w:r w:rsidR="00444EDF">
          <w:rPr>
            <w:noProof/>
            <w:webHidden/>
            <w:sz w:val="24"/>
            <w:szCs w:val="24"/>
          </w:rPr>
          <w:t>187</w:t>
        </w:r>
        <w:r w:rsidRPr="00AF7D03">
          <w:rPr>
            <w:noProof/>
            <w:webHidden/>
            <w:sz w:val="24"/>
            <w:szCs w:val="24"/>
          </w:rPr>
          <w:fldChar w:fldCharType="end"/>
        </w:r>
      </w:hyperlink>
    </w:p>
    <w:p w:rsidR="00161DF1" w:rsidRDefault="00A857B7" w:rsidP="0083370E">
      <w:pPr>
        <w:spacing w:after="0" w:line="360" w:lineRule="auto"/>
        <w:ind w:firstLine="708"/>
        <w:jc w:val="center"/>
        <w:rPr>
          <w:rFonts w:ascii="Arial" w:hAnsi="Arial" w:cs="Arial"/>
          <w:b/>
          <w:color w:val="632423"/>
          <w:sz w:val="52"/>
          <w:szCs w:val="52"/>
        </w:rPr>
        <w:sectPr w:rsidR="00161DF1" w:rsidSect="00161DF1">
          <w:footerReference w:type="default" r:id="rId11"/>
          <w:pgSz w:w="11906" w:h="16838"/>
          <w:pgMar w:top="1417" w:right="1416" w:bottom="1417" w:left="1417" w:header="708" w:footer="708" w:gutter="0"/>
          <w:pgNumType w:start="1"/>
          <w:cols w:space="708" w:equalWidth="0">
            <w:col w:w="9073" w:space="708"/>
          </w:cols>
          <w:docGrid w:linePitch="360"/>
        </w:sectPr>
      </w:pPr>
      <w:r>
        <w:rPr>
          <w:rFonts w:ascii="Arial" w:hAnsi="Arial" w:cs="Arial"/>
          <w:b/>
          <w:color w:val="632423"/>
          <w:sz w:val="52"/>
          <w:szCs w:val="52"/>
        </w:rPr>
        <w:fldChar w:fldCharType="end"/>
      </w:r>
    </w:p>
    <w:p w:rsidR="00382A48" w:rsidRDefault="00AF7D03" w:rsidP="0083370E">
      <w:pPr>
        <w:spacing w:after="0" w:line="360" w:lineRule="auto"/>
        <w:ind w:firstLine="708"/>
        <w:jc w:val="center"/>
        <w:rPr>
          <w:rFonts w:ascii="Arial" w:hAnsi="Arial" w:cs="Arial"/>
          <w:b/>
          <w:color w:val="632423"/>
          <w:sz w:val="52"/>
          <w:szCs w:val="52"/>
        </w:rPr>
      </w:pPr>
      <w:r>
        <w:rPr>
          <w:rFonts w:ascii="Arial" w:hAnsi="Arial" w:cs="Arial"/>
          <w:b/>
          <w:noProof/>
          <w:color w:val="632423"/>
          <w:sz w:val="52"/>
          <w:szCs w:val="52"/>
          <w:lang w:eastAsia="tr-TR"/>
        </w:rPr>
        <w:lastRenderedPageBreak/>
        <w:drawing>
          <wp:anchor distT="0" distB="0" distL="114300" distR="114300" simplePos="0" relativeHeight="251667456" behindDoc="1" locked="0" layoutInCell="1" allowOverlap="1">
            <wp:simplePos x="0" y="0"/>
            <wp:positionH relativeFrom="column">
              <wp:posOffset>-891540</wp:posOffset>
            </wp:positionH>
            <wp:positionV relativeFrom="paragraph">
              <wp:posOffset>-899795</wp:posOffset>
            </wp:positionV>
            <wp:extent cx="7561580" cy="10897870"/>
            <wp:effectExtent l="19050" t="0" r="1270" b="0"/>
            <wp:wrapNone/>
            <wp:docPr id="35" name="Resim 35" descr="C:\Users\zeki.seyran\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eki.seyran\Desktop\media\image1.jpeg"/>
                    <pic:cNvPicPr>
                      <a:picLocks noChangeAspect="1" noChangeArrowheads="1"/>
                    </pic:cNvPicPr>
                  </pic:nvPicPr>
                  <pic:blipFill>
                    <a:blip r:embed="rId12" r:link="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1580" cy="10897870"/>
                    </a:xfrm>
                    <a:prstGeom prst="rect">
                      <a:avLst/>
                    </a:prstGeom>
                    <a:noFill/>
                    <a:ln>
                      <a:noFill/>
                    </a:ln>
                  </pic:spPr>
                </pic:pic>
              </a:graphicData>
            </a:graphic>
          </wp:anchor>
        </w:drawing>
      </w:r>
    </w:p>
    <w:p w:rsidR="00382A48" w:rsidRDefault="00382A48" w:rsidP="0083370E">
      <w:pPr>
        <w:spacing w:after="0" w:line="360" w:lineRule="auto"/>
        <w:ind w:firstLine="708"/>
        <w:jc w:val="center"/>
        <w:rPr>
          <w:rFonts w:ascii="Arial" w:hAnsi="Arial" w:cs="Arial"/>
          <w:b/>
          <w:color w:val="632423"/>
          <w:sz w:val="52"/>
          <w:szCs w:val="52"/>
        </w:rPr>
      </w:pPr>
    </w:p>
    <w:p w:rsidR="00382A48" w:rsidRDefault="00382A48" w:rsidP="0083370E">
      <w:pPr>
        <w:spacing w:after="0" w:line="360" w:lineRule="auto"/>
        <w:ind w:firstLine="708"/>
        <w:jc w:val="center"/>
        <w:rPr>
          <w:rFonts w:ascii="Arial" w:hAnsi="Arial" w:cs="Arial"/>
          <w:b/>
          <w:color w:val="632423"/>
          <w:sz w:val="52"/>
          <w:szCs w:val="52"/>
        </w:rPr>
      </w:pPr>
    </w:p>
    <w:p w:rsidR="00382A48" w:rsidRDefault="00382A48" w:rsidP="0083370E">
      <w:pPr>
        <w:spacing w:after="0" w:line="360" w:lineRule="auto"/>
        <w:ind w:firstLine="708"/>
        <w:jc w:val="center"/>
        <w:rPr>
          <w:rFonts w:ascii="Arial" w:hAnsi="Arial" w:cs="Arial"/>
          <w:b/>
          <w:color w:val="632423"/>
          <w:sz w:val="52"/>
          <w:szCs w:val="52"/>
        </w:rPr>
      </w:pPr>
    </w:p>
    <w:p w:rsidR="00382A48" w:rsidRDefault="00382A48" w:rsidP="0083370E">
      <w:pPr>
        <w:spacing w:after="0" w:line="360" w:lineRule="auto"/>
        <w:ind w:firstLine="708"/>
        <w:jc w:val="center"/>
        <w:rPr>
          <w:rFonts w:ascii="Arial" w:hAnsi="Arial" w:cs="Arial"/>
          <w:b/>
          <w:color w:val="632423"/>
          <w:sz w:val="52"/>
          <w:szCs w:val="52"/>
        </w:rPr>
      </w:pPr>
    </w:p>
    <w:p w:rsidR="00784359" w:rsidRDefault="00784359" w:rsidP="0083370E">
      <w:pPr>
        <w:spacing w:after="0" w:line="360" w:lineRule="auto"/>
        <w:ind w:firstLine="708"/>
        <w:jc w:val="center"/>
        <w:rPr>
          <w:rFonts w:ascii="Arial" w:hAnsi="Arial" w:cs="Arial"/>
          <w:b/>
          <w:color w:val="632423"/>
          <w:sz w:val="52"/>
          <w:szCs w:val="52"/>
        </w:rPr>
      </w:pPr>
    </w:p>
    <w:p w:rsidR="00E83190" w:rsidRDefault="00E83190" w:rsidP="0083370E">
      <w:pPr>
        <w:pStyle w:val="Balk1"/>
        <w:spacing w:before="0" w:line="360" w:lineRule="auto"/>
        <w:jc w:val="center"/>
        <w:rPr>
          <w:rFonts w:eastAsia="Times New Roman" w:cs="Arial"/>
          <w:bCs w:val="0"/>
          <w:color w:val="943634" w:themeColor="accent2" w:themeShade="BF"/>
          <w:sz w:val="72"/>
          <w:szCs w:val="72"/>
        </w:rPr>
      </w:pPr>
    </w:p>
    <w:p w:rsidR="00F3703A" w:rsidRDefault="00F3703A" w:rsidP="00F3703A">
      <w:pPr>
        <w:rPr>
          <w:lang w:eastAsia="tr-TR"/>
        </w:rPr>
      </w:pPr>
    </w:p>
    <w:p w:rsidR="00F3703A" w:rsidRPr="00F3703A" w:rsidRDefault="00F3703A" w:rsidP="00F3703A">
      <w:pPr>
        <w:rPr>
          <w:lang w:eastAsia="tr-TR"/>
        </w:rPr>
      </w:pPr>
    </w:p>
    <w:p w:rsidR="00784359" w:rsidRPr="00E83190" w:rsidRDefault="00784359" w:rsidP="000B4BC2">
      <w:pPr>
        <w:pStyle w:val="Balk1"/>
        <w:spacing w:before="0"/>
        <w:jc w:val="center"/>
        <w:rPr>
          <w:rFonts w:eastAsia="Times New Roman" w:cs="Arial"/>
          <w:bCs w:val="0"/>
          <w:color w:val="943634" w:themeColor="accent2" w:themeShade="BF"/>
          <w:sz w:val="72"/>
          <w:szCs w:val="72"/>
        </w:rPr>
      </w:pPr>
      <w:bookmarkStart w:id="1" w:name="_Toc323039789"/>
      <w:r w:rsidRPr="00E83190">
        <w:rPr>
          <w:rFonts w:eastAsia="Times New Roman" w:cs="Arial"/>
          <w:bCs w:val="0"/>
          <w:color w:val="943634" w:themeColor="accent2" w:themeShade="BF"/>
          <w:sz w:val="72"/>
          <w:szCs w:val="72"/>
        </w:rPr>
        <w:t>TARIM SEKTÖRÜNE ARTAN YATIRIM EĞİLİMİ</w:t>
      </w:r>
      <w:bookmarkEnd w:id="1"/>
    </w:p>
    <w:p w:rsidR="00784359" w:rsidRDefault="00784359" w:rsidP="0083370E">
      <w:pPr>
        <w:spacing w:after="0" w:line="360" w:lineRule="auto"/>
        <w:jc w:val="both"/>
        <w:rPr>
          <w:rFonts w:ascii="Arial" w:hAnsi="Arial" w:cs="Arial"/>
          <w:b/>
        </w:rPr>
      </w:pPr>
    </w:p>
    <w:p w:rsidR="00784359" w:rsidRDefault="00784359" w:rsidP="0083370E">
      <w:pPr>
        <w:spacing w:after="0" w:line="360" w:lineRule="auto"/>
        <w:jc w:val="both"/>
        <w:rPr>
          <w:rFonts w:ascii="Arial" w:hAnsi="Arial" w:cs="Arial"/>
          <w:b/>
        </w:rPr>
      </w:pPr>
    </w:p>
    <w:p w:rsidR="00784359" w:rsidRDefault="00784359" w:rsidP="0083370E">
      <w:pPr>
        <w:spacing w:after="0" w:line="360" w:lineRule="auto"/>
        <w:jc w:val="both"/>
        <w:rPr>
          <w:rFonts w:ascii="Arial" w:hAnsi="Arial" w:cs="Arial"/>
          <w:b/>
        </w:rPr>
      </w:pPr>
    </w:p>
    <w:p w:rsidR="00161DF1" w:rsidRDefault="00161DF1" w:rsidP="0083370E">
      <w:pPr>
        <w:spacing w:after="0" w:line="360" w:lineRule="auto"/>
        <w:jc w:val="both"/>
        <w:rPr>
          <w:rFonts w:ascii="Arial" w:hAnsi="Arial" w:cs="Arial"/>
          <w:b/>
        </w:rPr>
      </w:pPr>
    </w:p>
    <w:p w:rsidR="00161DF1" w:rsidRDefault="00161DF1" w:rsidP="0083370E">
      <w:pPr>
        <w:spacing w:after="0" w:line="360" w:lineRule="auto"/>
        <w:jc w:val="both"/>
        <w:rPr>
          <w:rFonts w:ascii="Arial" w:hAnsi="Arial" w:cs="Arial"/>
          <w:b/>
        </w:rPr>
      </w:pPr>
    </w:p>
    <w:p w:rsidR="00161DF1" w:rsidRDefault="00161DF1" w:rsidP="0083370E">
      <w:pPr>
        <w:spacing w:after="0" w:line="360" w:lineRule="auto"/>
        <w:jc w:val="both"/>
        <w:rPr>
          <w:rFonts w:ascii="Arial" w:hAnsi="Arial" w:cs="Arial"/>
          <w:b/>
        </w:rPr>
      </w:pPr>
    </w:p>
    <w:p w:rsidR="00161DF1" w:rsidRDefault="00161DF1" w:rsidP="0083370E">
      <w:pPr>
        <w:spacing w:after="0" w:line="360" w:lineRule="auto"/>
        <w:jc w:val="both"/>
        <w:rPr>
          <w:rFonts w:ascii="Arial" w:hAnsi="Arial" w:cs="Arial"/>
          <w:b/>
        </w:rPr>
      </w:pPr>
    </w:p>
    <w:p w:rsidR="00161DF1" w:rsidRDefault="00161DF1" w:rsidP="0083370E">
      <w:pPr>
        <w:spacing w:after="0" w:line="360" w:lineRule="auto"/>
        <w:jc w:val="both"/>
        <w:rPr>
          <w:rFonts w:ascii="Arial" w:hAnsi="Arial" w:cs="Arial"/>
          <w:b/>
        </w:rPr>
      </w:pPr>
    </w:p>
    <w:p w:rsidR="00161DF1" w:rsidRDefault="00161DF1" w:rsidP="0083370E">
      <w:pPr>
        <w:spacing w:after="0" w:line="360" w:lineRule="auto"/>
        <w:jc w:val="both"/>
        <w:rPr>
          <w:rFonts w:ascii="Arial" w:hAnsi="Arial" w:cs="Arial"/>
          <w:b/>
        </w:rPr>
      </w:pPr>
    </w:p>
    <w:p w:rsidR="00161DF1" w:rsidRDefault="00161DF1" w:rsidP="0083370E">
      <w:pPr>
        <w:spacing w:after="0" w:line="360" w:lineRule="auto"/>
        <w:jc w:val="both"/>
        <w:rPr>
          <w:rFonts w:ascii="Arial" w:hAnsi="Arial" w:cs="Arial"/>
          <w:b/>
        </w:rPr>
      </w:pPr>
    </w:p>
    <w:p w:rsidR="00784359" w:rsidRDefault="00784359" w:rsidP="0083370E">
      <w:pPr>
        <w:spacing w:after="0" w:line="360" w:lineRule="auto"/>
        <w:jc w:val="both"/>
        <w:rPr>
          <w:rFonts w:ascii="Arial" w:hAnsi="Arial" w:cs="Arial"/>
          <w:b/>
        </w:rPr>
      </w:pPr>
    </w:p>
    <w:p w:rsidR="00161DF1" w:rsidRDefault="00161DF1" w:rsidP="0083370E">
      <w:pPr>
        <w:spacing w:after="0" w:line="360" w:lineRule="auto"/>
        <w:jc w:val="both"/>
        <w:rPr>
          <w:rFonts w:ascii="Arial" w:hAnsi="Arial" w:cs="Arial"/>
          <w:b/>
        </w:rPr>
      </w:pPr>
    </w:p>
    <w:p w:rsidR="00161DF1" w:rsidRDefault="00161DF1" w:rsidP="0083370E">
      <w:pPr>
        <w:spacing w:after="0" w:line="360" w:lineRule="auto"/>
        <w:jc w:val="both"/>
        <w:rPr>
          <w:rFonts w:ascii="Arial" w:hAnsi="Arial" w:cs="Arial"/>
          <w:b/>
        </w:rPr>
        <w:sectPr w:rsidR="00161DF1" w:rsidSect="00161DF1">
          <w:footerReference w:type="default" r:id="rId14"/>
          <w:pgSz w:w="11906" w:h="16838"/>
          <w:pgMar w:top="1417" w:right="1416" w:bottom="1417" w:left="1417" w:header="708" w:footer="708" w:gutter="0"/>
          <w:pgNumType w:start="1"/>
          <w:cols w:space="708" w:equalWidth="0">
            <w:col w:w="9073" w:space="708"/>
          </w:cols>
          <w:docGrid w:linePitch="360"/>
        </w:sectPr>
      </w:pPr>
    </w:p>
    <w:p w:rsidR="00161DF1" w:rsidRDefault="00161DF1" w:rsidP="00AF7D03">
      <w:pPr>
        <w:spacing w:after="0" w:line="360" w:lineRule="auto"/>
        <w:jc w:val="both"/>
        <w:rPr>
          <w:rFonts w:ascii="Arial" w:hAnsi="Arial" w:cs="Arial"/>
          <w:b/>
          <w:sz w:val="24"/>
        </w:rPr>
      </w:pPr>
      <w:r w:rsidRPr="00AF7D03">
        <w:rPr>
          <w:rFonts w:ascii="Arial" w:hAnsi="Arial" w:cs="Arial"/>
          <w:b/>
          <w:sz w:val="24"/>
        </w:rPr>
        <w:lastRenderedPageBreak/>
        <w:t xml:space="preserve">Küresel ısınma ve değişen iklim şartları gibi tarımsal üretime ve gıda güvenliğine yönelik tehditlerin oluşturduğu potansiyel riskler ile karşı karşıya olmamızla birlikte tüm bu olumsuzluklar, aynı zamanda, sermayeyi bu sektöre yatırıma yönelten temel unsurlar haline gelmiştir. </w:t>
      </w:r>
    </w:p>
    <w:p w:rsidR="00305E36" w:rsidRDefault="00305E36" w:rsidP="00AF7D03">
      <w:pPr>
        <w:spacing w:after="0" w:line="360" w:lineRule="auto"/>
        <w:jc w:val="both"/>
        <w:rPr>
          <w:rFonts w:ascii="Arial" w:hAnsi="Arial" w:cs="Arial"/>
          <w:sz w:val="24"/>
        </w:rPr>
      </w:pPr>
    </w:p>
    <w:p w:rsidR="00D00686" w:rsidRDefault="00D00686" w:rsidP="00AF7D03">
      <w:pPr>
        <w:spacing w:after="0" w:line="360" w:lineRule="auto"/>
        <w:jc w:val="both"/>
        <w:rPr>
          <w:rFonts w:ascii="Arial" w:hAnsi="Arial" w:cs="Arial"/>
        </w:rPr>
      </w:pPr>
      <w:proofErr w:type="gramStart"/>
      <w:r w:rsidRPr="00AF7D03">
        <w:rPr>
          <w:rFonts w:ascii="Arial" w:hAnsi="Arial" w:cs="Arial"/>
          <w:sz w:val="24"/>
        </w:rPr>
        <w:t xml:space="preserve">Nüfus artışı, gelirde artış eğilimi, değişen tüketici tercihleri gibi nedenlerle gıda ihtiyacını sürekli artıran faktörlere karşılık, biyoyakıt üretimine yönelim, kentleşme, erozyon, tarımsal uygulamalar gibi nedenlerle dünya </w:t>
      </w:r>
      <w:r w:rsidR="00E80044">
        <w:rPr>
          <w:rFonts w:ascii="Arial" w:hAnsi="Arial" w:cs="Arial"/>
          <w:sz w:val="24"/>
        </w:rPr>
        <w:t>genelinde tarım</w:t>
      </w:r>
      <w:r w:rsidRPr="00AF7D03">
        <w:rPr>
          <w:rFonts w:ascii="Arial" w:hAnsi="Arial" w:cs="Arial"/>
          <w:sz w:val="24"/>
        </w:rPr>
        <w:t xml:space="preserve"> arazilerinde meydana gelen kayıp, su kaynaklarının kısıtlı oluşu ve giderek azalışı, ürünlerin verim artış hızının düşmesi gibi etmenler ise artan gıda ihtiyacına cevap verecek tarımsal üretimi kısıtlayıcı faktörler olarak karşımıza çıkmaktadır.</w:t>
      </w:r>
      <w:r w:rsidRPr="00DD6D25">
        <w:rPr>
          <w:rFonts w:ascii="Arial" w:hAnsi="Arial" w:cs="Arial"/>
        </w:rPr>
        <w:t xml:space="preserve"> </w:t>
      </w:r>
      <w:proofErr w:type="gramEnd"/>
    </w:p>
    <w:p w:rsidR="00D00686" w:rsidRDefault="00D00686" w:rsidP="00AF7D03">
      <w:pPr>
        <w:spacing w:after="0" w:line="360" w:lineRule="auto"/>
        <w:jc w:val="both"/>
        <w:rPr>
          <w:rFonts w:ascii="Arial" w:hAnsi="Arial" w:cs="Arial"/>
        </w:rPr>
      </w:pPr>
    </w:p>
    <w:p w:rsidR="00D00686" w:rsidRPr="00AF7D03" w:rsidRDefault="00305E36" w:rsidP="00AF7D03">
      <w:pPr>
        <w:spacing w:after="0" w:line="360" w:lineRule="auto"/>
        <w:jc w:val="both"/>
        <w:rPr>
          <w:rFonts w:ascii="Arial" w:hAnsi="Arial" w:cs="Arial"/>
          <w:sz w:val="24"/>
        </w:rPr>
      </w:pPr>
      <w:r>
        <w:rPr>
          <w:rFonts w:ascii="Arial" w:hAnsi="Arial" w:cs="Arial"/>
          <w:sz w:val="24"/>
        </w:rPr>
        <w:t>Gıda ihtiyacındaki artış ile</w:t>
      </w:r>
      <w:r w:rsidR="00D00686" w:rsidRPr="00AF7D03">
        <w:rPr>
          <w:rFonts w:ascii="Arial" w:hAnsi="Arial" w:cs="Arial"/>
          <w:sz w:val="24"/>
        </w:rPr>
        <w:t xml:space="preserve"> tarımsal üretimde kısıtlayıcı unsurlar nedeniyle oluşan gıda fiyatlarındaki artış gelişmekte olan ülkelerde tarım sektörüne uluslararası yatırım eğilimlerini artırmıştır. Özellikle 2007-2008 yıllarında yaşanan gıda fiyatları krizine ek olarak dünya ekonomisinde yaşanan finansal krizler de finans aktörlerini enflasyona karşı daha güvenilir bir yatırım aracı olarak görülen tarım arazilerine yatırıma yöneltmiştir. Genel olarak bu yatırımlar, yüksek kazanç beklentisiyle, arazi değeri ile tarımsal verim artışının </w:t>
      </w:r>
      <w:proofErr w:type="gramStart"/>
      <w:r w:rsidR="00D00686" w:rsidRPr="00AF7D03">
        <w:rPr>
          <w:rFonts w:ascii="Arial" w:hAnsi="Arial" w:cs="Arial"/>
          <w:sz w:val="24"/>
        </w:rPr>
        <w:t>kombinasyonuna</w:t>
      </w:r>
      <w:proofErr w:type="gramEnd"/>
      <w:r w:rsidR="00D00686" w:rsidRPr="00AF7D03">
        <w:rPr>
          <w:rFonts w:ascii="Arial" w:hAnsi="Arial" w:cs="Arial"/>
          <w:sz w:val="24"/>
        </w:rPr>
        <w:t xml:space="preserve"> yönelik olarak yapılan orta ve uzun vadeli yatırımlardır.</w:t>
      </w:r>
    </w:p>
    <w:p w:rsidR="00D00686" w:rsidRDefault="00305E36" w:rsidP="00AF7D03">
      <w:pPr>
        <w:spacing w:after="0" w:line="360" w:lineRule="auto"/>
        <w:ind w:left="-284"/>
        <w:jc w:val="both"/>
        <w:rPr>
          <w:rFonts w:ascii="Arial" w:hAnsi="Arial" w:cs="Arial"/>
        </w:rPr>
      </w:pPr>
      <w:r>
        <w:rPr>
          <w:rFonts w:ascii="Arial" w:hAnsi="Arial" w:cs="Arial"/>
          <w:noProof/>
          <w:lang w:eastAsia="tr-TR"/>
        </w:rPr>
        <w:drawing>
          <wp:anchor distT="0" distB="0" distL="114300" distR="114300" simplePos="0" relativeHeight="251674624" behindDoc="0" locked="0" layoutInCell="1" allowOverlap="1">
            <wp:simplePos x="0" y="0"/>
            <wp:positionH relativeFrom="column">
              <wp:posOffset>1758</wp:posOffset>
            </wp:positionH>
            <wp:positionV relativeFrom="paragraph">
              <wp:posOffset>212267</wp:posOffset>
            </wp:positionV>
            <wp:extent cx="3555867" cy="3221665"/>
            <wp:effectExtent l="19050" t="0" r="6483" b="0"/>
            <wp:wrapNone/>
            <wp:docPr id="2" name="Resim 6"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5867" cy="3221665"/>
                    </a:xfrm>
                    <a:prstGeom prst="rect">
                      <a:avLst/>
                    </a:prstGeom>
                    <a:noFill/>
                    <a:ln>
                      <a:noFill/>
                    </a:ln>
                  </pic:spPr>
                </pic:pic>
              </a:graphicData>
            </a:graphic>
          </wp:anchor>
        </w:drawing>
      </w:r>
    </w:p>
    <w:p w:rsidR="00D00686" w:rsidRDefault="00D00686" w:rsidP="00AF7D03">
      <w:pPr>
        <w:spacing w:after="0" w:line="360" w:lineRule="auto"/>
        <w:ind w:left="-284"/>
        <w:jc w:val="both"/>
        <w:rPr>
          <w:rFonts w:ascii="Arial" w:hAnsi="Arial" w:cs="Arial"/>
          <w:b/>
          <w:sz w:val="16"/>
          <w:szCs w:val="16"/>
        </w:rPr>
      </w:pPr>
      <w:r>
        <w:rPr>
          <w:rFonts w:ascii="Arial" w:hAnsi="Arial" w:cs="Arial"/>
          <w:b/>
          <w:sz w:val="16"/>
          <w:szCs w:val="16"/>
        </w:rPr>
        <w:t xml:space="preserve">      </w:t>
      </w:r>
    </w:p>
    <w:p w:rsidR="00D00686" w:rsidRPr="00AF7D03" w:rsidRDefault="00D00686" w:rsidP="00305E36">
      <w:pPr>
        <w:spacing w:after="0" w:line="360" w:lineRule="auto"/>
        <w:ind w:left="6096" w:hanging="284"/>
        <w:rPr>
          <w:rFonts w:ascii="Arial" w:hAnsi="Arial" w:cs="Arial"/>
          <w:b/>
          <w:sz w:val="18"/>
          <w:szCs w:val="16"/>
        </w:rPr>
      </w:pPr>
      <w:r w:rsidRPr="00AF7D03">
        <w:rPr>
          <w:rFonts w:ascii="Arial" w:hAnsi="Arial" w:cs="Arial"/>
          <w:b/>
          <w:sz w:val="18"/>
          <w:szCs w:val="16"/>
        </w:rPr>
        <w:t>2011 Yılı Dünya Yatırım Raporunda,</w:t>
      </w:r>
    </w:p>
    <w:p w:rsidR="00D00686" w:rsidRPr="00AF7D03" w:rsidRDefault="00D00686" w:rsidP="00305E36">
      <w:pPr>
        <w:tabs>
          <w:tab w:val="left" w:pos="426"/>
        </w:tabs>
        <w:spacing w:after="0" w:line="360" w:lineRule="auto"/>
        <w:ind w:left="6096" w:hanging="284"/>
        <w:rPr>
          <w:rFonts w:ascii="Arial" w:hAnsi="Arial" w:cs="Arial"/>
          <w:b/>
          <w:sz w:val="18"/>
          <w:szCs w:val="16"/>
        </w:rPr>
      </w:pPr>
      <w:r w:rsidRPr="00AF7D03">
        <w:rPr>
          <w:rFonts w:ascii="Arial" w:hAnsi="Arial" w:cs="Arial"/>
          <w:b/>
          <w:sz w:val="18"/>
          <w:szCs w:val="16"/>
        </w:rPr>
        <w:t xml:space="preserve">Doğrudan Yabancı Yatırımlarının </w:t>
      </w:r>
    </w:p>
    <w:p w:rsidR="00D00686" w:rsidRPr="00AF7D03" w:rsidRDefault="00D00686" w:rsidP="00305E36">
      <w:pPr>
        <w:tabs>
          <w:tab w:val="left" w:pos="426"/>
        </w:tabs>
        <w:spacing w:after="0" w:line="360" w:lineRule="auto"/>
        <w:ind w:left="6096" w:hanging="284"/>
        <w:rPr>
          <w:rFonts w:ascii="Arial" w:hAnsi="Arial" w:cs="Arial"/>
          <w:b/>
          <w:sz w:val="18"/>
          <w:szCs w:val="16"/>
        </w:rPr>
      </w:pPr>
      <w:r w:rsidRPr="00AF7D03">
        <w:rPr>
          <w:rFonts w:ascii="Arial" w:hAnsi="Arial" w:cs="Arial"/>
          <w:b/>
          <w:sz w:val="18"/>
          <w:szCs w:val="16"/>
        </w:rPr>
        <w:t xml:space="preserve">(FDI, Foreign Direct Investment ) </w:t>
      </w:r>
    </w:p>
    <w:p w:rsidR="00D00686" w:rsidRPr="00AF7D03" w:rsidRDefault="00D00686" w:rsidP="00305E36">
      <w:pPr>
        <w:tabs>
          <w:tab w:val="left" w:pos="426"/>
        </w:tabs>
        <w:spacing w:after="0" w:line="360" w:lineRule="auto"/>
        <w:ind w:left="6096" w:hanging="284"/>
        <w:rPr>
          <w:rFonts w:ascii="Arial" w:hAnsi="Arial" w:cs="Arial"/>
          <w:sz w:val="24"/>
        </w:rPr>
      </w:pPr>
      <w:proofErr w:type="gramStart"/>
      <w:r w:rsidRPr="00AF7D03">
        <w:rPr>
          <w:rFonts w:ascii="Arial" w:hAnsi="Arial" w:cs="Arial"/>
          <w:b/>
          <w:sz w:val="18"/>
          <w:szCs w:val="16"/>
        </w:rPr>
        <w:t>önümüzdeki</w:t>
      </w:r>
      <w:proofErr w:type="gramEnd"/>
      <w:r w:rsidRPr="00AF7D03">
        <w:rPr>
          <w:rFonts w:ascii="Arial" w:hAnsi="Arial" w:cs="Arial"/>
          <w:b/>
          <w:sz w:val="18"/>
          <w:szCs w:val="16"/>
        </w:rPr>
        <w:t xml:space="preserve"> yıllarda artan bir eğilim</w:t>
      </w:r>
    </w:p>
    <w:p w:rsidR="00D00686" w:rsidRPr="00AF7D03" w:rsidRDefault="00D00686" w:rsidP="00305E36">
      <w:pPr>
        <w:framePr w:wrap="none" w:vAnchor="page" w:hAnchor="page" w:x="785" w:y="11267"/>
        <w:tabs>
          <w:tab w:val="left" w:pos="426"/>
        </w:tabs>
        <w:spacing w:after="0" w:line="360" w:lineRule="auto"/>
        <w:ind w:left="6096" w:hanging="284"/>
        <w:rPr>
          <w:sz w:val="6"/>
          <w:szCs w:val="0"/>
        </w:rPr>
      </w:pPr>
    </w:p>
    <w:p w:rsidR="00D00686" w:rsidRPr="00AF7D03" w:rsidRDefault="00D00686" w:rsidP="00305E36">
      <w:pPr>
        <w:tabs>
          <w:tab w:val="left" w:pos="426"/>
        </w:tabs>
        <w:spacing w:after="0" w:line="360" w:lineRule="auto"/>
        <w:ind w:left="6096" w:hanging="284"/>
        <w:rPr>
          <w:rFonts w:ascii="Arial" w:hAnsi="Arial" w:cs="Arial"/>
          <w:b/>
          <w:sz w:val="18"/>
          <w:szCs w:val="16"/>
        </w:rPr>
      </w:pPr>
      <w:proofErr w:type="gramStart"/>
      <w:r w:rsidRPr="00AF7D03">
        <w:rPr>
          <w:rFonts w:ascii="Arial" w:hAnsi="Arial" w:cs="Arial"/>
          <w:b/>
          <w:sz w:val="18"/>
          <w:szCs w:val="16"/>
        </w:rPr>
        <w:t>göstererek</w:t>
      </w:r>
      <w:proofErr w:type="gramEnd"/>
      <w:r w:rsidRPr="00AF7D03">
        <w:rPr>
          <w:rFonts w:ascii="Arial" w:hAnsi="Arial" w:cs="Arial"/>
          <w:b/>
          <w:sz w:val="18"/>
          <w:szCs w:val="16"/>
        </w:rPr>
        <w:t xml:space="preserve"> 2007’deki en yüksek </w:t>
      </w:r>
    </w:p>
    <w:p w:rsidR="00D00686" w:rsidRPr="00AF7D03" w:rsidRDefault="00D00686" w:rsidP="00305E36">
      <w:pPr>
        <w:tabs>
          <w:tab w:val="left" w:pos="426"/>
        </w:tabs>
        <w:spacing w:after="0" w:line="360" w:lineRule="auto"/>
        <w:ind w:left="6096" w:hanging="284"/>
        <w:rPr>
          <w:rFonts w:ascii="Arial" w:hAnsi="Arial" w:cs="Arial"/>
          <w:b/>
          <w:sz w:val="18"/>
          <w:szCs w:val="16"/>
        </w:rPr>
      </w:pPr>
      <w:proofErr w:type="gramStart"/>
      <w:r w:rsidRPr="00AF7D03">
        <w:rPr>
          <w:rFonts w:ascii="Arial" w:hAnsi="Arial" w:cs="Arial"/>
          <w:b/>
          <w:sz w:val="18"/>
          <w:szCs w:val="16"/>
        </w:rPr>
        <w:t>seviyesine</w:t>
      </w:r>
      <w:proofErr w:type="gramEnd"/>
      <w:r w:rsidRPr="00AF7D03">
        <w:rPr>
          <w:rFonts w:ascii="Arial" w:hAnsi="Arial" w:cs="Arial"/>
          <w:b/>
          <w:sz w:val="18"/>
          <w:szCs w:val="16"/>
        </w:rPr>
        <w:t xml:space="preserve">, 2012-2013 yıllarında </w:t>
      </w:r>
    </w:p>
    <w:p w:rsidR="00D00686" w:rsidRPr="00AF7D03" w:rsidRDefault="00D00686" w:rsidP="00305E36">
      <w:pPr>
        <w:tabs>
          <w:tab w:val="left" w:pos="426"/>
        </w:tabs>
        <w:spacing w:after="0" w:line="360" w:lineRule="auto"/>
        <w:ind w:left="6096" w:hanging="284"/>
        <w:rPr>
          <w:rFonts w:ascii="Arial" w:hAnsi="Arial" w:cs="Arial"/>
          <w:sz w:val="24"/>
        </w:rPr>
      </w:pPr>
      <w:proofErr w:type="gramStart"/>
      <w:r w:rsidRPr="00AF7D03">
        <w:rPr>
          <w:rFonts w:ascii="Arial" w:hAnsi="Arial" w:cs="Arial"/>
          <w:b/>
          <w:sz w:val="18"/>
          <w:szCs w:val="16"/>
        </w:rPr>
        <w:t>ulaşacağı</w:t>
      </w:r>
      <w:proofErr w:type="gramEnd"/>
      <w:r w:rsidRPr="00AF7D03">
        <w:rPr>
          <w:rFonts w:ascii="Arial" w:hAnsi="Arial" w:cs="Arial"/>
          <w:b/>
          <w:sz w:val="18"/>
          <w:szCs w:val="16"/>
        </w:rPr>
        <w:t xml:space="preserve"> öngörülmektedir</w:t>
      </w:r>
    </w:p>
    <w:p w:rsidR="00D00686" w:rsidRDefault="00D00686" w:rsidP="00AF7D03">
      <w:pPr>
        <w:spacing w:after="0" w:line="360" w:lineRule="auto"/>
        <w:ind w:left="-284"/>
        <w:jc w:val="both"/>
        <w:rPr>
          <w:rFonts w:ascii="Arial" w:hAnsi="Arial" w:cs="Arial"/>
        </w:rPr>
      </w:pPr>
    </w:p>
    <w:p w:rsidR="00D00686" w:rsidRDefault="00D00686" w:rsidP="00AF7D03">
      <w:pPr>
        <w:spacing w:after="0" w:line="360" w:lineRule="auto"/>
        <w:ind w:left="-426"/>
        <w:jc w:val="both"/>
        <w:rPr>
          <w:rFonts w:ascii="Arial" w:hAnsi="Arial" w:cs="Arial"/>
        </w:rPr>
      </w:pPr>
    </w:p>
    <w:p w:rsidR="00305E36" w:rsidRDefault="00305E36" w:rsidP="00305E36">
      <w:pPr>
        <w:spacing w:after="0" w:line="360" w:lineRule="auto"/>
        <w:ind w:left="-284"/>
        <w:jc w:val="both"/>
        <w:rPr>
          <w:rFonts w:ascii="Arial" w:hAnsi="Arial" w:cs="Arial"/>
        </w:rPr>
      </w:pPr>
    </w:p>
    <w:p w:rsidR="00305E36" w:rsidRDefault="00305E36" w:rsidP="00305E36">
      <w:pPr>
        <w:spacing w:after="0" w:line="360" w:lineRule="auto"/>
        <w:ind w:left="-284"/>
        <w:jc w:val="both"/>
        <w:rPr>
          <w:rFonts w:ascii="Arial" w:hAnsi="Arial" w:cs="Arial"/>
        </w:rPr>
      </w:pPr>
    </w:p>
    <w:p w:rsidR="00305E36" w:rsidRDefault="00305E36" w:rsidP="00305E36">
      <w:pPr>
        <w:spacing w:after="0" w:line="360" w:lineRule="auto"/>
        <w:ind w:left="-284"/>
        <w:jc w:val="both"/>
        <w:rPr>
          <w:rFonts w:ascii="Arial" w:hAnsi="Arial" w:cs="Arial"/>
        </w:rPr>
      </w:pPr>
    </w:p>
    <w:p w:rsidR="00305E36" w:rsidRDefault="00305E36" w:rsidP="00305E36">
      <w:pPr>
        <w:spacing w:after="0" w:line="360" w:lineRule="auto"/>
        <w:ind w:left="-284"/>
        <w:jc w:val="both"/>
        <w:rPr>
          <w:rFonts w:ascii="Arial" w:hAnsi="Arial" w:cs="Arial"/>
        </w:rPr>
      </w:pPr>
    </w:p>
    <w:p w:rsidR="00D00686" w:rsidRDefault="00D00686" w:rsidP="00305E36">
      <w:pPr>
        <w:spacing w:after="0" w:line="360" w:lineRule="auto"/>
        <w:ind w:left="-284"/>
        <w:jc w:val="both"/>
        <w:rPr>
          <w:rFonts w:ascii="Arial" w:hAnsi="Arial" w:cs="Arial"/>
        </w:rPr>
      </w:pPr>
      <w:r>
        <w:rPr>
          <w:rFonts w:ascii="Arial" w:hAnsi="Arial" w:cs="Arial"/>
        </w:rPr>
        <w:lastRenderedPageBreak/>
        <w:t xml:space="preserve">Tarım sektörüne yatırımda </w:t>
      </w:r>
      <w:r w:rsidRPr="00DD6D25">
        <w:rPr>
          <w:rFonts w:ascii="Arial" w:hAnsi="Arial" w:cs="Arial"/>
        </w:rPr>
        <w:t>son yıllarda gelişen bu eğilim hakkında yapılan araştırma, rapor gibi yayınlarda, bu konuda oldukça sınırlı kaynakta veri bulunduğu ve çoğunlukla sektördeki paydaşlarla yüzyüze yapılan görüşmeler ile elde edile</w:t>
      </w:r>
      <w:r>
        <w:rPr>
          <w:rFonts w:ascii="Arial" w:hAnsi="Arial" w:cs="Arial"/>
        </w:rPr>
        <w:t xml:space="preserve">n </w:t>
      </w:r>
    </w:p>
    <w:p w:rsidR="00D00686" w:rsidRDefault="00D00686" w:rsidP="00AF7D03">
      <w:pPr>
        <w:spacing w:after="0" w:line="360" w:lineRule="auto"/>
        <w:jc w:val="both"/>
        <w:rPr>
          <w:rFonts w:ascii="Arial" w:hAnsi="Arial" w:cs="Arial"/>
        </w:rPr>
      </w:pPr>
      <w:proofErr w:type="gramStart"/>
      <w:r>
        <w:rPr>
          <w:rFonts w:ascii="Arial" w:hAnsi="Arial" w:cs="Arial"/>
        </w:rPr>
        <w:t>bilgilere</w:t>
      </w:r>
      <w:proofErr w:type="gramEnd"/>
      <w:r>
        <w:rPr>
          <w:rFonts w:ascii="Arial" w:hAnsi="Arial" w:cs="Arial"/>
        </w:rPr>
        <w:t xml:space="preserve"> dayalı olduğu belirtilmekte, a</w:t>
      </w:r>
      <w:r w:rsidRPr="00DD6D25">
        <w:rPr>
          <w:rFonts w:ascii="Arial" w:hAnsi="Arial" w:cs="Arial"/>
        </w:rPr>
        <w:t xml:space="preserve">ncak, bu çalışmalar </w:t>
      </w:r>
      <w:r>
        <w:rPr>
          <w:rFonts w:ascii="Arial" w:hAnsi="Arial" w:cs="Arial"/>
        </w:rPr>
        <w:t>ile</w:t>
      </w:r>
      <w:r w:rsidRPr="00DD6D25">
        <w:rPr>
          <w:rFonts w:ascii="Arial" w:hAnsi="Arial" w:cs="Arial"/>
        </w:rPr>
        <w:t xml:space="preserve"> yatırım eğili</w:t>
      </w:r>
      <w:r>
        <w:rPr>
          <w:rFonts w:ascii="Arial" w:hAnsi="Arial" w:cs="Arial"/>
        </w:rPr>
        <w:t>mlerinin genel durumuna ilişkin bazı tespitlere yer verilmektedir.</w:t>
      </w:r>
    </w:p>
    <w:p w:rsidR="00D00686" w:rsidRDefault="00D00686" w:rsidP="00AF7D03">
      <w:pPr>
        <w:spacing w:after="0" w:line="360" w:lineRule="auto"/>
        <w:jc w:val="both"/>
        <w:rPr>
          <w:rFonts w:ascii="Arial" w:hAnsi="Arial" w:cs="Arial"/>
        </w:rPr>
      </w:pPr>
      <w:r>
        <w:rPr>
          <w:rFonts w:ascii="Arial" w:hAnsi="Arial" w:cs="Arial"/>
        </w:rPr>
        <w:t xml:space="preserve">Bu tespitlerde; </w:t>
      </w:r>
      <w:r w:rsidRPr="00DD6D25">
        <w:rPr>
          <w:rFonts w:ascii="Arial" w:hAnsi="Arial" w:cs="Arial"/>
        </w:rPr>
        <w:t xml:space="preserve"> </w:t>
      </w:r>
    </w:p>
    <w:p w:rsidR="00D00686" w:rsidRDefault="00D00686" w:rsidP="00AF7D03">
      <w:pPr>
        <w:numPr>
          <w:ilvl w:val="3"/>
          <w:numId w:val="43"/>
        </w:numPr>
        <w:tabs>
          <w:tab w:val="clear" w:pos="2880"/>
        </w:tabs>
        <w:spacing w:after="0" w:line="360" w:lineRule="auto"/>
        <w:ind w:left="709"/>
        <w:jc w:val="both"/>
        <w:rPr>
          <w:rFonts w:ascii="Arial" w:hAnsi="Arial" w:cs="Arial"/>
        </w:rPr>
      </w:pPr>
      <w:proofErr w:type="gramStart"/>
      <w:r>
        <w:rPr>
          <w:rFonts w:ascii="Arial" w:hAnsi="Arial" w:cs="Arial"/>
        </w:rPr>
        <w:t>dünyada</w:t>
      </w:r>
      <w:proofErr w:type="gramEnd"/>
      <w:r>
        <w:rPr>
          <w:rFonts w:ascii="Arial" w:hAnsi="Arial" w:cs="Arial"/>
        </w:rPr>
        <w:t xml:space="preserve"> doğrudan yabancı yatırım eğilimindeki artış,</w:t>
      </w:r>
    </w:p>
    <w:p w:rsidR="00D00686" w:rsidRDefault="00D00686" w:rsidP="00AF7D03">
      <w:pPr>
        <w:framePr w:wrap="none" w:vAnchor="page" w:hAnchor="page" w:x="785" w:y="11267"/>
        <w:numPr>
          <w:ilvl w:val="0"/>
          <w:numId w:val="43"/>
        </w:numPr>
        <w:spacing w:after="0" w:line="240" w:lineRule="auto"/>
        <w:rPr>
          <w:sz w:val="0"/>
          <w:szCs w:val="0"/>
        </w:rPr>
      </w:pPr>
    </w:p>
    <w:p w:rsidR="00D00686" w:rsidRDefault="00D00686" w:rsidP="00AF7D03">
      <w:pPr>
        <w:numPr>
          <w:ilvl w:val="0"/>
          <w:numId w:val="43"/>
        </w:numPr>
        <w:spacing w:after="0" w:line="360" w:lineRule="auto"/>
        <w:jc w:val="both"/>
        <w:rPr>
          <w:rFonts w:ascii="Arial" w:hAnsi="Arial" w:cs="Arial"/>
        </w:rPr>
      </w:pPr>
      <w:proofErr w:type="gramStart"/>
      <w:r w:rsidRPr="00DD6D25">
        <w:rPr>
          <w:rFonts w:ascii="Arial" w:hAnsi="Arial" w:cs="Arial"/>
        </w:rPr>
        <w:t>tarım</w:t>
      </w:r>
      <w:proofErr w:type="gramEnd"/>
      <w:r w:rsidRPr="00DD6D25">
        <w:rPr>
          <w:rFonts w:ascii="Arial" w:hAnsi="Arial" w:cs="Arial"/>
        </w:rPr>
        <w:t xml:space="preserve"> sektörüne uluslararası ya</w:t>
      </w:r>
      <w:r>
        <w:rPr>
          <w:rFonts w:ascii="Arial" w:hAnsi="Arial" w:cs="Arial"/>
        </w:rPr>
        <w:t xml:space="preserve">tırımdaki artış </w:t>
      </w:r>
    </w:p>
    <w:p w:rsidR="00D00686" w:rsidRDefault="00D00686" w:rsidP="00AF7D03">
      <w:pPr>
        <w:numPr>
          <w:ilvl w:val="0"/>
          <w:numId w:val="43"/>
        </w:numPr>
        <w:spacing w:after="0" w:line="360" w:lineRule="auto"/>
        <w:jc w:val="both"/>
        <w:rPr>
          <w:rFonts w:ascii="Arial" w:hAnsi="Arial" w:cs="Arial"/>
        </w:rPr>
      </w:pPr>
      <w:proofErr w:type="gramStart"/>
      <w:r w:rsidRPr="00DD6D25">
        <w:rPr>
          <w:rFonts w:ascii="Arial" w:hAnsi="Arial" w:cs="Arial"/>
        </w:rPr>
        <w:t>yatırımcıları</w:t>
      </w:r>
      <w:r>
        <w:rPr>
          <w:rFonts w:ascii="Arial" w:hAnsi="Arial" w:cs="Arial"/>
        </w:rPr>
        <w:t>n</w:t>
      </w:r>
      <w:proofErr w:type="gramEnd"/>
      <w:r w:rsidRPr="00DD6D25">
        <w:rPr>
          <w:rFonts w:ascii="Arial" w:hAnsi="Arial" w:cs="Arial"/>
        </w:rPr>
        <w:t xml:space="preserve"> </w:t>
      </w:r>
      <w:r>
        <w:rPr>
          <w:rFonts w:ascii="Arial" w:hAnsi="Arial" w:cs="Arial"/>
        </w:rPr>
        <w:t>p</w:t>
      </w:r>
      <w:r w:rsidRPr="00DD6D25">
        <w:rPr>
          <w:rFonts w:ascii="Arial" w:hAnsi="Arial" w:cs="Arial"/>
        </w:rPr>
        <w:t>azar</w:t>
      </w:r>
      <w:r>
        <w:rPr>
          <w:rFonts w:ascii="Arial" w:hAnsi="Arial" w:cs="Arial"/>
        </w:rPr>
        <w:t xml:space="preserve"> arayışından</w:t>
      </w:r>
      <w:r w:rsidRPr="00DD6D25">
        <w:rPr>
          <w:rFonts w:ascii="Arial" w:hAnsi="Arial" w:cs="Arial"/>
        </w:rPr>
        <w:t xml:space="preserve"> ziyade kay</w:t>
      </w:r>
      <w:r>
        <w:rPr>
          <w:rFonts w:ascii="Arial" w:hAnsi="Arial" w:cs="Arial"/>
        </w:rPr>
        <w:t>nak arayışında bulundukları</w:t>
      </w:r>
      <w:r w:rsidRPr="00DD6D25">
        <w:rPr>
          <w:rFonts w:ascii="Arial" w:hAnsi="Arial" w:cs="Arial"/>
        </w:rPr>
        <w:t xml:space="preserve"> </w:t>
      </w:r>
    </w:p>
    <w:p w:rsidR="00D00686" w:rsidRDefault="00D00686" w:rsidP="00AF7D03">
      <w:pPr>
        <w:numPr>
          <w:ilvl w:val="0"/>
          <w:numId w:val="43"/>
        </w:numPr>
        <w:spacing w:after="0" w:line="360" w:lineRule="auto"/>
        <w:jc w:val="both"/>
        <w:rPr>
          <w:rFonts w:ascii="Arial" w:hAnsi="Arial" w:cs="Arial"/>
        </w:rPr>
      </w:pPr>
      <w:proofErr w:type="gramStart"/>
      <w:r w:rsidRPr="00DD6D25">
        <w:rPr>
          <w:rFonts w:ascii="Arial" w:hAnsi="Arial" w:cs="Arial"/>
        </w:rPr>
        <w:t>a</w:t>
      </w:r>
      <w:r>
        <w:rPr>
          <w:rFonts w:ascii="Arial" w:hAnsi="Arial" w:cs="Arial"/>
        </w:rPr>
        <w:t>na</w:t>
      </w:r>
      <w:proofErr w:type="gramEnd"/>
      <w:r>
        <w:rPr>
          <w:rFonts w:ascii="Arial" w:hAnsi="Arial" w:cs="Arial"/>
        </w:rPr>
        <w:t xml:space="preserve"> yatırım şeklinin arazi </w:t>
      </w:r>
      <w:r w:rsidRPr="00DD6D25">
        <w:rPr>
          <w:rFonts w:ascii="Arial" w:hAnsi="Arial" w:cs="Arial"/>
        </w:rPr>
        <w:t>alımı ya</w:t>
      </w:r>
      <w:r>
        <w:rPr>
          <w:rFonts w:ascii="Arial" w:hAnsi="Arial" w:cs="Arial"/>
        </w:rPr>
        <w:t xml:space="preserve"> </w:t>
      </w:r>
      <w:r w:rsidRPr="00DD6D25">
        <w:rPr>
          <w:rFonts w:ascii="Arial" w:hAnsi="Arial" w:cs="Arial"/>
        </w:rPr>
        <w:t>da uzun süreli</w:t>
      </w:r>
      <w:r>
        <w:rPr>
          <w:rFonts w:ascii="Arial" w:hAnsi="Arial" w:cs="Arial"/>
        </w:rPr>
        <w:t xml:space="preserve"> kiralamaya dayalı olduğu,</w:t>
      </w:r>
    </w:p>
    <w:p w:rsidR="00D00686" w:rsidRDefault="00D00686" w:rsidP="00AF7D03">
      <w:pPr>
        <w:numPr>
          <w:ilvl w:val="0"/>
          <w:numId w:val="43"/>
        </w:numPr>
        <w:spacing w:after="0" w:line="360" w:lineRule="auto"/>
        <w:jc w:val="both"/>
        <w:rPr>
          <w:rFonts w:ascii="Arial" w:hAnsi="Arial" w:cs="Arial"/>
        </w:rPr>
      </w:pPr>
      <w:r>
        <w:rPr>
          <w:rFonts w:ascii="Arial" w:hAnsi="Arial" w:cs="Arial"/>
        </w:rPr>
        <w:t xml:space="preserve"> toplam arazi varlığı paylaşımın</w:t>
      </w:r>
      <w:r w:rsidRPr="00DD6D25">
        <w:rPr>
          <w:rFonts w:ascii="Arial" w:hAnsi="Arial" w:cs="Arial"/>
        </w:rPr>
        <w:t>da yabancı yatır</w:t>
      </w:r>
      <w:r>
        <w:rPr>
          <w:rFonts w:ascii="Arial" w:hAnsi="Arial" w:cs="Arial"/>
        </w:rPr>
        <w:t xml:space="preserve">ımcı payının oldukça küçük </w:t>
      </w:r>
      <w:proofErr w:type="gramStart"/>
      <w:r>
        <w:rPr>
          <w:rFonts w:ascii="Arial" w:hAnsi="Arial" w:cs="Arial"/>
        </w:rPr>
        <w:t xml:space="preserve">olduğu </w:t>
      </w:r>
      <w:r w:rsidRPr="00DD6D25">
        <w:rPr>
          <w:rFonts w:ascii="Arial" w:hAnsi="Arial" w:cs="Arial"/>
        </w:rPr>
        <w:t>,</w:t>
      </w:r>
      <w:proofErr w:type="gramEnd"/>
      <w:r w:rsidRPr="00DD6D25">
        <w:rPr>
          <w:rFonts w:ascii="Arial" w:hAnsi="Arial" w:cs="Arial"/>
        </w:rPr>
        <w:t xml:space="preserve"> </w:t>
      </w:r>
    </w:p>
    <w:p w:rsidR="00D00686" w:rsidRDefault="00D00686" w:rsidP="00AF7D03">
      <w:pPr>
        <w:numPr>
          <w:ilvl w:val="0"/>
          <w:numId w:val="43"/>
        </w:numPr>
        <w:spacing w:after="0" w:line="360" w:lineRule="auto"/>
        <w:jc w:val="both"/>
        <w:rPr>
          <w:rFonts w:ascii="Arial" w:hAnsi="Arial" w:cs="Arial"/>
        </w:rPr>
      </w:pPr>
      <w:r w:rsidRPr="00DD6D25">
        <w:rPr>
          <w:rFonts w:ascii="Arial" w:hAnsi="Arial" w:cs="Arial"/>
        </w:rPr>
        <w:t>başlıca yat</w:t>
      </w:r>
      <w:r>
        <w:rPr>
          <w:rFonts w:ascii="Arial" w:hAnsi="Arial" w:cs="Arial"/>
        </w:rPr>
        <w:t>ırımcı ülkelerin</w:t>
      </w:r>
      <w:r w:rsidRPr="00DD6D25">
        <w:rPr>
          <w:rFonts w:ascii="Arial" w:hAnsi="Arial" w:cs="Arial"/>
        </w:rPr>
        <w:t xml:space="preserve"> Körfez ü</w:t>
      </w:r>
      <w:r>
        <w:rPr>
          <w:rFonts w:ascii="Arial" w:hAnsi="Arial" w:cs="Arial"/>
        </w:rPr>
        <w:t>lkeleri, Çin, Kore Cumhuriyeti</w:t>
      </w:r>
      <w:proofErr w:type="gramStart"/>
      <w:r>
        <w:rPr>
          <w:rFonts w:ascii="Arial" w:hAnsi="Arial" w:cs="Arial"/>
        </w:rPr>
        <w:t>..</w:t>
      </w:r>
      <w:proofErr w:type="gramEnd"/>
      <w:r>
        <w:rPr>
          <w:rFonts w:ascii="Arial" w:hAnsi="Arial" w:cs="Arial"/>
        </w:rPr>
        <w:t xml:space="preserve"> </w:t>
      </w:r>
      <w:proofErr w:type="gramStart"/>
      <w:r>
        <w:rPr>
          <w:rFonts w:ascii="Arial" w:hAnsi="Arial" w:cs="Arial"/>
        </w:rPr>
        <w:t>vb.</w:t>
      </w:r>
      <w:proofErr w:type="gramEnd"/>
      <w:r>
        <w:rPr>
          <w:rFonts w:ascii="Arial" w:hAnsi="Arial" w:cs="Arial"/>
        </w:rPr>
        <w:t xml:space="preserve"> olduğu</w:t>
      </w:r>
      <w:r w:rsidRPr="00DD6D25">
        <w:rPr>
          <w:rFonts w:ascii="Arial" w:hAnsi="Arial" w:cs="Arial"/>
        </w:rPr>
        <w:t xml:space="preserve">, </w:t>
      </w:r>
    </w:p>
    <w:p w:rsidR="00D00686" w:rsidRDefault="00D00686" w:rsidP="00AF7D03">
      <w:pPr>
        <w:numPr>
          <w:ilvl w:val="0"/>
          <w:numId w:val="43"/>
        </w:numPr>
        <w:spacing w:after="0" w:line="360" w:lineRule="auto"/>
        <w:jc w:val="both"/>
        <w:rPr>
          <w:rFonts w:ascii="Arial" w:hAnsi="Arial" w:cs="Arial"/>
        </w:rPr>
      </w:pPr>
      <w:proofErr w:type="gramStart"/>
      <w:r w:rsidRPr="00DD6D25">
        <w:rPr>
          <w:rFonts w:ascii="Arial" w:hAnsi="Arial" w:cs="Arial"/>
        </w:rPr>
        <w:t>ya</w:t>
      </w:r>
      <w:r>
        <w:rPr>
          <w:rFonts w:ascii="Arial" w:hAnsi="Arial" w:cs="Arial"/>
        </w:rPr>
        <w:t>tı</w:t>
      </w:r>
      <w:r w:rsidRPr="00DD6D25">
        <w:rPr>
          <w:rFonts w:ascii="Arial" w:hAnsi="Arial" w:cs="Arial"/>
        </w:rPr>
        <w:t>rım</w:t>
      </w:r>
      <w:proofErr w:type="gramEnd"/>
      <w:r w:rsidRPr="00DD6D25">
        <w:rPr>
          <w:rFonts w:ascii="Arial" w:hAnsi="Arial" w:cs="Arial"/>
        </w:rPr>
        <w:t xml:space="preserve"> alan ülk</w:t>
      </w:r>
      <w:r>
        <w:rPr>
          <w:rFonts w:ascii="Arial" w:hAnsi="Arial" w:cs="Arial"/>
        </w:rPr>
        <w:t>elerin ise genellikle</w:t>
      </w:r>
      <w:r w:rsidRPr="00DD6D25">
        <w:rPr>
          <w:rFonts w:ascii="Arial" w:hAnsi="Arial" w:cs="Arial"/>
        </w:rPr>
        <w:t xml:space="preserve"> </w:t>
      </w:r>
      <w:r>
        <w:rPr>
          <w:rFonts w:ascii="Arial" w:hAnsi="Arial" w:cs="Arial"/>
        </w:rPr>
        <w:t xml:space="preserve">Güney </w:t>
      </w:r>
      <w:r w:rsidRPr="00DD6D25">
        <w:rPr>
          <w:rFonts w:ascii="Arial" w:hAnsi="Arial" w:cs="Arial"/>
        </w:rPr>
        <w:t>Afrika ve Latin Amerika ülkel</w:t>
      </w:r>
      <w:r>
        <w:rPr>
          <w:rFonts w:ascii="Arial" w:hAnsi="Arial" w:cs="Arial"/>
        </w:rPr>
        <w:t>e</w:t>
      </w:r>
      <w:r w:rsidRPr="00DD6D25">
        <w:rPr>
          <w:rFonts w:ascii="Arial" w:hAnsi="Arial" w:cs="Arial"/>
        </w:rPr>
        <w:t>ri</w:t>
      </w:r>
      <w:r>
        <w:rPr>
          <w:rFonts w:ascii="Arial" w:hAnsi="Arial" w:cs="Arial"/>
        </w:rPr>
        <w:t xml:space="preserve"> olduğu</w:t>
      </w:r>
      <w:r w:rsidRPr="00DD6D25">
        <w:rPr>
          <w:rFonts w:ascii="Arial" w:hAnsi="Arial" w:cs="Arial"/>
        </w:rPr>
        <w:t xml:space="preserve">, </w:t>
      </w:r>
    </w:p>
    <w:p w:rsidR="00D00686" w:rsidRDefault="00D00686" w:rsidP="00AF7D03">
      <w:pPr>
        <w:numPr>
          <w:ilvl w:val="0"/>
          <w:numId w:val="43"/>
        </w:numPr>
        <w:spacing w:after="0" w:line="360" w:lineRule="auto"/>
        <w:jc w:val="both"/>
        <w:rPr>
          <w:rFonts w:ascii="Arial" w:hAnsi="Arial" w:cs="Arial"/>
        </w:rPr>
      </w:pPr>
      <w:proofErr w:type="gramStart"/>
      <w:r w:rsidRPr="00DD6D25">
        <w:rPr>
          <w:rFonts w:ascii="Arial" w:hAnsi="Arial" w:cs="Arial"/>
        </w:rPr>
        <w:t>ev</w:t>
      </w:r>
      <w:proofErr w:type="gramEnd"/>
      <w:r w:rsidRPr="00DD6D25">
        <w:rPr>
          <w:rFonts w:ascii="Arial" w:hAnsi="Arial" w:cs="Arial"/>
        </w:rPr>
        <w:t xml:space="preserve"> sahibi</w:t>
      </w:r>
      <w:r>
        <w:rPr>
          <w:rFonts w:ascii="Arial" w:hAnsi="Arial" w:cs="Arial"/>
        </w:rPr>
        <w:t xml:space="preserve"> ülkede yatırımcıların</w:t>
      </w:r>
      <w:r w:rsidRPr="00DD6D25">
        <w:rPr>
          <w:rFonts w:ascii="Arial" w:hAnsi="Arial" w:cs="Arial"/>
        </w:rPr>
        <w:t xml:space="preserve"> genellikle kamu kurumuy</w:t>
      </w:r>
      <w:r>
        <w:rPr>
          <w:rFonts w:ascii="Arial" w:hAnsi="Arial" w:cs="Arial"/>
        </w:rPr>
        <w:t xml:space="preserve">la ortaklıkta bulunduğu,  </w:t>
      </w:r>
    </w:p>
    <w:p w:rsidR="00D00686" w:rsidRDefault="00D00686" w:rsidP="00AF7D03">
      <w:pPr>
        <w:numPr>
          <w:ilvl w:val="0"/>
          <w:numId w:val="44"/>
        </w:numPr>
        <w:spacing w:after="0" w:line="360" w:lineRule="auto"/>
        <w:jc w:val="both"/>
        <w:rPr>
          <w:rFonts w:ascii="Arial" w:hAnsi="Arial" w:cs="Arial"/>
        </w:rPr>
      </w:pPr>
      <w:proofErr w:type="gramStart"/>
      <w:r>
        <w:rPr>
          <w:rFonts w:ascii="Arial" w:hAnsi="Arial" w:cs="Arial"/>
        </w:rPr>
        <w:t>yatırım</w:t>
      </w:r>
      <w:proofErr w:type="gramEnd"/>
      <w:r>
        <w:rPr>
          <w:rFonts w:ascii="Arial" w:hAnsi="Arial" w:cs="Arial"/>
        </w:rPr>
        <w:t xml:space="preserve"> eğiliminin, daha çok </w:t>
      </w:r>
      <w:r w:rsidRPr="00DD6D25">
        <w:rPr>
          <w:rFonts w:ascii="Arial" w:hAnsi="Arial" w:cs="Arial"/>
        </w:rPr>
        <w:t>temel gıd</w:t>
      </w:r>
      <w:r>
        <w:rPr>
          <w:rFonts w:ascii="Arial" w:hAnsi="Arial" w:cs="Arial"/>
        </w:rPr>
        <w:t>a</w:t>
      </w:r>
      <w:r w:rsidRPr="00DD6D25">
        <w:rPr>
          <w:rFonts w:ascii="Arial" w:hAnsi="Arial" w:cs="Arial"/>
        </w:rPr>
        <w:t>ların üretimi ile yem üretim</w:t>
      </w:r>
      <w:r>
        <w:rPr>
          <w:rFonts w:ascii="Arial" w:hAnsi="Arial" w:cs="Arial"/>
        </w:rPr>
        <w:t>ine yönelik</w:t>
      </w:r>
      <w:r w:rsidRPr="00DD6D25">
        <w:rPr>
          <w:rFonts w:ascii="Arial" w:hAnsi="Arial" w:cs="Arial"/>
        </w:rPr>
        <w:t xml:space="preserve"> </w:t>
      </w:r>
      <w:r>
        <w:rPr>
          <w:rFonts w:ascii="Arial" w:hAnsi="Arial" w:cs="Arial"/>
        </w:rPr>
        <w:t>olduğunun gözlendiği belirtilmektedir.</w:t>
      </w:r>
    </w:p>
    <w:p w:rsidR="00D00686" w:rsidRDefault="00D00686" w:rsidP="00AF7D03">
      <w:pPr>
        <w:spacing w:after="0" w:line="360" w:lineRule="auto"/>
        <w:jc w:val="both"/>
        <w:rPr>
          <w:rFonts w:ascii="Arial" w:hAnsi="Arial" w:cs="Arial"/>
        </w:rPr>
      </w:pPr>
    </w:p>
    <w:p w:rsidR="00D00686" w:rsidRDefault="00D00686" w:rsidP="00AF7D03">
      <w:pPr>
        <w:spacing w:after="0" w:line="360" w:lineRule="auto"/>
        <w:jc w:val="both"/>
        <w:rPr>
          <w:rFonts w:ascii="Arial" w:hAnsi="Arial" w:cs="Arial"/>
        </w:rPr>
      </w:pPr>
      <w:r>
        <w:rPr>
          <w:rFonts w:ascii="Arial" w:hAnsi="Arial" w:cs="Arial"/>
        </w:rPr>
        <w:t xml:space="preserve">Uzmanların görüşlerine göre, gelecek yıl her ne kadar gıda üretiminde artış olacağı öngörülse de stokların talebi karşılayabilme ihtimali düşük olduğundan gelecekte de fiyatların yüksek seviyede seyredeceği tahmin edilmektedir. Ayrıca, Asya ve dünyanın gelişmekte olan diğer bölgelerinde artış eğiliminde olan orta sınıf nüfusunun yine gıda talebinde artışa neden olacağı ve bu nedenle fiyat seviyesine yükselme baskısında bulunacağı öngörülmektedir. </w:t>
      </w:r>
    </w:p>
    <w:p w:rsidR="00D00686" w:rsidRPr="00710EED" w:rsidRDefault="00D00686" w:rsidP="00AF7D03">
      <w:pPr>
        <w:spacing w:after="0" w:line="360" w:lineRule="auto"/>
        <w:jc w:val="both"/>
        <w:rPr>
          <w:rFonts w:ascii="Arial" w:hAnsi="Arial" w:cs="Arial"/>
          <w:b/>
        </w:rPr>
      </w:pPr>
      <w:r>
        <w:rPr>
          <w:rFonts w:ascii="Arial" w:hAnsi="Arial" w:cs="Arial"/>
          <w:b/>
        </w:rPr>
        <w:t>D</w:t>
      </w:r>
      <w:r w:rsidRPr="00710EED">
        <w:rPr>
          <w:rFonts w:ascii="Arial" w:hAnsi="Arial" w:cs="Arial"/>
          <w:b/>
        </w:rPr>
        <w:t xml:space="preserve">eğer kaybeden Amerikan Doları ve yükseliş eğiliminde olan </w:t>
      </w:r>
      <w:proofErr w:type="gramStart"/>
      <w:r w:rsidRPr="00710EED">
        <w:rPr>
          <w:rFonts w:ascii="Arial" w:hAnsi="Arial" w:cs="Arial"/>
          <w:b/>
        </w:rPr>
        <w:t>global</w:t>
      </w:r>
      <w:proofErr w:type="gramEnd"/>
      <w:r w:rsidRPr="00710EED">
        <w:rPr>
          <w:rFonts w:ascii="Arial" w:hAnsi="Arial" w:cs="Arial"/>
          <w:b/>
        </w:rPr>
        <w:t xml:space="preserve"> talep</w:t>
      </w:r>
      <w:r>
        <w:rPr>
          <w:rFonts w:ascii="Arial" w:hAnsi="Arial" w:cs="Arial"/>
          <w:b/>
        </w:rPr>
        <w:t>,</w:t>
      </w:r>
      <w:r w:rsidRPr="00710EED">
        <w:rPr>
          <w:rFonts w:ascii="Arial" w:hAnsi="Arial" w:cs="Arial"/>
          <w:b/>
        </w:rPr>
        <w:t xml:space="preserve"> </w:t>
      </w:r>
      <w:r>
        <w:rPr>
          <w:rFonts w:ascii="Arial" w:hAnsi="Arial" w:cs="Arial"/>
          <w:b/>
        </w:rPr>
        <w:t>g</w:t>
      </w:r>
      <w:r w:rsidRPr="00710EED">
        <w:rPr>
          <w:rFonts w:ascii="Arial" w:hAnsi="Arial" w:cs="Arial"/>
          <w:b/>
        </w:rPr>
        <w:t xml:space="preserve">enel olarak fiyat seviyesini yüksek tutacak iki temel </w:t>
      </w:r>
      <w:r>
        <w:rPr>
          <w:rFonts w:ascii="Arial" w:hAnsi="Arial" w:cs="Arial"/>
          <w:b/>
        </w:rPr>
        <w:t>faktör olarak görülmektedir.</w:t>
      </w:r>
      <w:r w:rsidRPr="00710EED">
        <w:rPr>
          <w:rFonts w:ascii="Arial" w:hAnsi="Arial" w:cs="Arial"/>
          <w:b/>
        </w:rPr>
        <w:t xml:space="preserve"> </w:t>
      </w:r>
    </w:p>
    <w:p w:rsidR="00D00686" w:rsidRDefault="00D00686" w:rsidP="00AF7D03">
      <w:pPr>
        <w:spacing w:after="0" w:line="360" w:lineRule="auto"/>
        <w:jc w:val="both"/>
        <w:rPr>
          <w:rFonts w:ascii="Arial" w:hAnsi="Arial" w:cs="Arial"/>
        </w:rPr>
      </w:pPr>
      <w:r w:rsidRPr="00747DA8">
        <w:rPr>
          <w:rFonts w:ascii="Arial" w:hAnsi="Arial" w:cs="Arial"/>
        </w:rPr>
        <w:t xml:space="preserve">Daha büyük bir ekonomik iklimin sonucu olarak belirsiz, riskli diğer yatırım araçları ve belirli coğrafik olaylar da tarıma yatırımı cazip hale getiren diğer unsurlar olarak görülmektedir. Gıda için artan talep tarım arazilerine olan talebi de artıracaktır. Tarım arazisi </w:t>
      </w:r>
      <w:proofErr w:type="gramStart"/>
      <w:r w:rsidRPr="00747DA8">
        <w:rPr>
          <w:rFonts w:ascii="Arial" w:hAnsi="Arial" w:cs="Arial"/>
        </w:rPr>
        <w:t>likit</w:t>
      </w:r>
      <w:proofErr w:type="gramEnd"/>
      <w:r w:rsidRPr="00747DA8">
        <w:rPr>
          <w:rFonts w:ascii="Arial" w:hAnsi="Arial" w:cs="Arial"/>
        </w:rPr>
        <w:t xml:space="preserve"> olmayan bir yatırım aracı olmasına ve ürün fiyatlarına bağlı bir değer arz etmesine rağmen enflasyon’a karşı koruma arz etmesi, düşük belirsizliği ve pozitif arz-talep dinamikleri ile yatırımcılar için cazip bir yatırım aracı durumunda olacaktır</w:t>
      </w:r>
      <w:r>
        <w:rPr>
          <w:rFonts w:ascii="Arial" w:hAnsi="Arial" w:cs="Arial"/>
        </w:rPr>
        <w:t xml:space="preserve">. </w:t>
      </w:r>
    </w:p>
    <w:p w:rsidR="00D00686" w:rsidRDefault="00D00686" w:rsidP="00AF7D03">
      <w:pPr>
        <w:spacing w:after="0" w:line="360" w:lineRule="auto"/>
        <w:jc w:val="both"/>
        <w:rPr>
          <w:rFonts w:ascii="Arial" w:hAnsi="Arial" w:cs="Arial"/>
        </w:rPr>
      </w:pPr>
      <w:r>
        <w:rPr>
          <w:rFonts w:ascii="Arial" w:hAnsi="Arial" w:cs="Arial"/>
        </w:rPr>
        <w:t xml:space="preserve">Yapılan araştırmalarda yatırım eğiliminin genel çerçevesi hakkındaki çıkarımlar yanında yatırımcılar için anahtar bilgiler niteliğinde olan yatırım yapılacak bölgenin seçiminde göz önüne alınması gereken </w:t>
      </w:r>
      <w:proofErr w:type="gramStart"/>
      <w:r>
        <w:rPr>
          <w:rFonts w:ascii="Arial" w:hAnsi="Arial" w:cs="Arial"/>
        </w:rPr>
        <w:t>kriterler</w:t>
      </w:r>
      <w:proofErr w:type="gramEnd"/>
      <w:r>
        <w:rPr>
          <w:rFonts w:ascii="Arial" w:hAnsi="Arial" w:cs="Arial"/>
        </w:rPr>
        <w:t xml:space="preserve"> de ortaya konmuştur. Bunlar; </w:t>
      </w:r>
    </w:p>
    <w:p w:rsidR="00D00686" w:rsidRDefault="00D00686" w:rsidP="00AF7D03">
      <w:pPr>
        <w:spacing w:after="0" w:line="360" w:lineRule="auto"/>
        <w:jc w:val="both"/>
        <w:rPr>
          <w:rFonts w:ascii="Arial" w:hAnsi="Arial" w:cs="Arial"/>
        </w:rPr>
      </w:pPr>
    </w:p>
    <w:p w:rsidR="00D00686" w:rsidRDefault="00D00686" w:rsidP="00AF7D03">
      <w:pPr>
        <w:numPr>
          <w:ilvl w:val="0"/>
          <w:numId w:val="44"/>
        </w:numPr>
        <w:spacing w:after="0" w:line="360" w:lineRule="auto"/>
        <w:jc w:val="both"/>
        <w:rPr>
          <w:rFonts w:ascii="Arial" w:hAnsi="Arial" w:cs="Arial"/>
        </w:rPr>
      </w:pPr>
      <w:r>
        <w:rPr>
          <w:rFonts w:ascii="Arial" w:hAnsi="Arial" w:cs="Arial"/>
        </w:rPr>
        <w:t>Sürdürülebilir ve sosyal sorumluluk çerçevesinde tarımsal faaliyette bulunan bölgeler,</w:t>
      </w:r>
    </w:p>
    <w:p w:rsidR="00D00686" w:rsidRPr="00747DA8" w:rsidRDefault="00D00686" w:rsidP="00AF7D03">
      <w:pPr>
        <w:numPr>
          <w:ilvl w:val="0"/>
          <w:numId w:val="44"/>
        </w:numPr>
        <w:spacing w:after="0" w:line="360" w:lineRule="auto"/>
        <w:jc w:val="both"/>
        <w:rPr>
          <w:rFonts w:ascii="Arial" w:hAnsi="Arial" w:cs="Arial"/>
        </w:rPr>
      </w:pPr>
      <w:r w:rsidRPr="00747DA8">
        <w:rPr>
          <w:rFonts w:ascii="Arial" w:hAnsi="Arial" w:cs="Arial"/>
        </w:rPr>
        <w:lastRenderedPageBreak/>
        <w:t xml:space="preserve">Gıda güvenilirliğine odaklı bitkisel üretim/ uygun iklim ve </w:t>
      </w:r>
      <w:r>
        <w:rPr>
          <w:rFonts w:ascii="Arial" w:hAnsi="Arial" w:cs="Arial"/>
        </w:rPr>
        <w:t>topog</w:t>
      </w:r>
      <w:r w:rsidRPr="00747DA8">
        <w:rPr>
          <w:rFonts w:ascii="Arial" w:hAnsi="Arial" w:cs="Arial"/>
        </w:rPr>
        <w:t>rafyada yer alan ülkeler,</w:t>
      </w:r>
    </w:p>
    <w:p w:rsidR="00D00686" w:rsidRPr="00747DA8" w:rsidRDefault="00D00686" w:rsidP="00AF7D03">
      <w:pPr>
        <w:numPr>
          <w:ilvl w:val="0"/>
          <w:numId w:val="44"/>
        </w:numPr>
        <w:spacing w:after="0" w:line="360" w:lineRule="auto"/>
        <w:jc w:val="both"/>
        <w:rPr>
          <w:rFonts w:ascii="Arial" w:hAnsi="Arial" w:cs="Arial"/>
        </w:rPr>
      </w:pPr>
      <w:r w:rsidRPr="00747DA8">
        <w:rPr>
          <w:rFonts w:ascii="Arial" w:hAnsi="Arial" w:cs="Arial"/>
        </w:rPr>
        <w:t>Yasal sistemi arazi edinebilirliğine ve mülkiyet hakkının korunabilmesine uygun,</w:t>
      </w:r>
    </w:p>
    <w:p w:rsidR="00D00686" w:rsidRPr="00747DA8" w:rsidRDefault="00D00686" w:rsidP="00AF7D03">
      <w:pPr>
        <w:numPr>
          <w:ilvl w:val="0"/>
          <w:numId w:val="44"/>
        </w:numPr>
        <w:spacing w:after="0" w:line="360" w:lineRule="auto"/>
        <w:jc w:val="both"/>
        <w:rPr>
          <w:rFonts w:ascii="Arial" w:hAnsi="Arial" w:cs="Arial"/>
        </w:rPr>
      </w:pPr>
      <w:r w:rsidRPr="00747DA8">
        <w:rPr>
          <w:rFonts w:ascii="Arial" w:hAnsi="Arial" w:cs="Arial"/>
        </w:rPr>
        <w:t xml:space="preserve">Yatırım riskini azalmaya yönelik olarak yerel üreticiler ile ortaklaşa çalışma olanakları mevcut, </w:t>
      </w:r>
    </w:p>
    <w:p w:rsidR="00D00686" w:rsidRPr="00747DA8" w:rsidRDefault="00D00686" w:rsidP="00AF7D03">
      <w:pPr>
        <w:numPr>
          <w:ilvl w:val="0"/>
          <w:numId w:val="44"/>
        </w:numPr>
        <w:spacing w:after="0" w:line="360" w:lineRule="auto"/>
        <w:jc w:val="both"/>
        <w:rPr>
          <w:rFonts w:ascii="Arial" w:hAnsi="Arial" w:cs="Arial"/>
        </w:rPr>
      </w:pPr>
      <w:r w:rsidRPr="00747DA8">
        <w:rPr>
          <w:rFonts w:ascii="Arial" w:hAnsi="Arial" w:cs="Arial"/>
        </w:rPr>
        <w:t xml:space="preserve">Ortaklıklar vasıtası ile büyük ölçekte </w:t>
      </w:r>
      <w:r>
        <w:rPr>
          <w:rFonts w:ascii="Arial" w:hAnsi="Arial" w:cs="Arial"/>
        </w:rPr>
        <w:t>yatırımların tercih edilmesi,</w:t>
      </w:r>
    </w:p>
    <w:p w:rsidR="00D00686" w:rsidRDefault="00D00686" w:rsidP="00AF7D03">
      <w:pPr>
        <w:numPr>
          <w:ilvl w:val="0"/>
          <w:numId w:val="44"/>
        </w:numPr>
        <w:spacing w:after="0" w:line="360" w:lineRule="auto"/>
        <w:jc w:val="both"/>
        <w:rPr>
          <w:rFonts w:ascii="Arial" w:hAnsi="Arial" w:cs="Arial"/>
        </w:rPr>
      </w:pPr>
      <w:r>
        <w:rPr>
          <w:rFonts w:ascii="Arial" w:hAnsi="Arial" w:cs="Arial"/>
        </w:rPr>
        <w:t xml:space="preserve">Geniş ölçekte altyapı yatırımlarının mevcut olduğu, ucuz lojistik </w:t>
      </w:r>
      <w:proofErr w:type="gramStart"/>
      <w:r>
        <w:rPr>
          <w:rFonts w:ascii="Arial" w:hAnsi="Arial" w:cs="Arial"/>
        </w:rPr>
        <w:t>imkanı</w:t>
      </w:r>
      <w:proofErr w:type="gramEnd"/>
      <w:r>
        <w:rPr>
          <w:rFonts w:ascii="Arial" w:hAnsi="Arial" w:cs="Arial"/>
        </w:rPr>
        <w:t>, ulaşım altyapıları mevcut, vb. özellikte bölgeler, olarak sıralanabilir.</w:t>
      </w:r>
    </w:p>
    <w:p w:rsidR="00D00686" w:rsidRDefault="00D00686" w:rsidP="00AF7D03">
      <w:pPr>
        <w:spacing w:after="0" w:line="360" w:lineRule="auto"/>
        <w:jc w:val="both"/>
        <w:rPr>
          <w:rFonts w:ascii="Arial" w:hAnsi="Arial" w:cs="Arial"/>
        </w:rPr>
      </w:pPr>
    </w:p>
    <w:p w:rsidR="00D00686" w:rsidRDefault="00D00686" w:rsidP="00AF7D03">
      <w:pPr>
        <w:spacing w:after="0" w:line="360" w:lineRule="auto"/>
        <w:jc w:val="both"/>
        <w:rPr>
          <w:rFonts w:ascii="Arial" w:hAnsi="Arial" w:cs="Arial"/>
          <w:sz w:val="24"/>
          <w:szCs w:val="24"/>
        </w:rPr>
      </w:pPr>
      <w:r w:rsidRPr="0071349A">
        <w:rPr>
          <w:rFonts w:ascii="Arial" w:hAnsi="Arial" w:cs="Arial"/>
          <w:sz w:val="24"/>
          <w:szCs w:val="24"/>
        </w:rPr>
        <w:t>Sonuç olarak, dünyadaki bu gelişmeler</w:t>
      </w:r>
      <w:r w:rsidR="0085533E" w:rsidRPr="0071349A">
        <w:rPr>
          <w:rFonts w:ascii="Arial" w:hAnsi="Arial" w:cs="Arial"/>
          <w:sz w:val="24"/>
          <w:szCs w:val="24"/>
        </w:rPr>
        <w:t>e</w:t>
      </w:r>
      <w:r w:rsidRPr="0071349A">
        <w:rPr>
          <w:rFonts w:ascii="Arial" w:hAnsi="Arial" w:cs="Arial"/>
          <w:sz w:val="24"/>
          <w:szCs w:val="24"/>
        </w:rPr>
        <w:t xml:space="preserve"> paralel olarak ülkemiz yatırımcılarını yeni yatırım fırsatları hakkında bilgilendirilmeleri, hem yatırımcı hem de ülkemiz menfaatleri açısından önem arz etmektedir.</w:t>
      </w:r>
    </w:p>
    <w:p w:rsidR="00305E36" w:rsidRDefault="00305E36" w:rsidP="00757B99">
      <w:pPr>
        <w:spacing w:after="0" w:line="360" w:lineRule="auto"/>
        <w:jc w:val="both"/>
        <w:rPr>
          <w:rFonts w:ascii="Arial" w:hAnsi="Arial" w:cs="Arial"/>
          <w:sz w:val="24"/>
          <w:szCs w:val="24"/>
        </w:rPr>
        <w:sectPr w:rsidR="00305E36" w:rsidSect="008B666E">
          <w:footerReference w:type="default" r:id="rId16"/>
          <w:type w:val="continuous"/>
          <w:pgSz w:w="11906" w:h="16838" w:code="9"/>
          <w:pgMar w:top="1417" w:right="1417" w:bottom="1417" w:left="1417" w:header="0" w:footer="554" w:gutter="0"/>
          <w:cols w:space="720"/>
          <w:noEndnote/>
          <w:docGrid w:linePitch="360"/>
        </w:sectPr>
      </w:pPr>
    </w:p>
    <w:p w:rsidR="00D21585" w:rsidRDefault="00D21585" w:rsidP="00757B99">
      <w:pPr>
        <w:spacing w:after="0" w:line="360" w:lineRule="auto"/>
        <w:jc w:val="both"/>
        <w:rPr>
          <w:rFonts w:ascii="Arial" w:hAnsi="Arial" w:cs="Arial"/>
          <w:sz w:val="24"/>
          <w:szCs w:val="24"/>
        </w:rPr>
      </w:pPr>
    </w:p>
    <w:p w:rsidR="00D21585" w:rsidRDefault="00D21585" w:rsidP="00757B99">
      <w:pPr>
        <w:spacing w:after="0" w:line="360" w:lineRule="auto"/>
        <w:jc w:val="both"/>
        <w:rPr>
          <w:rFonts w:ascii="Arial" w:hAnsi="Arial" w:cs="Arial"/>
          <w:sz w:val="24"/>
          <w:szCs w:val="24"/>
        </w:rPr>
      </w:pPr>
    </w:p>
    <w:p w:rsidR="00137DCF" w:rsidRPr="00D849D7" w:rsidRDefault="00137DCF" w:rsidP="0083370E">
      <w:pPr>
        <w:spacing w:after="0" w:line="360" w:lineRule="auto"/>
        <w:jc w:val="both"/>
        <w:rPr>
          <w:rFonts w:ascii="Arial" w:eastAsia="Times New Roman" w:hAnsi="Arial" w:cs="Arial"/>
          <w:sz w:val="24"/>
          <w:szCs w:val="24"/>
          <w:lang w:eastAsia="tr-TR"/>
        </w:rPr>
      </w:pPr>
    </w:p>
    <w:p w:rsidR="00137DCF" w:rsidRPr="00D849D7" w:rsidRDefault="00137DCF" w:rsidP="0083370E">
      <w:pPr>
        <w:spacing w:after="0" w:line="360" w:lineRule="auto"/>
        <w:jc w:val="both"/>
        <w:rPr>
          <w:rFonts w:ascii="Arial" w:eastAsia="Times New Roman" w:hAnsi="Arial" w:cs="Arial"/>
          <w:sz w:val="24"/>
          <w:szCs w:val="24"/>
          <w:lang w:eastAsia="tr-TR"/>
        </w:rPr>
      </w:pPr>
    </w:p>
    <w:p w:rsidR="00137DCF" w:rsidRPr="00D849D7" w:rsidRDefault="00137DCF" w:rsidP="0083370E">
      <w:pPr>
        <w:spacing w:after="0" w:line="360" w:lineRule="auto"/>
        <w:jc w:val="both"/>
        <w:rPr>
          <w:rFonts w:ascii="Arial" w:eastAsia="Times New Roman" w:hAnsi="Arial" w:cs="Arial"/>
          <w:sz w:val="24"/>
          <w:szCs w:val="24"/>
          <w:lang w:eastAsia="tr-TR"/>
        </w:rPr>
      </w:pPr>
    </w:p>
    <w:p w:rsidR="00137DCF" w:rsidRDefault="00137DCF" w:rsidP="0083370E">
      <w:pPr>
        <w:spacing w:after="0" w:line="360" w:lineRule="auto"/>
        <w:jc w:val="both"/>
        <w:rPr>
          <w:rFonts w:ascii="Arial" w:eastAsia="Times New Roman" w:hAnsi="Arial" w:cs="Arial"/>
          <w:sz w:val="24"/>
          <w:szCs w:val="24"/>
          <w:lang w:eastAsia="tr-TR"/>
        </w:rPr>
      </w:pPr>
    </w:p>
    <w:p w:rsidR="00137DCF" w:rsidRDefault="00137DCF" w:rsidP="0083370E">
      <w:pPr>
        <w:spacing w:after="0" w:line="360" w:lineRule="auto"/>
        <w:jc w:val="both"/>
        <w:rPr>
          <w:rFonts w:ascii="Arial" w:eastAsia="Times New Roman" w:hAnsi="Arial" w:cs="Arial"/>
          <w:sz w:val="24"/>
          <w:szCs w:val="24"/>
          <w:lang w:eastAsia="tr-TR"/>
        </w:rPr>
      </w:pPr>
    </w:p>
    <w:p w:rsidR="00137DCF" w:rsidRDefault="00137DCF" w:rsidP="0083370E">
      <w:pPr>
        <w:spacing w:after="0" w:line="360" w:lineRule="auto"/>
        <w:jc w:val="both"/>
        <w:rPr>
          <w:rFonts w:ascii="Arial" w:eastAsia="Times New Roman" w:hAnsi="Arial" w:cs="Arial"/>
          <w:sz w:val="24"/>
          <w:szCs w:val="24"/>
          <w:lang w:eastAsia="tr-TR"/>
        </w:rPr>
      </w:pPr>
    </w:p>
    <w:p w:rsidR="00115239" w:rsidRDefault="00115239" w:rsidP="0083370E">
      <w:pPr>
        <w:spacing w:after="0" w:line="360" w:lineRule="auto"/>
        <w:jc w:val="center"/>
        <w:rPr>
          <w:rFonts w:ascii="Arial" w:eastAsia="Times New Roman" w:hAnsi="Arial" w:cs="Arial"/>
          <w:b/>
          <w:bCs/>
          <w:color w:val="548DD4"/>
          <w:sz w:val="28"/>
          <w:szCs w:val="28"/>
          <w:lang w:eastAsia="tr-TR"/>
        </w:rPr>
      </w:pPr>
    </w:p>
    <w:p w:rsidR="00115239" w:rsidRDefault="00115239" w:rsidP="0083370E">
      <w:pPr>
        <w:spacing w:after="0" w:line="360" w:lineRule="auto"/>
        <w:jc w:val="center"/>
        <w:rPr>
          <w:rFonts w:ascii="Arial" w:eastAsia="Times New Roman" w:hAnsi="Arial" w:cs="Arial"/>
          <w:b/>
          <w:bCs/>
          <w:color w:val="548DD4"/>
          <w:sz w:val="28"/>
          <w:szCs w:val="28"/>
          <w:lang w:eastAsia="tr-TR"/>
        </w:rPr>
      </w:pPr>
    </w:p>
    <w:p w:rsidR="00D21585" w:rsidRDefault="00D21585" w:rsidP="0083370E">
      <w:pPr>
        <w:spacing w:after="0" w:line="360" w:lineRule="auto"/>
        <w:jc w:val="center"/>
        <w:rPr>
          <w:rFonts w:ascii="Arial" w:eastAsia="Times New Roman" w:hAnsi="Arial" w:cs="Arial"/>
          <w:b/>
          <w:bCs/>
          <w:color w:val="548DD4"/>
          <w:sz w:val="28"/>
          <w:szCs w:val="28"/>
          <w:lang w:eastAsia="tr-TR"/>
        </w:rPr>
      </w:pPr>
    </w:p>
    <w:p w:rsidR="00115239" w:rsidRDefault="00115239" w:rsidP="0083370E">
      <w:pPr>
        <w:spacing w:after="0" w:line="360" w:lineRule="auto"/>
        <w:jc w:val="center"/>
        <w:rPr>
          <w:rFonts w:ascii="Arial" w:eastAsia="Times New Roman" w:hAnsi="Arial" w:cs="Arial"/>
          <w:b/>
          <w:bCs/>
          <w:color w:val="548DD4"/>
          <w:sz w:val="28"/>
          <w:szCs w:val="28"/>
          <w:lang w:eastAsia="tr-TR"/>
        </w:rPr>
      </w:pPr>
    </w:p>
    <w:p w:rsidR="00115239" w:rsidRDefault="00115239" w:rsidP="0083370E">
      <w:pPr>
        <w:spacing w:after="0" w:line="360" w:lineRule="auto"/>
        <w:jc w:val="center"/>
        <w:rPr>
          <w:rFonts w:ascii="Arial" w:eastAsia="Times New Roman" w:hAnsi="Arial" w:cs="Arial"/>
          <w:b/>
          <w:bCs/>
          <w:color w:val="548DD4"/>
          <w:sz w:val="28"/>
          <w:szCs w:val="28"/>
          <w:lang w:eastAsia="tr-TR"/>
        </w:rPr>
      </w:pPr>
    </w:p>
    <w:p w:rsidR="00115239" w:rsidRDefault="00115239" w:rsidP="0083370E">
      <w:pPr>
        <w:spacing w:after="0" w:line="360" w:lineRule="auto"/>
        <w:jc w:val="center"/>
        <w:rPr>
          <w:rFonts w:ascii="Arial" w:eastAsia="Times New Roman" w:hAnsi="Arial" w:cs="Arial"/>
          <w:b/>
          <w:bCs/>
          <w:color w:val="548DD4"/>
          <w:sz w:val="28"/>
          <w:szCs w:val="28"/>
          <w:lang w:eastAsia="tr-TR"/>
        </w:rPr>
      </w:pPr>
    </w:p>
    <w:p w:rsidR="00AF7D03" w:rsidRDefault="00AF7D03" w:rsidP="0083370E">
      <w:pPr>
        <w:spacing w:after="0" w:line="360" w:lineRule="auto"/>
        <w:jc w:val="center"/>
        <w:rPr>
          <w:rFonts w:ascii="Arial" w:eastAsia="Times New Roman" w:hAnsi="Arial" w:cs="Arial"/>
          <w:b/>
          <w:bCs/>
          <w:color w:val="548DD4"/>
          <w:sz w:val="28"/>
          <w:szCs w:val="28"/>
          <w:lang w:eastAsia="tr-TR"/>
        </w:rPr>
      </w:pPr>
    </w:p>
    <w:p w:rsidR="00AF7D03" w:rsidRDefault="00AF7D03" w:rsidP="0083370E">
      <w:pPr>
        <w:spacing w:after="0" w:line="360" w:lineRule="auto"/>
        <w:jc w:val="center"/>
        <w:rPr>
          <w:rFonts w:ascii="Arial" w:eastAsia="Times New Roman" w:hAnsi="Arial" w:cs="Arial"/>
          <w:b/>
          <w:bCs/>
          <w:color w:val="548DD4"/>
          <w:sz w:val="28"/>
          <w:szCs w:val="28"/>
          <w:lang w:eastAsia="tr-TR"/>
        </w:rPr>
      </w:pPr>
    </w:p>
    <w:p w:rsidR="00AF7D03" w:rsidRDefault="00AF7D03" w:rsidP="0083370E">
      <w:pPr>
        <w:spacing w:after="0" w:line="360" w:lineRule="auto"/>
        <w:jc w:val="center"/>
        <w:rPr>
          <w:rFonts w:ascii="Arial" w:eastAsia="Times New Roman" w:hAnsi="Arial" w:cs="Arial"/>
          <w:b/>
          <w:bCs/>
          <w:color w:val="548DD4"/>
          <w:sz w:val="28"/>
          <w:szCs w:val="28"/>
          <w:lang w:eastAsia="tr-TR"/>
        </w:rPr>
      </w:pPr>
    </w:p>
    <w:p w:rsidR="00AF7D03" w:rsidRDefault="00AF7D03" w:rsidP="0083370E">
      <w:pPr>
        <w:spacing w:after="0" w:line="360" w:lineRule="auto"/>
        <w:jc w:val="center"/>
        <w:rPr>
          <w:rFonts w:ascii="Arial" w:eastAsia="Times New Roman" w:hAnsi="Arial" w:cs="Arial"/>
          <w:b/>
          <w:bCs/>
          <w:color w:val="548DD4"/>
          <w:sz w:val="28"/>
          <w:szCs w:val="28"/>
          <w:lang w:eastAsia="tr-TR"/>
        </w:rPr>
      </w:pPr>
    </w:p>
    <w:p w:rsidR="00AF7D03" w:rsidRDefault="00AF7D03" w:rsidP="0083370E">
      <w:pPr>
        <w:spacing w:after="0" w:line="360" w:lineRule="auto"/>
        <w:jc w:val="center"/>
        <w:rPr>
          <w:rFonts w:ascii="Arial" w:eastAsia="Times New Roman" w:hAnsi="Arial" w:cs="Arial"/>
          <w:b/>
          <w:bCs/>
          <w:color w:val="548DD4"/>
          <w:sz w:val="28"/>
          <w:szCs w:val="28"/>
          <w:lang w:eastAsia="tr-TR"/>
        </w:rPr>
      </w:pPr>
    </w:p>
    <w:p w:rsidR="00AF7D03" w:rsidRDefault="00AF7D03" w:rsidP="0083370E">
      <w:pPr>
        <w:spacing w:after="0" w:line="360" w:lineRule="auto"/>
        <w:jc w:val="center"/>
        <w:rPr>
          <w:rFonts w:ascii="Arial" w:eastAsia="Times New Roman" w:hAnsi="Arial" w:cs="Arial"/>
          <w:b/>
          <w:bCs/>
          <w:color w:val="548DD4"/>
          <w:sz w:val="28"/>
          <w:szCs w:val="28"/>
          <w:lang w:eastAsia="tr-TR"/>
        </w:rPr>
      </w:pPr>
    </w:p>
    <w:p w:rsidR="00AF7D03" w:rsidRDefault="00AF7D03" w:rsidP="0083370E">
      <w:pPr>
        <w:spacing w:after="0" w:line="360" w:lineRule="auto"/>
        <w:jc w:val="center"/>
        <w:rPr>
          <w:rFonts w:ascii="Arial" w:eastAsia="Times New Roman" w:hAnsi="Arial" w:cs="Arial"/>
          <w:b/>
          <w:bCs/>
          <w:color w:val="548DD4"/>
          <w:sz w:val="28"/>
          <w:szCs w:val="28"/>
          <w:lang w:eastAsia="tr-TR"/>
        </w:rPr>
      </w:pPr>
    </w:p>
    <w:p w:rsidR="00AF7D03" w:rsidRDefault="00AF7D03" w:rsidP="0083370E">
      <w:pPr>
        <w:spacing w:after="0" w:line="360" w:lineRule="auto"/>
        <w:jc w:val="center"/>
        <w:rPr>
          <w:rFonts w:ascii="Arial" w:eastAsia="Times New Roman" w:hAnsi="Arial" w:cs="Arial"/>
          <w:b/>
          <w:bCs/>
          <w:color w:val="548DD4"/>
          <w:sz w:val="28"/>
          <w:szCs w:val="28"/>
          <w:lang w:eastAsia="tr-TR"/>
        </w:rPr>
      </w:pPr>
    </w:p>
    <w:p w:rsidR="00AF7D03" w:rsidRDefault="00AF7D03" w:rsidP="0083370E">
      <w:pPr>
        <w:spacing w:after="0" w:line="360" w:lineRule="auto"/>
        <w:jc w:val="center"/>
        <w:rPr>
          <w:rFonts w:ascii="Arial" w:eastAsia="Times New Roman" w:hAnsi="Arial" w:cs="Arial"/>
          <w:b/>
          <w:bCs/>
          <w:color w:val="548DD4"/>
          <w:sz w:val="28"/>
          <w:szCs w:val="28"/>
          <w:lang w:eastAsia="tr-TR"/>
        </w:rPr>
      </w:pPr>
    </w:p>
    <w:p w:rsidR="00AF7D03" w:rsidRDefault="00AF7D03" w:rsidP="0083370E">
      <w:pPr>
        <w:spacing w:after="0" w:line="360" w:lineRule="auto"/>
        <w:jc w:val="center"/>
        <w:rPr>
          <w:rFonts w:ascii="Arial" w:eastAsia="Times New Roman" w:hAnsi="Arial" w:cs="Arial"/>
          <w:b/>
          <w:bCs/>
          <w:color w:val="548DD4"/>
          <w:sz w:val="28"/>
          <w:szCs w:val="28"/>
          <w:lang w:eastAsia="tr-TR"/>
        </w:rPr>
      </w:pPr>
    </w:p>
    <w:p w:rsidR="00161DF1" w:rsidRDefault="00161DF1" w:rsidP="0083370E">
      <w:pPr>
        <w:spacing w:after="0" w:line="360" w:lineRule="auto"/>
        <w:jc w:val="center"/>
        <w:rPr>
          <w:rFonts w:ascii="Arial" w:eastAsia="Times New Roman" w:hAnsi="Arial" w:cs="Arial"/>
          <w:b/>
          <w:bCs/>
          <w:color w:val="548DD4"/>
          <w:sz w:val="28"/>
          <w:szCs w:val="28"/>
          <w:lang w:eastAsia="tr-TR"/>
        </w:rPr>
      </w:pPr>
    </w:p>
    <w:p w:rsidR="00161DF1" w:rsidRDefault="00161DF1" w:rsidP="0083370E">
      <w:pPr>
        <w:spacing w:after="0" w:line="360" w:lineRule="auto"/>
        <w:jc w:val="center"/>
        <w:rPr>
          <w:rFonts w:ascii="Arial" w:eastAsia="Times New Roman" w:hAnsi="Arial" w:cs="Arial"/>
          <w:b/>
          <w:bCs/>
          <w:color w:val="548DD4"/>
          <w:sz w:val="28"/>
          <w:szCs w:val="28"/>
          <w:lang w:eastAsia="tr-TR"/>
        </w:rPr>
      </w:pPr>
    </w:p>
    <w:p w:rsidR="00161DF1" w:rsidRDefault="00161DF1" w:rsidP="0083370E">
      <w:pPr>
        <w:spacing w:after="0" w:line="360" w:lineRule="auto"/>
        <w:jc w:val="center"/>
        <w:rPr>
          <w:rFonts w:ascii="Arial" w:eastAsia="Times New Roman" w:hAnsi="Arial" w:cs="Arial"/>
          <w:b/>
          <w:bCs/>
          <w:color w:val="548DD4"/>
          <w:sz w:val="28"/>
          <w:szCs w:val="28"/>
          <w:lang w:eastAsia="tr-TR"/>
        </w:rPr>
      </w:pPr>
    </w:p>
    <w:p w:rsidR="00AF7D03" w:rsidRPr="00FD6D30" w:rsidRDefault="00AF7D03" w:rsidP="0083370E">
      <w:pPr>
        <w:spacing w:after="0" w:line="360" w:lineRule="auto"/>
        <w:jc w:val="center"/>
        <w:rPr>
          <w:rFonts w:ascii="Arial" w:eastAsia="Times New Roman" w:hAnsi="Arial" w:cs="Arial"/>
          <w:b/>
          <w:bCs/>
          <w:color w:val="548DD4"/>
          <w:sz w:val="28"/>
          <w:szCs w:val="28"/>
          <w:lang w:eastAsia="tr-TR"/>
        </w:rPr>
      </w:pPr>
    </w:p>
    <w:p w:rsidR="00137DCF" w:rsidRPr="00525BFD" w:rsidRDefault="006066ED" w:rsidP="0083370E">
      <w:pPr>
        <w:pStyle w:val="Balk1"/>
        <w:spacing w:before="0" w:line="360" w:lineRule="auto"/>
        <w:jc w:val="center"/>
        <w:rPr>
          <w:rFonts w:eastAsia="Times New Roman" w:cs="Arial"/>
          <w:bCs w:val="0"/>
          <w:color w:val="548DD4"/>
          <w:sz w:val="96"/>
          <w:szCs w:val="144"/>
        </w:rPr>
      </w:pPr>
      <w:bookmarkStart w:id="2" w:name="_Toc323039790"/>
      <w:r w:rsidRPr="00525BFD">
        <w:rPr>
          <w:rFonts w:eastAsia="Times New Roman" w:cs="Arial"/>
          <w:bCs w:val="0"/>
          <w:color w:val="548DD4"/>
          <w:sz w:val="96"/>
          <w:szCs w:val="144"/>
        </w:rPr>
        <w:t>MISIR</w:t>
      </w:r>
      <w:bookmarkEnd w:id="0"/>
      <w:bookmarkEnd w:id="2"/>
    </w:p>
    <w:p w:rsidR="006066ED" w:rsidRDefault="00137DCF" w:rsidP="0083370E">
      <w:pPr>
        <w:spacing w:after="0" w:line="360" w:lineRule="auto"/>
        <w:jc w:val="center"/>
        <w:rPr>
          <w:rStyle w:val="Gvdemetni0"/>
          <w:rFonts w:ascii="Times New Roman" w:hAnsi="Times New Roman" w:cs="Times New Roman"/>
          <w:sz w:val="24"/>
          <w:szCs w:val="24"/>
        </w:rPr>
      </w:pPr>
      <w:r>
        <w:rPr>
          <w:rFonts w:ascii="Arial" w:hAnsi="Arial" w:cs="Arial"/>
          <w:noProof/>
          <w:sz w:val="20"/>
          <w:szCs w:val="20"/>
          <w:lang w:eastAsia="tr-TR"/>
        </w:rPr>
        <w:drawing>
          <wp:inline distT="0" distB="0" distL="0" distR="0">
            <wp:extent cx="3343275" cy="2228850"/>
            <wp:effectExtent l="0" t="0" r="9525" b="0"/>
            <wp:docPr id="32" name="Resim 32" descr="eg-lg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g-lgfla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2228850"/>
                    </a:xfrm>
                    <a:prstGeom prst="rect">
                      <a:avLst/>
                    </a:prstGeom>
                    <a:noFill/>
                    <a:ln>
                      <a:noFill/>
                    </a:ln>
                  </pic:spPr>
                </pic:pic>
              </a:graphicData>
            </a:graphic>
          </wp:inline>
        </w:drawing>
      </w:r>
    </w:p>
    <w:p w:rsidR="006066ED" w:rsidRPr="007A415E" w:rsidRDefault="006066ED" w:rsidP="0083370E">
      <w:pPr>
        <w:spacing w:after="0" w:line="360" w:lineRule="auto"/>
        <w:jc w:val="center"/>
        <w:rPr>
          <w:rStyle w:val="Gvdemetni0"/>
          <w:rFonts w:ascii="Times New Roman" w:hAnsi="Times New Roman" w:cs="Times New Roman"/>
          <w:sz w:val="24"/>
          <w:szCs w:val="24"/>
        </w:rPr>
      </w:pPr>
    </w:p>
    <w:p w:rsidR="006066ED" w:rsidRDefault="006066ED" w:rsidP="0083370E">
      <w:pPr>
        <w:spacing w:after="0" w:line="360" w:lineRule="auto"/>
        <w:jc w:val="both"/>
        <w:rPr>
          <w:rFonts w:ascii="Arial" w:hAnsi="Arial" w:cs="Arial"/>
          <w:b/>
          <w:sz w:val="44"/>
        </w:rPr>
      </w:pPr>
    </w:p>
    <w:p w:rsidR="006066ED" w:rsidRDefault="006066ED" w:rsidP="0083370E">
      <w:pPr>
        <w:spacing w:after="0" w:line="360" w:lineRule="auto"/>
        <w:jc w:val="both"/>
        <w:rPr>
          <w:rFonts w:ascii="Arial" w:hAnsi="Arial" w:cs="Arial"/>
          <w:b/>
          <w:sz w:val="44"/>
        </w:rPr>
      </w:pPr>
    </w:p>
    <w:p w:rsidR="006066ED" w:rsidRDefault="006066ED" w:rsidP="0083370E">
      <w:pPr>
        <w:spacing w:after="0" w:line="360" w:lineRule="auto"/>
        <w:jc w:val="both"/>
        <w:rPr>
          <w:rFonts w:ascii="Arial" w:hAnsi="Arial" w:cs="Arial"/>
          <w:b/>
          <w:sz w:val="44"/>
        </w:rPr>
      </w:pPr>
    </w:p>
    <w:p w:rsidR="00305E36" w:rsidRDefault="00305E36" w:rsidP="0083370E">
      <w:pPr>
        <w:spacing w:after="0" w:line="360" w:lineRule="auto"/>
        <w:jc w:val="both"/>
        <w:rPr>
          <w:rFonts w:ascii="Arial" w:hAnsi="Arial" w:cs="Arial"/>
          <w:b/>
          <w:sz w:val="44"/>
        </w:rPr>
      </w:pPr>
    </w:p>
    <w:p w:rsidR="006066ED" w:rsidRDefault="006066ED" w:rsidP="0083370E">
      <w:pPr>
        <w:spacing w:after="0" w:line="360" w:lineRule="auto"/>
        <w:jc w:val="both"/>
        <w:rPr>
          <w:rFonts w:ascii="Arial" w:hAnsi="Arial" w:cs="Arial"/>
          <w:b/>
          <w:sz w:val="44"/>
        </w:rPr>
      </w:pPr>
    </w:p>
    <w:p w:rsidR="006066ED" w:rsidRDefault="006066ED" w:rsidP="0083370E">
      <w:pPr>
        <w:spacing w:after="0" w:line="360" w:lineRule="auto"/>
        <w:jc w:val="both"/>
        <w:rPr>
          <w:rFonts w:ascii="Arial" w:hAnsi="Arial" w:cs="Arial"/>
          <w:b/>
          <w:sz w:val="44"/>
        </w:rPr>
      </w:pPr>
    </w:p>
    <w:p w:rsidR="006066ED" w:rsidRDefault="006066ED" w:rsidP="0083370E">
      <w:pPr>
        <w:spacing w:after="0" w:line="360" w:lineRule="auto"/>
        <w:jc w:val="both"/>
        <w:rPr>
          <w:rFonts w:ascii="Arial" w:hAnsi="Arial" w:cs="Arial"/>
          <w:b/>
          <w:sz w:val="44"/>
        </w:rPr>
      </w:pPr>
    </w:p>
    <w:p w:rsidR="00525BFD" w:rsidRDefault="00525BFD" w:rsidP="0083370E">
      <w:pPr>
        <w:spacing w:after="0" w:line="360" w:lineRule="auto"/>
        <w:jc w:val="both"/>
        <w:rPr>
          <w:rFonts w:ascii="Arial" w:hAnsi="Arial" w:cs="Arial"/>
          <w:b/>
          <w:sz w:val="44"/>
        </w:rPr>
      </w:pPr>
    </w:p>
    <w:p w:rsidR="00525BFD" w:rsidRDefault="00525BFD" w:rsidP="0083370E">
      <w:pPr>
        <w:spacing w:after="0" w:line="360" w:lineRule="auto"/>
        <w:jc w:val="both"/>
        <w:rPr>
          <w:rFonts w:ascii="Arial" w:hAnsi="Arial" w:cs="Arial"/>
          <w:b/>
          <w:sz w:val="44"/>
        </w:rPr>
      </w:pPr>
    </w:p>
    <w:p w:rsidR="0068516B" w:rsidRDefault="0068516B" w:rsidP="0083370E">
      <w:pPr>
        <w:spacing w:after="0" w:line="360" w:lineRule="auto"/>
        <w:jc w:val="both"/>
        <w:rPr>
          <w:rFonts w:ascii="Arial" w:hAnsi="Arial" w:cs="Arial"/>
          <w:b/>
          <w:sz w:val="44"/>
        </w:rPr>
      </w:pPr>
    </w:p>
    <w:p w:rsidR="006066ED" w:rsidRDefault="006066ED" w:rsidP="0083370E">
      <w:pPr>
        <w:spacing w:after="0" w:line="360" w:lineRule="auto"/>
        <w:jc w:val="both"/>
        <w:rPr>
          <w:rFonts w:ascii="Arial" w:hAnsi="Arial" w:cs="Arial"/>
          <w:b/>
          <w:sz w:val="44"/>
        </w:rPr>
      </w:pPr>
    </w:p>
    <w:p w:rsidR="001B09B2" w:rsidRDefault="001B09B2" w:rsidP="0083370E">
      <w:pPr>
        <w:spacing w:after="0" w:line="360" w:lineRule="auto"/>
        <w:jc w:val="both"/>
        <w:rPr>
          <w:rFonts w:ascii="Arial" w:hAnsi="Arial" w:cs="Arial"/>
          <w:b/>
          <w:sz w:val="44"/>
        </w:rPr>
      </w:pPr>
    </w:p>
    <w:p w:rsidR="00D21585" w:rsidRDefault="00D21585" w:rsidP="0083370E">
      <w:pPr>
        <w:spacing w:after="0" w:line="360" w:lineRule="auto"/>
        <w:jc w:val="both"/>
        <w:rPr>
          <w:rFonts w:ascii="Arial" w:hAnsi="Arial" w:cs="Arial"/>
          <w:b/>
          <w:sz w:val="44"/>
        </w:rPr>
      </w:pPr>
    </w:p>
    <w:p w:rsidR="00D21585" w:rsidRDefault="00D21585" w:rsidP="0083370E">
      <w:pPr>
        <w:pStyle w:val="Balk1"/>
        <w:spacing w:before="0" w:line="360" w:lineRule="auto"/>
        <w:jc w:val="center"/>
        <w:rPr>
          <w:color w:val="C00000"/>
          <w:sz w:val="52"/>
        </w:rPr>
      </w:pPr>
      <w:bookmarkStart w:id="3" w:name="_Toc323039791"/>
    </w:p>
    <w:p w:rsidR="006066ED" w:rsidRPr="00C06A1A" w:rsidRDefault="006066ED" w:rsidP="0083370E">
      <w:pPr>
        <w:pStyle w:val="Balk1"/>
        <w:spacing w:before="0" w:line="360" w:lineRule="auto"/>
        <w:jc w:val="center"/>
        <w:rPr>
          <w:color w:val="C00000"/>
          <w:sz w:val="52"/>
        </w:rPr>
      </w:pPr>
      <w:r w:rsidRPr="00C06A1A">
        <w:rPr>
          <w:color w:val="C00000"/>
          <w:sz w:val="52"/>
        </w:rPr>
        <w:t>TEMEL GÖSTERGELER</w:t>
      </w:r>
      <w:bookmarkEnd w:id="3"/>
    </w:p>
    <w:p w:rsidR="006066ED" w:rsidRDefault="006066ED" w:rsidP="0083370E">
      <w:pPr>
        <w:pStyle w:val="AralkYok"/>
        <w:spacing w:line="360" w:lineRule="auto"/>
        <w:jc w:val="center"/>
      </w:pPr>
    </w:p>
    <w:p w:rsidR="006066ED" w:rsidRDefault="006066ED" w:rsidP="0083370E">
      <w:pPr>
        <w:pStyle w:val="AralkYok"/>
        <w:spacing w:line="360" w:lineRule="auto"/>
        <w:jc w:val="center"/>
      </w:pPr>
    </w:p>
    <w:p w:rsidR="00305E36" w:rsidRDefault="00305E36" w:rsidP="0083370E">
      <w:pPr>
        <w:pStyle w:val="AralkYok"/>
        <w:spacing w:line="360" w:lineRule="auto"/>
        <w:jc w:val="center"/>
      </w:pPr>
    </w:p>
    <w:p w:rsidR="00525BFD" w:rsidRDefault="00525BFD" w:rsidP="0083370E">
      <w:pPr>
        <w:pStyle w:val="AralkYok"/>
        <w:spacing w:line="360" w:lineRule="auto"/>
        <w:jc w:val="center"/>
      </w:pPr>
    </w:p>
    <w:p w:rsidR="001B09B2" w:rsidRDefault="001B09B2" w:rsidP="0083370E">
      <w:pPr>
        <w:pStyle w:val="AralkYok"/>
        <w:spacing w:line="360" w:lineRule="auto"/>
        <w:jc w:val="center"/>
      </w:pPr>
    </w:p>
    <w:p w:rsidR="00525BFD" w:rsidRDefault="00525BFD" w:rsidP="0083370E">
      <w:pPr>
        <w:pStyle w:val="AralkYok"/>
        <w:spacing w:line="360" w:lineRule="auto"/>
        <w:jc w:val="center"/>
      </w:pPr>
    </w:p>
    <w:tbl>
      <w:tblPr>
        <w:tblW w:w="5000" w:type="pct"/>
        <w:tblCellSpacing w:w="7" w:type="dxa"/>
        <w:tblInd w:w="14" w:type="dxa"/>
        <w:shd w:val="clear" w:color="auto" w:fill="FFFFFF"/>
        <w:tblCellMar>
          <w:top w:w="15" w:type="dxa"/>
          <w:left w:w="15" w:type="dxa"/>
          <w:bottom w:w="15" w:type="dxa"/>
          <w:right w:w="15" w:type="dxa"/>
        </w:tblCellMar>
        <w:tblLook w:val="0000"/>
      </w:tblPr>
      <w:tblGrid>
        <w:gridCol w:w="2264"/>
        <w:gridCol w:w="6866"/>
      </w:tblGrid>
      <w:tr w:rsidR="006066ED" w:rsidRPr="00A637B8" w:rsidTr="000B4BC2">
        <w:trPr>
          <w:trHeight w:val="270"/>
          <w:tblCellSpacing w:w="7" w:type="dxa"/>
        </w:trPr>
        <w:tc>
          <w:tcPr>
            <w:tcW w:w="4985" w:type="pct"/>
            <w:gridSpan w:val="2"/>
            <w:shd w:val="clear" w:color="auto" w:fill="FFFFFF"/>
            <w:tcMar>
              <w:top w:w="15" w:type="dxa"/>
              <w:left w:w="0" w:type="dxa"/>
              <w:bottom w:w="15" w:type="dxa"/>
              <w:right w:w="30" w:type="dxa"/>
            </w:tcMar>
            <w:vAlign w:val="center"/>
          </w:tcPr>
          <w:p w:rsidR="006066ED" w:rsidRPr="000B4BC2" w:rsidRDefault="006066ED" w:rsidP="0083370E">
            <w:pPr>
              <w:pStyle w:val="KeskinTrnak"/>
              <w:tabs>
                <w:tab w:val="left" w:pos="8982"/>
              </w:tabs>
              <w:spacing w:before="0" w:after="0" w:line="360" w:lineRule="auto"/>
              <w:ind w:left="-11" w:right="0"/>
              <w:rPr>
                <w:rFonts w:ascii="Arial" w:hAnsi="Arial" w:cs="Arial"/>
                <w:i w:val="0"/>
              </w:rPr>
            </w:pPr>
            <w:r w:rsidRPr="000B4BC2">
              <w:rPr>
                <w:rFonts w:ascii="Arial" w:hAnsi="Arial" w:cs="Arial"/>
                <w:i w:val="0"/>
              </w:rPr>
              <w:lastRenderedPageBreak/>
              <w:t>Temel Sosyal Göstergeler</w:t>
            </w:r>
          </w:p>
        </w:tc>
      </w:tr>
      <w:tr w:rsidR="006066ED" w:rsidRPr="00A637B8" w:rsidTr="008B666E">
        <w:trPr>
          <w:trHeight w:val="270"/>
          <w:tblCellSpacing w:w="7" w:type="dxa"/>
        </w:trPr>
        <w:tc>
          <w:tcPr>
            <w:tcW w:w="0" w:type="auto"/>
            <w:shd w:val="clear" w:color="auto" w:fill="CEE7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Resmi Adı</w:t>
            </w:r>
          </w:p>
        </w:tc>
        <w:tc>
          <w:tcPr>
            <w:tcW w:w="3755"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Mısır Arap Cumhuriyeti</w:t>
            </w:r>
          </w:p>
        </w:tc>
      </w:tr>
      <w:tr w:rsidR="006066ED" w:rsidRPr="00A637B8" w:rsidTr="008B666E">
        <w:trPr>
          <w:trHeight w:val="270"/>
          <w:tblCellSpacing w:w="7" w:type="dxa"/>
        </w:trPr>
        <w:tc>
          <w:tcPr>
            <w:tcW w:w="0" w:type="auto"/>
            <w:shd w:val="clear" w:color="auto" w:fill="F0F8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Devlet Şekli           </w:t>
            </w:r>
          </w:p>
        </w:tc>
        <w:tc>
          <w:tcPr>
            <w:tcW w:w="3755"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Cumhuriyet</w:t>
            </w:r>
          </w:p>
        </w:tc>
      </w:tr>
      <w:tr w:rsidR="006066ED" w:rsidRPr="00A637B8" w:rsidTr="008B666E">
        <w:trPr>
          <w:trHeight w:val="270"/>
          <w:tblCellSpacing w:w="7" w:type="dxa"/>
        </w:trPr>
        <w:tc>
          <w:tcPr>
            <w:tcW w:w="0" w:type="auto"/>
            <w:shd w:val="clear" w:color="auto" w:fill="CEE7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Nüfus (2008)</w:t>
            </w:r>
          </w:p>
        </w:tc>
        <w:tc>
          <w:tcPr>
            <w:tcW w:w="3755"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83 milyon</w:t>
            </w:r>
          </w:p>
        </w:tc>
      </w:tr>
      <w:tr w:rsidR="006066ED" w:rsidRPr="00A637B8" w:rsidTr="008B666E">
        <w:trPr>
          <w:trHeight w:val="270"/>
          <w:tblCellSpacing w:w="7" w:type="dxa"/>
        </w:trPr>
        <w:tc>
          <w:tcPr>
            <w:tcW w:w="0" w:type="auto"/>
            <w:shd w:val="clear" w:color="auto" w:fill="F0F8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Yüzölçümü</w:t>
            </w:r>
          </w:p>
        </w:tc>
        <w:tc>
          <w:tcPr>
            <w:tcW w:w="3755"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1.001.450 km</w:t>
            </w:r>
            <w:r w:rsidRPr="000B4BC2">
              <w:rPr>
                <w:rFonts w:ascii="Verdana" w:hAnsi="Verdana" w:cs="Arial"/>
                <w:sz w:val="18"/>
                <w:szCs w:val="18"/>
                <w:vertAlign w:val="superscript"/>
              </w:rPr>
              <w:t>2</w:t>
            </w:r>
          </w:p>
        </w:tc>
      </w:tr>
      <w:tr w:rsidR="006066ED" w:rsidRPr="00A637B8" w:rsidTr="008B666E">
        <w:trPr>
          <w:trHeight w:val="270"/>
          <w:tblCellSpacing w:w="7" w:type="dxa"/>
        </w:trPr>
        <w:tc>
          <w:tcPr>
            <w:tcW w:w="0" w:type="auto"/>
            <w:shd w:val="clear" w:color="auto" w:fill="CEE7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Dil</w:t>
            </w:r>
          </w:p>
        </w:tc>
        <w:tc>
          <w:tcPr>
            <w:tcW w:w="3755"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Arapça, (İngilizce yaygın, Fransızca kullanılıyor)</w:t>
            </w:r>
          </w:p>
        </w:tc>
      </w:tr>
      <w:tr w:rsidR="006066ED" w:rsidRPr="00A637B8" w:rsidTr="008B666E">
        <w:trPr>
          <w:trHeight w:val="270"/>
          <w:tblCellSpacing w:w="7" w:type="dxa"/>
        </w:trPr>
        <w:tc>
          <w:tcPr>
            <w:tcW w:w="0" w:type="auto"/>
            <w:shd w:val="clear" w:color="auto" w:fill="F0F8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Din</w:t>
            </w:r>
          </w:p>
        </w:tc>
        <w:tc>
          <w:tcPr>
            <w:tcW w:w="3755"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Müslüman (% 90) - Koptik Hristiyan (% 10)</w:t>
            </w:r>
          </w:p>
        </w:tc>
      </w:tr>
      <w:tr w:rsidR="006066ED" w:rsidRPr="00A637B8" w:rsidTr="008B666E">
        <w:trPr>
          <w:trHeight w:val="270"/>
          <w:tblCellSpacing w:w="7" w:type="dxa"/>
        </w:trPr>
        <w:tc>
          <w:tcPr>
            <w:tcW w:w="0" w:type="auto"/>
            <w:shd w:val="clear" w:color="auto" w:fill="CEE7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Para Birimi</w:t>
            </w:r>
          </w:p>
        </w:tc>
        <w:tc>
          <w:tcPr>
            <w:tcW w:w="3755"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Mısır Poundu (EGP veya LE)</w:t>
            </w:r>
          </w:p>
        </w:tc>
      </w:tr>
      <w:tr w:rsidR="006066ED" w:rsidRPr="00A637B8" w:rsidTr="008B666E">
        <w:trPr>
          <w:trHeight w:val="270"/>
          <w:tblCellSpacing w:w="7" w:type="dxa"/>
        </w:trPr>
        <w:tc>
          <w:tcPr>
            <w:tcW w:w="0" w:type="auto"/>
            <w:shd w:val="clear" w:color="auto" w:fill="F0F8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Başkent</w:t>
            </w:r>
          </w:p>
        </w:tc>
        <w:tc>
          <w:tcPr>
            <w:tcW w:w="3755"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Kahire</w:t>
            </w:r>
          </w:p>
        </w:tc>
      </w:tr>
      <w:tr w:rsidR="006066ED" w:rsidRPr="00A637B8" w:rsidTr="008B666E">
        <w:trPr>
          <w:trHeight w:val="270"/>
          <w:tblCellSpacing w:w="7" w:type="dxa"/>
        </w:trPr>
        <w:tc>
          <w:tcPr>
            <w:tcW w:w="0" w:type="auto"/>
            <w:shd w:val="clear" w:color="auto" w:fill="CEE7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Başlıca Şehirler</w:t>
            </w:r>
          </w:p>
        </w:tc>
        <w:tc>
          <w:tcPr>
            <w:tcW w:w="3755"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Kahire, İskenderiye, Aswan, Asyut, Giza, Ismailiya, Port Said</w:t>
            </w:r>
          </w:p>
        </w:tc>
      </w:tr>
    </w:tbl>
    <w:p w:rsidR="006066ED" w:rsidRPr="00C06A1A" w:rsidRDefault="006066ED" w:rsidP="0083370E">
      <w:pPr>
        <w:spacing w:after="0" w:line="360" w:lineRule="auto"/>
        <w:rPr>
          <w:rFonts w:ascii="Verdana" w:hAnsi="Verdana"/>
          <w:i/>
          <w:sz w:val="20"/>
          <w:szCs w:val="20"/>
        </w:rPr>
      </w:pPr>
      <w:r w:rsidRPr="00C06A1A">
        <w:rPr>
          <w:rFonts w:ascii="Verdana" w:hAnsi="Verdana"/>
          <w:i/>
          <w:sz w:val="20"/>
          <w:szCs w:val="20"/>
        </w:rPr>
        <w:t xml:space="preserve">Kaynak: The Economist Intelligence </w:t>
      </w:r>
      <w:proofErr w:type="gramStart"/>
      <w:r w:rsidRPr="00C06A1A">
        <w:rPr>
          <w:rFonts w:ascii="Verdana" w:hAnsi="Verdana"/>
          <w:i/>
          <w:sz w:val="20"/>
          <w:szCs w:val="20"/>
        </w:rPr>
        <w:t>Unit,Country</w:t>
      </w:r>
      <w:proofErr w:type="gramEnd"/>
      <w:r w:rsidRPr="00C06A1A">
        <w:rPr>
          <w:rFonts w:ascii="Verdana" w:hAnsi="Verdana"/>
          <w:i/>
          <w:sz w:val="20"/>
          <w:szCs w:val="20"/>
        </w:rPr>
        <w:t xml:space="preserve"> Report, Egypt, January 2011</w:t>
      </w:r>
    </w:p>
    <w:p w:rsidR="006066ED" w:rsidRPr="00837F62" w:rsidRDefault="006066ED" w:rsidP="0083370E">
      <w:pPr>
        <w:shd w:val="clear" w:color="auto" w:fill="FFFFFF"/>
        <w:spacing w:after="0" w:line="360" w:lineRule="auto"/>
        <w:rPr>
          <w:rFonts w:ascii="Verdana" w:hAnsi="Verdana" w:cs="Tahoma"/>
          <w:vanish/>
          <w:sz w:val="15"/>
          <w:szCs w:val="15"/>
        </w:rPr>
      </w:pPr>
    </w:p>
    <w:p w:rsidR="006066ED" w:rsidRPr="000B4BC2" w:rsidRDefault="006066ED" w:rsidP="0083370E">
      <w:pPr>
        <w:pStyle w:val="Balk2"/>
        <w:spacing w:before="0" w:line="360" w:lineRule="auto"/>
        <w:jc w:val="both"/>
        <w:rPr>
          <w:rStyle w:val="Gvdemetni20"/>
          <w:rFonts w:eastAsiaTheme="majorEastAsia" w:cstheme="majorBidi"/>
          <w:b/>
          <w:bCs/>
          <w:color w:val="984806" w:themeColor="accent6" w:themeShade="80"/>
          <w:sz w:val="24"/>
          <w:szCs w:val="24"/>
        </w:rPr>
      </w:pPr>
    </w:p>
    <w:tbl>
      <w:tblPr>
        <w:tblW w:w="5000" w:type="pct"/>
        <w:tblCellSpacing w:w="7" w:type="dxa"/>
        <w:tblInd w:w="14" w:type="dxa"/>
        <w:shd w:val="clear" w:color="auto" w:fill="FFFFFF"/>
        <w:tblLayout w:type="fixed"/>
        <w:tblCellMar>
          <w:top w:w="15" w:type="dxa"/>
          <w:left w:w="15" w:type="dxa"/>
          <w:bottom w:w="15" w:type="dxa"/>
          <w:right w:w="15" w:type="dxa"/>
        </w:tblCellMar>
        <w:tblLook w:val="0000"/>
      </w:tblPr>
      <w:tblGrid>
        <w:gridCol w:w="3052"/>
        <w:gridCol w:w="967"/>
        <w:gridCol w:w="967"/>
        <w:gridCol w:w="986"/>
        <w:gridCol w:w="1056"/>
        <w:gridCol w:w="970"/>
        <w:gridCol w:w="1132"/>
      </w:tblGrid>
      <w:tr w:rsidR="006066ED" w:rsidRPr="000B4BC2" w:rsidTr="000B4BC2">
        <w:trPr>
          <w:trHeight w:val="272"/>
          <w:tblCellSpacing w:w="7" w:type="dxa"/>
        </w:trPr>
        <w:tc>
          <w:tcPr>
            <w:tcW w:w="4985" w:type="pct"/>
            <w:gridSpan w:val="7"/>
            <w:shd w:val="clear" w:color="auto" w:fill="FFFFFF"/>
            <w:tcMar>
              <w:top w:w="15" w:type="dxa"/>
              <w:left w:w="0" w:type="dxa"/>
              <w:bottom w:w="15" w:type="dxa"/>
              <w:right w:w="30" w:type="dxa"/>
            </w:tcMar>
            <w:vAlign w:val="center"/>
          </w:tcPr>
          <w:p w:rsidR="006066ED" w:rsidRPr="000B4BC2" w:rsidRDefault="006066ED" w:rsidP="0083370E">
            <w:pPr>
              <w:pStyle w:val="KeskinTrnak"/>
              <w:tabs>
                <w:tab w:val="left" w:pos="9073"/>
              </w:tabs>
              <w:spacing w:before="0" w:after="0" w:line="360" w:lineRule="auto"/>
              <w:ind w:left="0" w:right="0"/>
              <w:rPr>
                <w:rFonts w:ascii="Arial" w:hAnsi="Arial" w:cs="Arial"/>
                <w:i w:val="0"/>
              </w:rPr>
            </w:pPr>
            <w:r w:rsidRPr="000B4BC2">
              <w:rPr>
                <w:rFonts w:ascii="Arial" w:hAnsi="Arial" w:cs="Arial"/>
                <w:i w:val="0"/>
              </w:rPr>
              <w:t>Temel Ekonomik Göstergeler</w:t>
            </w:r>
          </w:p>
        </w:tc>
      </w:tr>
      <w:tr w:rsidR="006066ED" w:rsidRPr="00A637B8" w:rsidTr="000B4BC2">
        <w:trPr>
          <w:trHeight w:val="272"/>
          <w:tblCellSpacing w:w="7" w:type="dxa"/>
        </w:trPr>
        <w:tc>
          <w:tcPr>
            <w:tcW w:w="1676"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 </w:t>
            </w:r>
          </w:p>
        </w:tc>
        <w:tc>
          <w:tcPr>
            <w:tcW w:w="527"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2007a</w:t>
            </w:r>
          </w:p>
        </w:tc>
        <w:tc>
          <w:tcPr>
            <w:tcW w:w="527"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2008a</w:t>
            </w:r>
          </w:p>
        </w:tc>
        <w:tc>
          <w:tcPr>
            <w:tcW w:w="537"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2009a</w:t>
            </w:r>
          </w:p>
        </w:tc>
        <w:tc>
          <w:tcPr>
            <w:tcW w:w="576"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2010a</w:t>
            </w:r>
          </w:p>
        </w:tc>
        <w:tc>
          <w:tcPr>
            <w:tcW w:w="528"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2011 b</w:t>
            </w:r>
          </w:p>
        </w:tc>
        <w:tc>
          <w:tcPr>
            <w:tcW w:w="568"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2012 c</w:t>
            </w:r>
          </w:p>
        </w:tc>
      </w:tr>
      <w:tr w:rsidR="006066ED" w:rsidRPr="00A637B8" w:rsidTr="000B4BC2">
        <w:trPr>
          <w:trHeight w:val="272"/>
          <w:tblCellSpacing w:w="7" w:type="dxa"/>
        </w:trPr>
        <w:tc>
          <w:tcPr>
            <w:tcW w:w="1676"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GSYİH (milyar dolar)</w:t>
            </w:r>
          </w:p>
        </w:tc>
        <w:tc>
          <w:tcPr>
            <w:tcW w:w="527"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132,2</w:t>
            </w:r>
          </w:p>
        </w:tc>
        <w:tc>
          <w:tcPr>
            <w:tcW w:w="527"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164,8</w:t>
            </w:r>
          </w:p>
        </w:tc>
        <w:tc>
          <w:tcPr>
            <w:tcW w:w="537"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187,3</w:t>
            </w:r>
          </w:p>
        </w:tc>
        <w:tc>
          <w:tcPr>
            <w:tcW w:w="576"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214,5</w:t>
            </w:r>
          </w:p>
        </w:tc>
        <w:tc>
          <w:tcPr>
            <w:tcW w:w="528"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230,9</w:t>
            </w:r>
          </w:p>
        </w:tc>
        <w:tc>
          <w:tcPr>
            <w:tcW w:w="568"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254,5</w:t>
            </w:r>
          </w:p>
        </w:tc>
      </w:tr>
      <w:tr w:rsidR="006066ED" w:rsidRPr="00A637B8" w:rsidTr="000B4BC2">
        <w:trPr>
          <w:trHeight w:val="272"/>
          <w:tblCellSpacing w:w="7" w:type="dxa"/>
        </w:trPr>
        <w:tc>
          <w:tcPr>
            <w:tcW w:w="1676"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GSYİH (milyar Mısır Poundu)</w:t>
            </w:r>
          </w:p>
        </w:tc>
        <w:tc>
          <w:tcPr>
            <w:tcW w:w="527"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745</w:t>
            </w:r>
          </w:p>
        </w:tc>
        <w:tc>
          <w:tcPr>
            <w:tcW w:w="527"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896</w:t>
            </w:r>
          </w:p>
        </w:tc>
        <w:tc>
          <w:tcPr>
            <w:tcW w:w="537"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1.039</w:t>
            </w:r>
          </w:p>
        </w:tc>
        <w:tc>
          <w:tcPr>
            <w:tcW w:w="576"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1.207</w:t>
            </w:r>
          </w:p>
        </w:tc>
        <w:tc>
          <w:tcPr>
            <w:tcW w:w="528"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1.372</w:t>
            </w:r>
          </w:p>
        </w:tc>
        <w:tc>
          <w:tcPr>
            <w:tcW w:w="568"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1.540</w:t>
            </w:r>
          </w:p>
        </w:tc>
      </w:tr>
      <w:tr w:rsidR="006066ED" w:rsidRPr="00A637B8" w:rsidTr="000B4BC2">
        <w:trPr>
          <w:trHeight w:val="272"/>
          <w:tblCellSpacing w:w="7" w:type="dxa"/>
        </w:trPr>
        <w:tc>
          <w:tcPr>
            <w:tcW w:w="1676"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Reel büyüme (%)</w:t>
            </w:r>
          </w:p>
        </w:tc>
        <w:tc>
          <w:tcPr>
            <w:tcW w:w="527"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7,1</w:t>
            </w:r>
          </w:p>
        </w:tc>
        <w:tc>
          <w:tcPr>
            <w:tcW w:w="527"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7,2</w:t>
            </w:r>
          </w:p>
        </w:tc>
        <w:tc>
          <w:tcPr>
            <w:tcW w:w="537"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4,7</w:t>
            </w:r>
          </w:p>
        </w:tc>
        <w:tc>
          <w:tcPr>
            <w:tcW w:w="576"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5,1</w:t>
            </w:r>
          </w:p>
        </w:tc>
        <w:tc>
          <w:tcPr>
            <w:tcW w:w="528"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1,8</w:t>
            </w:r>
          </w:p>
        </w:tc>
        <w:tc>
          <w:tcPr>
            <w:tcW w:w="568"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2,3</w:t>
            </w:r>
          </w:p>
        </w:tc>
      </w:tr>
      <w:tr w:rsidR="006066ED" w:rsidRPr="00A637B8" w:rsidTr="000B4BC2">
        <w:trPr>
          <w:trHeight w:val="272"/>
          <w:tblCellSpacing w:w="7" w:type="dxa"/>
        </w:trPr>
        <w:tc>
          <w:tcPr>
            <w:tcW w:w="1676"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Kişi başına GSYİH</w:t>
            </w:r>
            <w:r w:rsidRPr="000B4BC2">
              <w:rPr>
                <w:rFonts w:ascii="Verdana" w:hAnsi="Verdana" w:cs="Arial"/>
                <w:sz w:val="18"/>
                <w:szCs w:val="18"/>
                <w:vertAlign w:val="superscript"/>
              </w:rPr>
              <w:t> d</w:t>
            </w:r>
            <w:r w:rsidRPr="000B4BC2">
              <w:rPr>
                <w:rFonts w:ascii="Verdana" w:hAnsi="Verdana" w:cs="Arial"/>
                <w:sz w:val="18"/>
                <w:szCs w:val="18"/>
              </w:rPr>
              <w:t> (dolar)</w:t>
            </w:r>
          </w:p>
        </w:tc>
        <w:tc>
          <w:tcPr>
            <w:tcW w:w="527"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5.060</w:t>
            </w:r>
          </w:p>
        </w:tc>
        <w:tc>
          <w:tcPr>
            <w:tcW w:w="527"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5.443</w:t>
            </w:r>
          </w:p>
        </w:tc>
        <w:tc>
          <w:tcPr>
            <w:tcW w:w="537"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5.656</w:t>
            </w:r>
          </w:p>
        </w:tc>
        <w:tc>
          <w:tcPr>
            <w:tcW w:w="576"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5910b</w:t>
            </w:r>
          </w:p>
        </w:tc>
        <w:tc>
          <w:tcPr>
            <w:tcW w:w="528"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6.009</w:t>
            </w:r>
          </w:p>
        </w:tc>
        <w:tc>
          <w:tcPr>
            <w:tcW w:w="568"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6.182</w:t>
            </w:r>
          </w:p>
        </w:tc>
      </w:tr>
      <w:tr w:rsidR="006066ED" w:rsidRPr="00A637B8" w:rsidTr="000B4BC2">
        <w:trPr>
          <w:trHeight w:val="272"/>
          <w:tblCellSpacing w:w="7" w:type="dxa"/>
        </w:trPr>
        <w:tc>
          <w:tcPr>
            <w:tcW w:w="1676"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İşsizlik (ort; %)</w:t>
            </w:r>
          </w:p>
        </w:tc>
        <w:tc>
          <w:tcPr>
            <w:tcW w:w="527"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8,9</w:t>
            </w:r>
          </w:p>
        </w:tc>
        <w:tc>
          <w:tcPr>
            <w:tcW w:w="527"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8,7</w:t>
            </w:r>
          </w:p>
        </w:tc>
        <w:tc>
          <w:tcPr>
            <w:tcW w:w="537"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9,4</w:t>
            </w:r>
          </w:p>
        </w:tc>
        <w:tc>
          <w:tcPr>
            <w:tcW w:w="576"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9b</w:t>
            </w:r>
          </w:p>
        </w:tc>
        <w:tc>
          <w:tcPr>
            <w:tcW w:w="528"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12,2</w:t>
            </w:r>
          </w:p>
        </w:tc>
        <w:tc>
          <w:tcPr>
            <w:tcW w:w="568"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11,5</w:t>
            </w:r>
          </w:p>
        </w:tc>
      </w:tr>
      <w:tr w:rsidR="006066ED" w:rsidRPr="00A637B8" w:rsidTr="000B4BC2">
        <w:trPr>
          <w:trHeight w:val="272"/>
          <w:tblCellSpacing w:w="7" w:type="dxa"/>
        </w:trPr>
        <w:tc>
          <w:tcPr>
            <w:tcW w:w="1676"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Tüketici fiyat enflasyonu</w:t>
            </w:r>
          </w:p>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(ort; %)</w:t>
            </w:r>
          </w:p>
        </w:tc>
        <w:tc>
          <w:tcPr>
            <w:tcW w:w="527"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9,5</w:t>
            </w:r>
          </w:p>
        </w:tc>
        <w:tc>
          <w:tcPr>
            <w:tcW w:w="527"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18,3</w:t>
            </w:r>
          </w:p>
        </w:tc>
        <w:tc>
          <w:tcPr>
            <w:tcW w:w="537"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11,8</w:t>
            </w:r>
          </w:p>
        </w:tc>
        <w:tc>
          <w:tcPr>
            <w:tcW w:w="576"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11,1</w:t>
            </w:r>
          </w:p>
        </w:tc>
        <w:tc>
          <w:tcPr>
            <w:tcW w:w="528"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9,9</w:t>
            </w:r>
          </w:p>
        </w:tc>
        <w:tc>
          <w:tcPr>
            <w:tcW w:w="568"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8,5</w:t>
            </w:r>
          </w:p>
        </w:tc>
      </w:tr>
      <w:tr w:rsidR="006066ED" w:rsidRPr="00A637B8" w:rsidTr="000B4BC2">
        <w:trPr>
          <w:trHeight w:val="272"/>
          <w:tblCellSpacing w:w="7" w:type="dxa"/>
        </w:trPr>
        <w:tc>
          <w:tcPr>
            <w:tcW w:w="1676"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Döviz kuru LE: $ (ort)</w:t>
            </w:r>
          </w:p>
        </w:tc>
        <w:tc>
          <w:tcPr>
            <w:tcW w:w="527"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5,63</w:t>
            </w:r>
          </w:p>
        </w:tc>
        <w:tc>
          <w:tcPr>
            <w:tcW w:w="527"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5,43</w:t>
            </w:r>
          </w:p>
        </w:tc>
        <w:tc>
          <w:tcPr>
            <w:tcW w:w="537"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5,55</w:t>
            </w:r>
          </w:p>
        </w:tc>
        <w:tc>
          <w:tcPr>
            <w:tcW w:w="576"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5,63</w:t>
            </w:r>
          </w:p>
        </w:tc>
        <w:tc>
          <w:tcPr>
            <w:tcW w:w="528"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5,94</w:t>
            </w:r>
          </w:p>
        </w:tc>
        <w:tc>
          <w:tcPr>
            <w:tcW w:w="568"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6,05</w:t>
            </w:r>
          </w:p>
        </w:tc>
      </w:tr>
      <w:tr w:rsidR="006066ED" w:rsidRPr="00A637B8" w:rsidTr="000B4BC2">
        <w:trPr>
          <w:trHeight w:val="272"/>
          <w:tblCellSpacing w:w="7" w:type="dxa"/>
        </w:trPr>
        <w:tc>
          <w:tcPr>
            <w:tcW w:w="1676"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Döviz kuru LE: € (ort)</w:t>
            </w:r>
          </w:p>
        </w:tc>
        <w:tc>
          <w:tcPr>
            <w:tcW w:w="527"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7,72</w:t>
            </w:r>
          </w:p>
        </w:tc>
        <w:tc>
          <w:tcPr>
            <w:tcW w:w="527"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7,99</w:t>
            </w:r>
          </w:p>
        </w:tc>
        <w:tc>
          <w:tcPr>
            <w:tcW w:w="537"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7,73</w:t>
            </w:r>
          </w:p>
        </w:tc>
        <w:tc>
          <w:tcPr>
            <w:tcW w:w="576"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7,47</w:t>
            </w:r>
          </w:p>
        </w:tc>
        <w:tc>
          <w:tcPr>
            <w:tcW w:w="528"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8,29</w:t>
            </w:r>
          </w:p>
        </w:tc>
        <w:tc>
          <w:tcPr>
            <w:tcW w:w="568"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7,76</w:t>
            </w:r>
          </w:p>
        </w:tc>
      </w:tr>
      <w:tr w:rsidR="006066ED" w:rsidRPr="00A637B8" w:rsidTr="000B4BC2">
        <w:trPr>
          <w:trHeight w:val="272"/>
          <w:tblCellSpacing w:w="7" w:type="dxa"/>
        </w:trPr>
        <w:tc>
          <w:tcPr>
            <w:tcW w:w="1676"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İhracat (fob-milyon dolar)</w:t>
            </w:r>
          </w:p>
        </w:tc>
        <w:tc>
          <w:tcPr>
            <w:tcW w:w="527"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24.455</w:t>
            </w:r>
          </w:p>
        </w:tc>
        <w:tc>
          <w:tcPr>
            <w:tcW w:w="527"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29.849</w:t>
            </w:r>
          </w:p>
        </w:tc>
        <w:tc>
          <w:tcPr>
            <w:tcW w:w="537"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23.089</w:t>
            </w:r>
          </w:p>
        </w:tc>
        <w:tc>
          <w:tcPr>
            <w:tcW w:w="576"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25.024</w:t>
            </w:r>
          </w:p>
        </w:tc>
        <w:tc>
          <w:tcPr>
            <w:tcW w:w="528"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28.705</w:t>
            </w:r>
          </w:p>
        </w:tc>
        <w:tc>
          <w:tcPr>
            <w:tcW w:w="568"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31.770</w:t>
            </w:r>
          </w:p>
        </w:tc>
      </w:tr>
      <w:tr w:rsidR="006066ED" w:rsidRPr="00A637B8" w:rsidTr="000B4BC2">
        <w:trPr>
          <w:trHeight w:val="272"/>
          <w:tblCellSpacing w:w="7" w:type="dxa"/>
        </w:trPr>
        <w:tc>
          <w:tcPr>
            <w:tcW w:w="1676"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İthalat (fob- milyon dolar)</w:t>
            </w:r>
          </w:p>
        </w:tc>
        <w:tc>
          <w:tcPr>
            <w:tcW w:w="527"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-45.256</w:t>
            </w:r>
          </w:p>
        </w:tc>
        <w:tc>
          <w:tcPr>
            <w:tcW w:w="527"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-56.623</w:t>
            </w:r>
          </w:p>
        </w:tc>
        <w:tc>
          <w:tcPr>
            <w:tcW w:w="537"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-45.564</w:t>
            </w:r>
          </w:p>
        </w:tc>
        <w:tc>
          <w:tcPr>
            <w:tcW w:w="576"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-51.537</w:t>
            </w:r>
          </w:p>
        </w:tc>
        <w:tc>
          <w:tcPr>
            <w:tcW w:w="528"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-53.297</w:t>
            </w:r>
          </w:p>
        </w:tc>
        <w:tc>
          <w:tcPr>
            <w:tcW w:w="568" w:type="pct"/>
            <w:shd w:val="clear" w:color="auto" w:fill="CEE7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-58.582</w:t>
            </w:r>
          </w:p>
        </w:tc>
      </w:tr>
      <w:tr w:rsidR="006066ED" w:rsidRPr="00A637B8" w:rsidTr="000B4BC2">
        <w:trPr>
          <w:trHeight w:val="272"/>
          <w:tblCellSpacing w:w="7" w:type="dxa"/>
        </w:trPr>
        <w:tc>
          <w:tcPr>
            <w:tcW w:w="1676"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rPr>
                <w:rFonts w:ascii="Verdana" w:hAnsi="Verdana" w:cs="Arial"/>
                <w:sz w:val="18"/>
                <w:szCs w:val="18"/>
              </w:rPr>
            </w:pPr>
            <w:r w:rsidRPr="000B4BC2">
              <w:rPr>
                <w:rFonts w:ascii="Verdana" w:hAnsi="Verdana" w:cs="Arial"/>
                <w:sz w:val="18"/>
                <w:szCs w:val="18"/>
              </w:rPr>
              <w:t>Cari denge (milyon dolar)</w:t>
            </w:r>
          </w:p>
        </w:tc>
        <w:tc>
          <w:tcPr>
            <w:tcW w:w="527"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194</w:t>
            </w:r>
          </w:p>
        </w:tc>
        <w:tc>
          <w:tcPr>
            <w:tcW w:w="527"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-1.331</w:t>
            </w:r>
          </w:p>
        </w:tc>
        <w:tc>
          <w:tcPr>
            <w:tcW w:w="537"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-3.195</w:t>
            </w:r>
          </w:p>
        </w:tc>
        <w:tc>
          <w:tcPr>
            <w:tcW w:w="576"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-4.435</w:t>
            </w:r>
          </w:p>
        </w:tc>
        <w:tc>
          <w:tcPr>
            <w:tcW w:w="528"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-4.427</w:t>
            </w:r>
          </w:p>
        </w:tc>
        <w:tc>
          <w:tcPr>
            <w:tcW w:w="568" w:type="pct"/>
            <w:shd w:val="clear" w:color="auto" w:fill="F0F8FF"/>
            <w:tcMar>
              <w:top w:w="15" w:type="dxa"/>
              <w:left w:w="0" w:type="dxa"/>
              <w:bottom w:w="15" w:type="dxa"/>
              <w:right w:w="30" w:type="dxa"/>
            </w:tcMar>
            <w:vAlign w:val="center"/>
          </w:tcPr>
          <w:p w:rsidR="006066ED" w:rsidRPr="000B4BC2" w:rsidRDefault="006066ED" w:rsidP="0083370E">
            <w:pPr>
              <w:spacing w:after="0" w:line="360" w:lineRule="auto"/>
              <w:jc w:val="right"/>
              <w:rPr>
                <w:rFonts w:ascii="Verdana" w:hAnsi="Verdana" w:cs="Arial"/>
                <w:sz w:val="18"/>
                <w:szCs w:val="18"/>
              </w:rPr>
            </w:pPr>
            <w:r w:rsidRPr="000B4BC2">
              <w:rPr>
                <w:rFonts w:ascii="Verdana" w:hAnsi="Verdana" w:cs="Arial"/>
                <w:sz w:val="18"/>
                <w:szCs w:val="18"/>
              </w:rPr>
              <w:t>-7.030</w:t>
            </w:r>
          </w:p>
        </w:tc>
      </w:tr>
    </w:tbl>
    <w:p w:rsidR="006066ED" w:rsidRPr="00C06A1A" w:rsidRDefault="006066ED" w:rsidP="0083370E">
      <w:pPr>
        <w:spacing w:after="0" w:line="360" w:lineRule="auto"/>
        <w:rPr>
          <w:rFonts w:ascii="Verdana" w:hAnsi="Verdana"/>
          <w:i/>
          <w:sz w:val="20"/>
          <w:szCs w:val="20"/>
        </w:rPr>
      </w:pPr>
      <w:proofErr w:type="gramStart"/>
      <w:r w:rsidRPr="00C06A1A">
        <w:rPr>
          <w:rFonts w:ascii="Verdana" w:hAnsi="Verdana"/>
          <w:i/>
          <w:sz w:val="20"/>
          <w:szCs w:val="20"/>
        </w:rPr>
        <w:t>Kaynak:The</w:t>
      </w:r>
      <w:proofErr w:type="gramEnd"/>
      <w:r w:rsidRPr="00C06A1A">
        <w:rPr>
          <w:rFonts w:ascii="Verdana" w:hAnsi="Verdana"/>
          <w:i/>
          <w:sz w:val="20"/>
          <w:szCs w:val="20"/>
        </w:rPr>
        <w:t xml:space="preserve"> Economist Intelligence Unit,Country Report, Egypt, Aralık 2011</w:t>
      </w:r>
    </w:p>
    <w:p w:rsidR="000C12BB" w:rsidRDefault="000C12BB" w:rsidP="0083370E">
      <w:pPr>
        <w:spacing w:after="0" w:line="360" w:lineRule="auto"/>
        <w:ind w:left="62"/>
        <w:jc w:val="both"/>
        <w:rPr>
          <w:rStyle w:val="Gvdemetni20"/>
          <w:rFonts w:ascii="Arial" w:hAnsi="Arial" w:cs="Arial"/>
          <w:sz w:val="28"/>
          <w:szCs w:val="28"/>
        </w:rPr>
      </w:pPr>
    </w:p>
    <w:p w:rsidR="006066ED" w:rsidRPr="007A415E" w:rsidRDefault="006066ED" w:rsidP="0083370E">
      <w:pPr>
        <w:spacing w:after="0" w:line="360" w:lineRule="auto"/>
        <w:ind w:left="62"/>
        <w:jc w:val="both"/>
        <w:rPr>
          <w:rStyle w:val="Gvdemetni20"/>
          <w:rFonts w:ascii="Arial" w:hAnsi="Arial" w:cs="Arial"/>
          <w:sz w:val="28"/>
          <w:szCs w:val="28"/>
        </w:rPr>
      </w:pPr>
      <w:r w:rsidRPr="007A415E">
        <w:rPr>
          <w:rStyle w:val="Gvdemetni20"/>
          <w:rFonts w:ascii="Arial" w:hAnsi="Arial" w:cs="Arial"/>
          <w:sz w:val="28"/>
          <w:szCs w:val="28"/>
        </w:rPr>
        <w:t>Üyesi Olduğu Uluslararası Kuruluşlar</w:t>
      </w:r>
    </w:p>
    <w:p w:rsidR="006066ED" w:rsidRPr="00D849D7" w:rsidRDefault="006066ED" w:rsidP="0083370E">
      <w:pPr>
        <w:spacing w:after="0" w:line="360" w:lineRule="auto"/>
        <w:jc w:val="both"/>
        <w:rPr>
          <w:rFonts w:ascii="Arial" w:hAnsi="Arial" w:cs="Arial"/>
          <w:lang w:val="en-US"/>
        </w:rPr>
      </w:pPr>
      <w:r w:rsidRPr="00D849D7">
        <w:rPr>
          <w:rFonts w:ascii="Arial" w:hAnsi="Arial" w:cs="Arial"/>
        </w:rPr>
        <w:t xml:space="preserve">ABEDA, ACCT, AFDB, AFESD, AMF, </w:t>
      </w:r>
      <w:r w:rsidRPr="00D849D7">
        <w:rPr>
          <w:rFonts w:ascii="Arial" w:hAnsi="Arial" w:cs="Arial"/>
          <w:lang w:val="fr-FR"/>
        </w:rPr>
        <w:t xml:space="preserve">AU, </w:t>
      </w:r>
      <w:r w:rsidRPr="00D849D7">
        <w:rPr>
          <w:rFonts w:ascii="Arial" w:hAnsi="Arial" w:cs="Arial"/>
        </w:rPr>
        <w:t xml:space="preserve">BSEC (gözlemci), CAEU, </w:t>
      </w:r>
      <w:r w:rsidRPr="00D849D7">
        <w:rPr>
          <w:rFonts w:ascii="Arial" w:hAnsi="Arial" w:cs="Arial"/>
          <w:lang w:val="en-US"/>
        </w:rPr>
        <w:t xml:space="preserve">COMESA, </w:t>
      </w:r>
      <w:r w:rsidRPr="00D849D7">
        <w:rPr>
          <w:rFonts w:ascii="Arial" w:hAnsi="Arial" w:cs="Arial"/>
        </w:rPr>
        <w:t xml:space="preserve">EBRD, FAO, G-15, G-24, G-77, </w:t>
      </w:r>
      <w:r w:rsidRPr="00D849D7">
        <w:rPr>
          <w:rFonts w:ascii="Arial" w:hAnsi="Arial" w:cs="Arial"/>
          <w:lang w:val="en-US"/>
        </w:rPr>
        <w:t xml:space="preserve">IAEA, IBRD, ICAO, </w:t>
      </w:r>
      <w:r w:rsidRPr="00D849D7">
        <w:rPr>
          <w:rFonts w:ascii="Arial" w:hAnsi="Arial" w:cs="Arial"/>
        </w:rPr>
        <w:t xml:space="preserve">ICC, </w:t>
      </w:r>
      <w:proofErr w:type="gramStart"/>
      <w:r w:rsidRPr="00D849D7">
        <w:rPr>
          <w:rFonts w:ascii="Arial" w:hAnsi="Arial" w:cs="Arial"/>
        </w:rPr>
        <w:t>ICCt , ICRM</w:t>
      </w:r>
      <w:proofErr w:type="gramEnd"/>
      <w:r w:rsidRPr="00D849D7">
        <w:rPr>
          <w:rFonts w:ascii="Arial" w:hAnsi="Arial" w:cs="Arial"/>
        </w:rPr>
        <w:t xml:space="preserve">, </w:t>
      </w:r>
      <w:r w:rsidRPr="00D849D7">
        <w:rPr>
          <w:rFonts w:ascii="Arial" w:hAnsi="Arial" w:cs="Arial"/>
          <w:lang w:val="en-US"/>
        </w:rPr>
        <w:t xml:space="preserve">IDA, </w:t>
      </w:r>
      <w:r w:rsidRPr="00D849D7">
        <w:rPr>
          <w:rFonts w:ascii="Arial" w:hAnsi="Arial" w:cs="Arial"/>
        </w:rPr>
        <w:t xml:space="preserve">IDB, </w:t>
      </w:r>
      <w:r w:rsidRPr="00D849D7">
        <w:rPr>
          <w:rFonts w:ascii="Arial" w:hAnsi="Arial" w:cs="Arial"/>
          <w:lang w:val="en-US"/>
        </w:rPr>
        <w:t xml:space="preserve">IFAD, </w:t>
      </w:r>
      <w:r w:rsidRPr="00D849D7">
        <w:rPr>
          <w:rFonts w:ascii="Arial" w:hAnsi="Arial" w:cs="Arial"/>
        </w:rPr>
        <w:t xml:space="preserve">IFC, IFRCS, IHO, ILO, IMF, IMO, IMSO, </w:t>
      </w:r>
      <w:r w:rsidRPr="00D849D7">
        <w:rPr>
          <w:rFonts w:ascii="Arial" w:hAnsi="Arial" w:cs="Arial"/>
          <w:lang w:val="en-US"/>
        </w:rPr>
        <w:t xml:space="preserve">Interpol, IOC, IOM, IPU, ISO, ITSO, ITU, LAS, MIGA, MINURCAT, MINURSO, MONUC, NAM, OAPEC, OAS </w:t>
      </w:r>
      <w:r w:rsidRPr="00D849D7">
        <w:rPr>
          <w:rFonts w:ascii="Arial" w:hAnsi="Arial" w:cs="Arial"/>
        </w:rPr>
        <w:t xml:space="preserve">(gözlemci), </w:t>
      </w:r>
      <w:r w:rsidRPr="00D849D7">
        <w:rPr>
          <w:rFonts w:ascii="Arial" w:hAnsi="Arial" w:cs="Arial"/>
          <w:lang w:val="en-US"/>
        </w:rPr>
        <w:t xml:space="preserve">OIC, OIF, OSCE, PCA, UN, UNAMID, UNCTAD, UNESCO, UNHCR, UNIDO, UNMIL, UNMIS, UNOCI, UNRWA, UNWTO, UPU, WCO, WFTU, WHO, </w:t>
      </w:r>
      <w:r w:rsidRPr="00D849D7">
        <w:rPr>
          <w:rFonts w:ascii="Arial" w:hAnsi="Arial" w:cs="Arial"/>
          <w:lang w:val="de-DE"/>
        </w:rPr>
        <w:t xml:space="preserve">WIPO, </w:t>
      </w:r>
      <w:r w:rsidRPr="00D849D7">
        <w:rPr>
          <w:rFonts w:ascii="Arial" w:hAnsi="Arial" w:cs="Arial"/>
          <w:lang w:val="en-US"/>
        </w:rPr>
        <w:t>WMO, WTO.</w:t>
      </w:r>
      <w:bookmarkStart w:id="4" w:name="bookmark1"/>
      <w:bookmarkStart w:id="5" w:name="_Toc322688071"/>
    </w:p>
    <w:p w:rsidR="006066ED" w:rsidRDefault="006066ED" w:rsidP="0083370E">
      <w:pPr>
        <w:spacing w:after="0" w:line="360" w:lineRule="auto"/>
        <w:jc w:val="both"/>
        <w:rPr>
          <w:rFonts w:ascii="Arial" w:hAnsi="Arial" w:cs="Arial"/>
          <w:lang w:val="en-US"/>
        </w:rPr>
      </w:pPr>
    </w:p>
    <w:p w:rsidR="006066ED" w:rsidRDefault="006066ED" w:rsidP="0083370E">
      <w:pPr>
        <w:spacing w:after="0" w:line="360" w:lineRule="auto"/>
        <w:jc w:val="both"/>
        <w:rPr>
          <w:rFonts w:ascii="Arial" w:hAnsi="Arial" w:cs="Arial"/>
          <w:lang w:val="en-US"/>
        </w:rPr>
      </w:pPr>
    </w:p>
    <w:p w:rsidR="006066ED" w:rsidRDefault="006066ED" w:rsidP="0083370E">
      <w:pPr>
        <w:spacing w:after="0" w:line="360" w:lineRule="auto"/>
        <w:jc w:val="both"/>
        <w:rPr>
          <w:rFonts w:ascii="Arial" w:hAnsi="Arial" w:cs="Arial"/>
          <w:lang w:val="en-US"/>
        </w:rPr>
      </w:pPr>
    </w:p>
    <w:p w:rsidR="006066ED" w:rsidRDefault="006066ED" w:rsidP="0083370E">
      <w:pPr>
        <w:spacing w:after="0" w:line="360" w:lineRule="auto"/>
        <w:jc w:val="both"/>
        <w:rPr>
          <w:rFonts w:ascii="Arial" w:hAnsi="Arial" w:cs="Arial"/>
          <w:lang w:val="en-US"/>
        </w:rPr>
      </w:pPr>
    </w:p>
    <w:p w:rsidR="006066ED" w:rsidRDefault="006066ED" w:rsidP="0083370E">
      <w:pPr>
        <w:spacing w:after="0" w:line="360" w:lineRule="auto"/>
        <w:jc w:val="both"/>
        <w:rPr>
          <w:rFonts w:ascii="Arial" w:hAnsi="Arial" w:cs="Arial"/>
          <w:lang w:val="en-US"/>
        </w:rPr>
      </w:pPr>
    </w:p>
    <w:p w:rsidR="006066ED" w:rsidRDefault="006066ED" w:rsidP="0083370E">
      <w:pPr>
        <w:spacing w:after="0" w:line="360" w:lineRule="auto"/>
        <w:jc w:val="both"/>
        <w:rPr>
          <w:rFonts w:ascii="Arial" w:hAnsi="Arial" w:cs="Arial"/>
          <w:lang w:val="en-US"/>
        </w:rPr>
      </w:pPr>
    </w:p>
    <w:p w:rsidR="006066ED" w:rsidRDefault="006066ED" w:rsidP="0083370E">
      <w:pPr>
        <w:spacing w:after="0" w:line="360" w:lineRule="auto"/>
        <w:jc w:val="both"/>
        <w:rPr>
          <w:rFonts w:ascii="Arial" w:hAnsi="Arial" w:cs="Arial"/>
          <w:lang w:val="en-US"/>
        </w:rPr>
      </w:pPr>
    </w:p>
    <w:p w:rsidR="006066ED" w:rsidRDefault="006066ED" w:rsidP="0083370E">
      <w:pPr>
        <w:spacing w:after="0" w:line="360" w:lineRule="auto"/>
        <w:jc w:val="both"/>
        <w:rPr>
          <w:rFonts w:ascii="Arial" w:hAnsi="Arial" w:cs="Arial"/>
          <w:lang w:val="en-US"/>
        </w:rPr>
      </w:pPr>
    </w:p>
    <w:p w:rsidR="000B4BC2" w:rsidRDefault="000B4BC2" w:rsidP="0083370E">
      <w:pPr>
        <w:spacing w:after="0" w:line="360" w:lineRule="auto"/>
        <w:jc w:val="both"/>
        <w:rPr>
          <w:rFonts w:ascii="Arial" w:hAnsi="Arial" w:cs="Arial"/>
          <w:lang w:val="en-US"/>
        </w:rPr>
      </w:pPr>
    </w:p>
    <w:p w:rsidR="000B4BC2" w:rsidRDefault="000B4BC2" w:rsidP="0083370E">
      <w:pPr>
        <w:spacing w:after="0" w:line="360" w:lineRule="auto"/>
        <w:jc w:val="both"/>
        <w:rPr>
          <w:rFonts w:ascii="Arial" w:hAnsi="Arial" w:cs="Arial"/>
          <w:lang w:val="en-US"/>
        </w:rPr>
      </w:pPr>
    </w:p>
    <w:p w:rsidR="000B4BC2" w:rsidRDefault="000B4BC2" w:rsidP="0083370E">
      <w:pPr>
        <w:spacing w:after="0" w:line="360" w:lineRule="auto"/>
        <w:jc w:val="both"/>
        <w:rPr>
          <w:rFonts w:ascii="Arial" w:hAnsi="Arial" w:cs="Arial"/>
          <w:lang w:val="en-US"/>
        </w:rPr>
      </w:pPr>
    </w:p>
    <w:p w:rsidR="000B4BC2" w:rsidRDefault="000B4BC2" w:rsidP="0083370E">
      <w:pPr>
        <w:spacing w:after="0" w:line="360" w:lineRule="auto"/>
        <w:jc w:val="both"/>
        <w:rPr>
          <w:rFonts w:ascii="Arial" w:hAnsi="Arial" w:cs="Arial"/>
          <w:lang w:val="en-US"/>
        </w:rPr>
      </w:pPr>
    </w:p>
    <w:p w:rsidR="001B09B2" w:rsidRDefault="001B09B2" w:rsidP="0083370E">
      <w:pPr>
        <w:spacing w:after="0" w:line="360" w:lineRule="auto"/>
        <w:jc w:val="both"/>
        <w:rPr>
          <w:rFonts w:ascii="Arial" w:hAnsi="Arial" w:cs="Arial"/>
          <w:lang w:val="en-US"/>
        </w:rPr>
      </w:pPr>
    </w:p>
    <w:p w:rsidR="001B09B2" w:rsidRDefault="001B09B2" w:rsidP="0083370E">
      <w:pPr>
        <w:spacing w:after="0" w:line="360" w:lineRule="auto"/>
        <w:jc w:val="both"/>
        <w:rPr>
          <w:rFonts w:ascii="Arial" w:hAnsi="Arial" w:cs="Arial"/>
          <w:lang w:val="en-US"/>
        </w:rPr>
      </w:pPr>
    </w:p>
    <w:p w:rsidR="006066ED" w:rsidRDefault="006066ED" w:rsidP="0083370E">
      <w:pPr>
        <w:spacing w:after="0" w:line="360" w:lineRule="auto"/>
        <w:jc w:val="both"/>
        <w:rPr>
          <w:rFonts w:ascii="Arial" w:hAnsi="Arial" w:cs="Arial"/>
          <w:lang w:val="en-US"/>
        </w:rPr>
      </w:pPr>
    </w:p>
    <w:p w:rsidR="006066ED" w:rsidRDefault="006066ED" w:rsidP="0083370E">
      <w:pPr>
        <w:spacing w:after="0" w:line="360" w:lineRule="auto"/>
        <w:jc w:val="both"/>
        <w:rPr>
          <w:rFonts w:ascii="Arial" w:hAnsi="Arial" w:cs="Arial"/>
          <w:lang w:val="en-US"/>
        </w:rPr>
      </w:pPr>
    </w:p>
    <w:p w:rsidR="006066ED" w:rsidRPr="00B73066" w:rsidRDefault="006066ED" w:rsidP="0083370E">
      <w:pPr>
        <w:pStyle w:val="Balk1"/>
        <w:spacing w:before="0" w:line="360" w:lineRule="auto"/>
        <w:jc w:val="center"/>
        <w:rPr>
          <w:rStyle w:val="Balk33"/>
          <w:rFonts w:ascii="Arial" w:eastAsiaTheme="majorEastAsia" w:hAnsi="Arial" w:cstheme="majorBidi"/>
          <w:b/>
          <w:color w:val="C00000"/>
          <w:sz w:val="52"/>
          <w:szCs w:val="28"/>
        </w:rPr>
      </w:pPr>
      <w:bookmarkStart w:id="6" w:name="_Toc323039792"/>
      <w:r w:rsidRPr="00B73066">
        <w:rPr>
          <w:rStyle w:val="Balk33"/>
          <w:rFonts w:ascii="Arial" w:eastAsiaTheme="majorEastAsia" w:hAnsi="Arial" w:cstheme="majorBidi"/>
          <w:b/>
          <w:color w:val="C00000"/>
          <w:sz w:val="52"/>
          <w:szCs w:val="28"/>
        </w:rPr>
        <w:t>GENEL BİLGİLER</w:t>
      </w:r>
      <w:bookmarkEnd w:id="6"/>
    </w:p>
    <w:p w:rsidR="006066ED" w:rsidRDefault="006066ED" w:rsidP="0083370E">
      <w:pPr>
        <w:spacing w:after="0" w:line="360" w:lineRule="auto"/>
        <w:jc w:val="both"/>
        <w:rPr>
          <w:rFonts w:ascii="Arial" w:hAnsi="Arial" w:cs="Arial"/>
          <w:lang w:val="en-US"/>
        </w:rPr>
      </w:pPr>
    </w:p>
    <w:p w:rsidR="006066ED" w:rsidRDefault="006066ED" w:rsidP="0083370E">
      <w:pPr>
        <w:spacing w:after="0" w:line="360" w:lineRule="auto"/>
        <w:jc w:val="both"/>
        <w:rPr>
          <w:rFonts w:ascii="Arial" w:hAnsi="Arial" w:cs="Arial"/>
          <w:lang w:val="en-US"/>
        </w:rPr>
      </w:pPr>
    </w:p>
    <w:p w:rsidR="006066ED" w:rsidRDefault="006066ED" w:rsidP="0083370E">
      <w:pPr>
        <w:spacing w:after="0" w:line="360" w:lineRule="auto"/>
        <w:jc w:val="both"/>
        <w:rPr>
          <w:rFonts w:ascii="Arial" w:hAnsi="Arial" w:cs="Arial"/>
          <w:lang w:val="en-US"/>
        </w:rPr>
      </w:pPr>
    </w:p>
    <w:p w:rsidR="006066ED" w:rsidRDefault="006066ED" w:rsidP="0083370E">
      <w:pPr>
        <w:spacing w:after="0" w:line="360" w:lineRule="auto"/>
        <w:jc w:val="both"/>
        <w:rPr>
          <w:rFonts w:ascii="Arial" w:hAnsi="Arial" w:cs="Arial"/>
          <w:lang w:val="en-US"/>
        </w:rPr>
      </w:pPr>
    </w:p>
    <w:p w:rsidR="006066ED" w:rsidRDefault="006066ED" w:rsidP="0083370E">
      <w:pPr>
        <w:spacing w:after="0" w:line="360" w:lineRule="auto"/>
        <w:jc w:val="both"/>
        <w:rPr>
          <w:rFonts w:ascii="Arial" w:hAnsi="Arial" w:cs="Arial"/>
          <w:lang w:val="en-US"/>
        </w:rPr>
      </w:pPr>
    </w:p>
    <w:p w:rsidR="006066ED" w:rsidRDefault="006066ED" w:rsidP="0083370E">
      <w:pPr>
        <w:spacing w:after="0" w:line="360" w:lineRule="auto"/>
        <w:jc w:val="both"/>
        <w:rPr>
          <w:rFonts w:ascii="Arial" w:hAnsi="Arial" w:cs="Arial"/>
          <w:lang w:val="en-US"/>
        </w:rPr>
      </w:pPr>
    </w:p>
    <w:p w:rsidR="000B4BC2" w:rsidRDefault="000B4BC2" w:rsidP="0083370E">
      <w:pPr>
        <w:spacing w:after="0" w:line="360" w:lineRule="auto"/>
        <w:jc w:val="both"/>
        <w:rPr>
          <w:rFonts w:ascii="Arial" w:hAnsi="Arial" w:cs="Arial"/>
          <w:lang w:val="en-US"/>
        </w:rPr>
      </w:pPr>
    </w:p>
    <w:p w:rsidR="000B4BC2" w:rsidRDefault="000B4BC2" w:rsidP="0083370E">
      <w:pPr>
        <w:spacing w:after="0" w:line="360" w:lineRule="auto"/>
        <w:jc w:val="both"/>
        <w:rPr>
          <w:rFonts w:ascii="Arial" w:hAnsi="Arial" w:cs="Arial"/>
          <w:lang w:val="en-US"/>
        </w:rPr>
      </w:pPr>
    </w:p>
    <w:p w:rsidR="000B4BC2" w:rsidRDefault="000B4BC2" w:rsidP="0083370E">
      <w:pPr>
        <w:spacing w:after="0" w:line="360" w:lineRule="auto"/>
        <w:jc w:val="both"/>
        <w:rPr>
          <w:rFonts w:ascii="Arial" w:hAnsi="Arial" w:cs="Arial"/>
          <w:lang w:val="en-US"/>
        </w:rPr>
      </w:pPr>
    </w:p>
    <w:p w:rsidR="000B4BC2" w:rsidRDefault="000B4BC2" w:rsidP="0083370E">
      <w:pPr>
        <w:spacing w:after="0" w:line="360" w:lineRule="auto"/>
        <w:jc w:val="both"/>
        <w:rPr>
          <w:rFonts w:ascii="Arial" w:hAnsi="Arial" w:cs="Arial"/>
          <w:lang w:val="en-US"/>
        </w:rPr>
      </w:pPr>
    </w:p>
    <w:p w:rsidR="000B4BC2" w:rsidRDefault="000B4BC2" w:rsidP="0083370E">
      <w:pPr>
        <w:spacing w:after="0" w:line="360" w:lineRule="auto"/>
        <w:jc w:val="both"/>
        <w:rPr>
          <w:rFonts w:ascii="Arial" w:hAnsi="Arial" w:cs="Arial"/>
          <w:lang w:val="en-US"/>
        </w:rPr>
      </w:pPr>
    </w:p>
    <w:p w:rsidR="006066ED" w:rsidRDefault="006066ED" w:rsidP="0083370E">
      <w:pPr>
        <w:spacing w:after="0" w:line="360" w:lineRule="auto"/>
        <w:jc w:val="both"/>
        <w:rPr>
          <w:rFonts w:ascii="Arial" w:hAnsi="Arial" w:cs="Arial"/>
          <w:lang w:val="en-US"/>
        </w:rPr>
      </w:pPr>
    </w:p>
    <w:p w:rsidR="001B09B2" w:rsidRDefault="001B09B2" w:rsidP="0083370E">
      <w:pPr>
        <w:spacing w:after="0" w:line="360" w:lineRule="auto"/>
        <w:jc w:val="both"/>
        <w:rPr>
          <w:rFonts w:ascii="Arial" w:hAnsi="Arial" w:cs="Arial"/>
          <w:lang w:val="en-US"/>
        </w:rPr>
      </w:pPr>
    </w:p>
    <w:p w:rsidR="006066ED" w:rsidRDefault="006066ED" w:rsidP="0083370E">
      <w:pPr>
        <w:spacing w:after="0" w:line="360" w:lineRule="auto"/>
        <w:jc w:val="both"/>
        <w:rPr>
          <w:rFonts w:ascii="Arial" w:hAnsi="Arial" w:cs="Arial"/>
          <w:lang w:val="en-US"/>
        </w:rPr>
      </w:pPr>
    </w:p>
    <w:p w:rsidR="006066ED" w:rsidRDefault="006066ED" w:rsidP="0083370E">
      <w:pPr>
        <w:spacing w:after="0" w:line="360" w:lineRule="auto"/>
        <w:jc w:val="both"/>
        <w:rPr>
          <w:rFonts w:ascii="Arial" w:hAnsi="Arial" w:cs="Arial"/>
          <w:lang w:val="en-US"/>
        </w:rPr>
      </w:pPr>
    </w:p>
    <w:p w:rsidR="006066ED" w:rsidRDefault="006066ED" w:rsidP="0083370E">
      <w:pPr>
        <w:spacing w:after="0" w:line="360" w:lineRule="auto"/>
        <w:jc w:val="both"/>
        <w:rPr>
          <w:rFonts w:ascii="Arial" w:hAnsi="Arial" w:cs="Arial"/>
          <w:lang w:val="en-US"/>
        </w:rPr>
      </w:pPr>
    </w:p>
    <w:p w:rsidR="006066ED" w:rsidRDefault="006066ED" w:rsidP="0083370E">
      <w:pPr>
        <w:spacing w:after="0" w:line="360" w:lineRule="auto"/>
        <w:jc w:val="both"/>
        <w:rPr>
          <w:rFonts w:ascii="Arial" w:hAnsi="Arial" w:cs="Arial"/>
          <w:lang w:val="en-US"/>
        </w:rPr>
      </w:pPr>
    </w:p>
    <w:p w:rsidR="006066ED" w:rsidRPr="007F26DB" w:rsidRDefault="006066ED" w:rsidP="0083370E">
      <w:pPr>
        <w:pStyle w:val="Balk2"/>
        <w:spacing w:before="0" w:line="360" w:lineRule="auto"/>
        <w:jc w:val="both"/>
      </w:pPr>
      <w:bookmarkStart w:id="7" w:name="_Toc323039793"/>
      <w:r w:rsidRPr="007F26DB">
        <w:rPr>
          <w:rStyle w:val="Balk3285pt"/>
          <w:rFonts w:ascii="Arial" w:eastAsiaTheme="majorEastAsia" w:hAnsi="Arial" w:cstheme="majorBidi"/>
          <w:b/>
          <w:bCs/>
          <w:sz w:val="28"/>
          <w:szCs w:val="24"/>
        </w:rPr>
        <w:lastRenderedPageBreak/>
        <w:t>Coğrafi Konum</w:t>
      </w:r>
      <w:bookmarkEnd w:id="4"/>
      <w:bookmarkEnd w:id="5"/>
      <w:bookmarkEnd w:id="7"/>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Mısır topraklarının büyük bölümü Afrika kıtasının kuzey doğusunda yer almakla birlikte, ülkenin kuzey doğu bölgesi Süveyş kanalı ile Arap yarımadasından ayrılmaktadır. Mısır doğuda İsrail ve Suudi Arabistan, batıda Libya, güneyde ise Sudan ile komşudur.</w:t>
      </w:r>
    </w:p>
    <w:p w:rsidR="000C12BB" w:rsidRDefault="000C12BB" w:rsidP="0083370E">
      <w:pPr>
        <w:spacing w:after="0" w:line="360" w:lineRule="auto"/>
        <w:jc w:val="both"/>
        <w:rPr>
          <w:rFonts w:ascii="Arial" w:hAnsi="Arial" w:cs="Arial"/>
        </w:rPr>
      </w:pPr>
    </w:p>
    <w:p w:rsidR="006066ED" w:rsidRPr="00043F85" w:rsidRDefault="006066ED" w:rsidP="0083370E">
      <w:pPr>
        <w:pStyle w:val="Balk2"/>
        <w:spacing w:before="0" w:line="360" w:lineRule="auto"/>
        <w:jc w:val="both"/>
        <w:rPr>
          <w:rStyle w:val="Balk3285pt"/>
          <w:rFonts w:ascii="Arial" w:eastAsiaTheme="majorEastAsia" w:hAnsi="Arial" w:cstheme="majorBidi"/>
          <w:b/>
          <w:sz w:val="28"/>
          <w:szCs w:val="24"/>
        </w:rPr>
      </w:pPr>
      <w:bookmarkStart w:id="8" w:name="_Toc323039794"/>
      <w:r w:rsidRPr="00043F85">
        <w:rPr>
          <w:rStyle w:val="Balk3285pt"/>
          <w:rFonts w:ascii="Arial" w:eastAsiaTheme="majorEastAsia" w:hAnsi="Arial" w:cstheme="majorBidi"/>
          <w:b/>
          <w:sz w:val="28"/>
          <w:szCs w:val="24"/>
        </w:rPr>
        <w:t>Nüfus ve İşgücü Yapısı</w:t>
      </w:r>
      <w:bookmarkEnd w:id="8"/>
    </w:p>
    <w:p w:rsidR="006066ED" w:rsidRDefault="006066ED" w:rsidP="0083370E">
      <w:pPr>
        <w:spacing w:after="0" w:line="360" w:lineRule="auto"/>
        <w:jc w:val="both"/>
        <w:rPr>
          <w:rFonts w:ascii="Arial" w:hAnsi="Arial" w:cs="Arial"/>
        </w:rPr>
      </w:pPr>
      <w:r w:rsidRPr="00D849D7">
        <w:rPr>
          <w:rFonts w:ascii="Arial" w:hAnsi="Arial" w:cs="Arial"/>
          <w:sz w:val="24"/>
          <w:szCs w:val="24"/>
        </w:rPr>
        <w:t>Mısır Arap dünyasının en fazla nüfusa sahip olan birinci ülkesi, Afrika kıtasının ise Nijerya ve Etiyopya'dan sonra üçüncü ülkesidir. Nüfusun neredeyse tamamı, ülkenin önemli varlığı olan Nil nehrinin kıyılarında yaşamaktadır. Ülkenin kuzeyinde yer alan Nil Deltası dünyanın en kalabalık bölgelerinden bir tanesidir. Bu bölgede km</w:t>
      </w:r>
      <w:r w:rsidRPr="00D849D7">
        <w:rPr>
          <w:rFonts w:ascii="Arial" w:hAnsi="Arial" w:cs="Arial"/>
          <w:sz w:val="24"/>
          <w:szCs w:val="24"/>
          <w:vertAlign w:val="superscript"/>
        </w:rPr>
        <w:t>2</w:t>
      </w:r>
      <w:r w:rsidRPr="00D849D7">
        <w:rPr>
          <w:rFonts w:ascii="Arial" w:hAnsi="Arial" w:cs="Arial"/>
          <w:sz w:val="24"/>
          <w:szCs w:val="24"/>
        </w:rPr>
        <w:t xml:space="preserve"> ye düşen kişi sayısı 1.540'tır. Mısır'ın tarım alanlarının neredeyse tamamı bu bölgede yer almaktadır. Ülke nüfusunun 1/3'ü tarım sektöründe faaliyet göstermektedir. Toplam tarımsal alan 3,4 milyon hektar, sulanabilir tarım alanı 2,9 milyon hektar olmakla birlikte, verimli Nil deltasında yılda birkaç kez ürün alınabilmekte ve bu durum Mısır'ı önemli bir tarım ülkesi konumuna getirmektedir. Ülkede bazı çöl alanları iyileştirilerek tarımsal üretime uygun hale getirilmeye çalışılmaktadır</w:t>
      </w:r>
      <w:r w:rsidRPr="00063F8D">
        <w:rPr>
          <w:rFonts w:ascii="Arial" w:hAnsi="Arial" w:cs="Arial"/>
        </w:rPr>
        <w:t>.</w:t>
      </w:r>
    </w:p>
    <w:p w:rsidR="000C12BB" w:rsidRDefault="000C12BB" w:rsidP="0083370E">
      <w:pPr>
        <w:spacing w:after="0" w:line="360" w:lineRule="auto"/>
        <w:jc w:val="both"/>
        <w:rPr>
          <w:rFonts w:ascii="Arial" w:hAnsi="Arial" w:cs="Arial"/>
        </w:rPr>
      </w:pPr>
    </w:p>
    <w:p w:rsidR="006066ED" w:rsidRPr="00A31176" w:rsidRDefault="006066ED" w:rsidP="0083370E">
      <w:pPr>
        <w:pStyle w:val="Balk2"/>
        <w:spacing w:before="0" w:line="360" w:lineRule="auto"/>
        <w:jc w:val="both"/>
        <w:rPr>
          <w:rStyle w:val="Balk3285pt"/>
          <w:rFonts w:ascii="Arial" w:eastAsiaTheme="majorEastAsia" w:hAnsi="Arial" w:cstheme="majorBidi"/>
          <w:b/>
          <w:sz w:val="28"/>
          <w:szCs w:val="24"/>
        </w:rPr>
      </w:pPr>
      <w:bookmarkStart w:id="9" w:name="_Toc323039795"/>
      <w:r w:rsidRPr="00A31176">
        <w:rPr>
          <w:rStyle w:val="Balk3285pt"/>
          <w:rFonts w:ascii="Arial" w:eastAsiaTheme="majorEastAsia" w:hAnsi="Arial" w:cstheme="majorBidi"/>
          <w:b/>
          <w:sz w:val="28"/>
          <w:szCs w:val="24"/>
        </w:rPr>
        <w:t>Doğal Kaynaklar ve Çevre</w:t>
      </w:r>
      <w:bookmarkEnd w:id="9"/>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Mısır petrol kaynakları açısından kendine yeterli bir ülke olarak kabul edilmektedir. Ham petrol kaynaklarının 4,4 milyar varil olduğu tahmin edilmektedir. Ülkenin milli gelirinin % 10'unu petrol sanayi oluşturmaktadır. Mısır'ın toplam ihracatının yaklaşık % 40'ını Petrol ve ürünleri ile doğalgaz oluşturmaktadır. Mısır için gelecekte petrol yerine doğal gazın önem taşıyacağı tahmin edilmektedir. Ülkede bulunan doğal gaz rezervleri 78 trilyon m3'e ulaşmıştır. Mısır, sahip olduğu bu rezerv ile dünyanın 18. büyük doğal gaz rezervine sahip ülkesi olmuştur.</w:t>
      </w:r>
      <w:bookmarkStart w:id="10" w:name="bookmark2"/>
      <w:bookmarkStart w:id="11" w:name="_Toc322688072"/>
    </w:p>
    <w:p w:rsidR="00D849D7" w:rsidRDefault="00D849D7" w:rsidP="0083370E">
      <w:pPr>
        <w:pStyle w:val="Balk2"/>
        <w:spacing w:before="0" w:line="360" w:lineRule="auto"/>
        <w:rPr>
          <w:rStyle w:val="Balk33"/>
          <w:rFonts w:ascii="Arial" w:eastAsiaTheme="majorEastAsia" w:hAnsi="Arial" w:cstheme="majorBidi"/>
          <w:b/>
          <w:bCs/>
          <w:color w:val="548DD4" w:themeColor="text2" w:themeTint="99"/>
          <w:sz w:val="32"/>
          <w:szCs w:val="26"/>
        </w:rPr>
      </w:pPr>
    </w:p>
    <w:p w:rsidR="006066ED" w:rsidRPr="00B73066" w:rsidRDefault="006066ED" w:rsidP="0083370E">
      <w:pPr>
        <w:pStyle w:val="Balk2"/>
        <w:spacing w:before="0" w:line="360" w:lineRule="auto"/>
        <w:rPr>
          <w:rStyle w:val="Balk33"/>
          <w:rFonts w:ascii="Arial" w:eastAsiaTheme="majorEastAsia" w:hAnsi="Arial" w:cstheme="majorBidi"/>
          <w:b/>
          <w:bCs/>
          <w:color w:val="548DD4" w:themeColor="text2" w:themeTint="99"/>
          <w:sz w:val="32"/>
          <w:szCs w:val="26"/>
        </w:rPr>
      </w:pPr>
      <w:bookmarkStart w:id="12" w:name="_Toc323039796"/>
      <w:r w:rsidRPr="00B73066">
        <w:rPr>
          <w:rStyle w:val="Balk33"/>
          <w:rFonts w:ascii="Arial" w:eastAsiaTheme="majorEastAsia" w:hAnsi="Arial" w:cstheme="majorBidi"/>
          <w:b/>
          <w:bCs/>
          <w:color w:val="548DD4" w:themeColor="text2" w:themeTint="99"/>
          <w:sz w:val="32"/>
          <w:szCs w:val="26"/>
        </w:rPr>
        <w:t>Genel Ekonomik Durum</w:t>
      </w:r>
      <w:bookmarkEnd w:id="12"/>
    </w:p>
    <w:p w:rsidR="006066ED" w:rsidRDefault="006066ED" w:rsidP="0083370E">
      <w:pPr>
        <w:pStyle w:val="Balk3"/>
        <w:spacing w:before="0" w:line="360" w:lineRule="auto"/>
        <w:rPr>
          <w:rStyle w:val="Gvdemetni20"/>
          <w:rFonts w:ascii="Arial" w:eastAsiaTheme="majorEastAsia" w:hAnsi="Arial" w:cstheme="majorBidi"/>
          <w:b/>
          <w:bCs/>
          <w:i w:val="0"/>
          <w:color w:val="auto"/>
          <w:sz w:val="28"/>
          <w:szCs w:val="24"/>
        </w:rPr>
      </w:pPr>
      <w:r w:rsidRPr="001C2E50">
        <w:rPr>
          <w:rStyle w:val="Gvdemetni20"/>
          <w:rFonts w:ascii="Arial" w:eastAsiaTheme="majorEastAsia" w:hAnsi="Arial" w:cstheme="majorBidi"/>
          <w:b/>
          <w:bCs/>
          <w:i w:val="0"/>
          <w:color w:val="auto"/>
          <w:sz w:val="28"/>
          <w:szCs w:val="24"/>
        </w:rPr>
        <w:t>Ekonomik Yapı</w:t>
      </w:r>
      <w:bookmarkEnd w:id="10"/>
      <w:bookmarkEnd w:id="11"/>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Mısır Arap ülkeleri içinde Suudi Arabistan, Birleşik Arap Emirlikleri ve Cezayir'in ardından dördüncü büyük ekonomidir. GSYİH'nın % 50'lik bölümünü kamu yönetimi, turizm ve Süveyş Kanalı gibi hizmetler sektörü gelirleri oluşturmaktadır.</w:t>
      </w:r>
    </w:p>
    <w:p w:rsidR="006066ED" w:rsidRPr="00D849D7" w:rsidRDefault="006066ED" w:rsidP="0083370E">
      <w:pPr>
        <w:tabs>
          <w:tab w:val="left" w:pos="534"/>
        </w:tabs>
        <w:spacing w:after="0" w:line="360" w:lineRule="auto"/>
        <w:jc w:val="both"/>
        <w:rPr>
          <w:rFonts w:ascii="Arial" w:hAnsi="Arial" w:cs="Arial"/>
          <w:sz w:val="24"/>
          <w:szCs w:val="24"/>
        </w:rPr>
      </w:pPr>
      <w:r w:rsidRPr="00D849D7">
        <w:rPr>
          <w:rFonts w:ascii="Arial" w:hAnsi="Arial" w:cs="Arial"/>
          <w:sz w:val="24"/>
          <w:szCs w:val="24"/>
        </w:rPr>
        <w:lastRenderedPageBreak/>
        <w:t xml:space="preserve">2009 yılında tarım sektörü GSYİH'nın % 13,7'ini oluşturmuştur. GSYİH'nın yaklaşık % 38'ini oluşturan imalat sanayi petrol işleme </w:t>
      </w:r>
      <w:proofErr w:type="gramStart"/>
      <w:r w:rsidRPr="00D849D7">
        <w:rPr>
          <w:rFonts w:ascii="Arial" w:hAnsi="Arial" w:cs="Arial"/>
          <w:sz w:val="24"/>
          <w:szCs w:val="24"/>
        </w:rPr>
        <w:t>dahil</w:t>
      </w:r>
      <w:proofErr w:type="gramEnd"/>
      <w:r w:rsidRPr="00D849D7">
        <w:rPr>
          <w:rFonts w:ascii="Arial" w:hAnsi="Arial" w:cs="Arial"/>
          <w:sz w:val="24"/>
          <w:szCs w:val="24"/>
        </w:rPr>
        <w:t>, Kahire ve Nil Deltasında yoğunlaşmıştır. Kamusal ve özel tüketim, sabit sermaye yatırımları ve dış ticaretle karşılaştırıldığında GSYİH içindeki temel harcama kalemidir.</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Tekstil ve hazır giyim en önemli sektörlerdendir. Diğer gelişmiş sanayi dalları çelik, çimento, kimyasallar, ilaç sanayi ve hafif sanayi ürünleridir. Turizm, doğal gaz, Süveyş Kanalı gelirleri ve beraberinde Körfez Ülkeleri'ndeki yenilenme çalışmaları nedeniyle inşaat sektöründeki canlanma ekonominin lokomotifi durumuna gelmiştir.</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 xml:space="preserve">Mısır ekonomisinde turizmin de önemli bir rolü vardır. Ülkenin milli gelirinin yaklaşık % 10'unun turizmden kaynaklandığı tahmin edilmektedir. Döviz girdilerinin </w:t>
      </w:r>
      <w:r w:rsidRPr="00D849D7">
        <w:rPr>
          <w:rFonts w:ascii="Arial" w:hAnsi="Arial" w:cs="Arial"/>
          <w:sz w:val="24"/>
          <w:szCs w:val="24"/>
          <w:vertAlign w:val="superscript"/>
        </w:rPr>
        <w:t>1</w:t>
      </w:r>
      <w:r w:rsidRPr="00D849D7">
        <w:rPr>
          <w:rFonts w:ascii="Arial" w:hAnsi="Arial" w:cs="Arial"/>
          <w:sz w:val="24"/>
          <w:szCs w:val="24"/>
        </w:rPr>
        <w:t>/4'ünün turizmden kaynaklanmakta, her yedi Mısırlıdan birisi geçimini turizmden sağlamaktadır. Ülkeye gelen turist sayısında 2009 yılında % 3 azalış meydana gelmiştir. Bununla birlikte 2011 yılı başlarında yaşanan karışıklıkların turizmi olumsuz yönde etkilemesi beklenmektedir.</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Ülke dışında yaklaşık 2,3 milyon Mısır'lı çalışmakta ve ülkeye her yıl ortalama 5 milyar dolar döviz girdisi sağlamaktadır.</w:t>
      </w:r>
    </w:p>
    <w:p w:rsidR="006066ED" w:rsidRPr="00D849D7" w:rsidRDefault="006066ED" w:rsidP="0083370E">
      <w:pPr>
        <w:spacing w:after="0" w:line="360" w:lineRule="auto"/>
        <w:jc w:val="both"/>
        <w:rPr>
          <w:rFonts w:ascii="Arial" w:hAnsi="Arial" w:cs="Arial"/>
          <w:sz w:val="24"/>
          <w:szCs w:val="24"/>
        </w:rPr>
      </w:pPr>
    </w:p>
    <w:p w:rsidR="006066ED" w:rsidRPr="001C2E50" w:rsidRDefault="006066ED" w:rsidP="0083370E">
      <w:pPr>
        <w:pStyle w:val="Balk3"/>
        <w:spacing w:before="0" w:line="360" w:lineRule="auto"/>
        <w:rPr>
          <w:i w:val="0"/>
          <w:sz w:val="28"/>
        </w:rPr>
      </w:pPr>
      <w:r w:rsidRPr="001C2E50">
        <w:rPr>
          <w:i w:val="0"/>
          <w:sz w:val="28"/>
        </w:rPr>
        <w:t>Ekonomik Performans</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2003 yılı ekonomik büyümesi % 3,2 iken bu oran 2007 yılına gelindiğinde % 7,1'e ulaşmıştır. Diğer taraftan enflasyon oranı 2003 yılında % 4,5 iken 2007 yılına gelindiğinde % 9,5'e çıkmıştır. Aynı dönemde cari işlemler dengesinde yaklaşık 6 kata yakın bir düşüş söz konusu olmuştur. Döviz kurunun belirli bir düzeyde istikrarını koruması ve dolar karşısında düşük düzeyde seyretmesi Mısır ihraç ürünlerinin rekabet gücünü olumlu etkilemiştir.</w:t>
      </w:r>
    </w:p>
    <w:p w:rsidR="000C12BB" w:rsidRDefault="000C12BB" w:rsidP="0083370E">
      <w:pPr>
        <w:spacing w:after="0" w:line="360" w:lineRule="auto"/>
        <w:jc w:val="both"/>
        <w:rPr>
          <w:rFonts w:ascii="Arial" w:hAnsi="Arial" w:cs="Arial"/>
        </w:rPr>
      </w:pPr>
    </w:p>
    <w:p w:rsidR="006066ED" w:rsidRPr="001C2E50" w:rsidRDefault="006066ED" w:rsidP="0083370E">
      <w:pPr>
        <w:pStyle w:val="Balk3"/>
        <w:spacing w:before="0" w:line="360" w:lineRule="auto"/>
        <w:rPr>
          <w:i w:val="0"/>
          <w:sz w:val="28"/>
        </w:rPr>
      </w:pPr>
      <w:r w:rsidRPr="001C2E50">
        <w:rPr>
          <w:i w:val="0"/>
          <w:sz w:val="28"/>
        </w:rPr>
        <w:t>Ekonomide Geleceğe Yönelik Beklentiler</w:t>
      </w:r>
    </w:p>
    <w:p w:rsidR="006066ED" w:rsidRPr="00D849D7" w:rsidRDefault="006066ED" w:rsidP="0083370E">
      <w:pPr>
        <w:tabs>
          <w:tab w:val="left" w:pos="543"/>
        </w:tabs>
        <w:spacing w:after="0" w:line="360" w:lineRule="auto"/>
        <w:jc w:val="both"/>
        <w:rPr>
          <w:rFonts w:ascii="Arial" w:hAnsi="Arial" w:cs="Arial"/>
          <w:sz w:val="24"/>
          <w:szCs w:val="24"/>
        </w:rPr>
      </w:pPr>
      <w:r w:rsidRPr="00D849D7">
        <w:rPr>
          <w:rFonts w:ascii="Arial" w:hAnsi="Arial" w:cs="Arial"/>
          <w:sz w:val="24"/>
          <w:szCs w:val="24"/>
        </w:rPr>
        <w:t>2009 yılında küresel kriz nedeniyle pek çok ülke ekonomisi küçülürken Mısır ekonomisi % 4,7 büyüme göstermiştir. Bu durum ortalama % 7 büyüme ile ifade edilen bir önceki 3 yıla nazaran bir düşüşü ifade etmektedir. Mısır'ın ihracatındaki düşüş bağımlı olduğu ABD ve AB kaynaklı dış talebin düşmesi ile yakından ilgilidir.</w:t>
      </w:r>
    </w:p>
    <w:p w:rsidR="006066ED" w:rsidRPr="00D849D7" w:rsidRDefault="006066ED" w:rsidP="0083370E">
      <w:pPr>
        <w:tabs>
          <w:tab w:val="left" w:pos="538"/>
        </w:tabs>
        <w:spacing w:after="0" w:line="360" w:lineRule="auto"/>
        <w:jc w:val="both"/>
        <w:rPr>
          <w:rFonts w:ascii="Arial" w:hAnsi="Arial" w:cs="Arial"/>
          <w:sz w:val="24"/>
          <w:szCs w:val="24"/>
        </w:rPr>
      </w:pPr>
      <w:r w:rsidRPr="00D849D7">
        <w:rPr>
          <w:rFonts w:ascii="Arial" w:hAnsi="Arial" w:cs="Arial"/>
          <w:sz w:val="24"/>
          <w:szCs w:val="24"/>
        </w:rPr>
        <w:t xml:space="preserve">2010 yılında ise büyüme oranı % 5,1 olarak gerçekleşmiştir. 2011 yılında yaşanan iç karışıklıkların etkisiyle, reel büyümenin azalarak % 1,8 olacağı tahmin edilmektedir. </w:t>
      </w:r>
    </w:p>
    <w:p w:rsidR="006066ED" w:rsidRPr="00D849D7" w:rsidRDefault="006066ED" w:rsidP="0083370E">
      <w:pPr>
        <w:tabs>
          <w:tab w:val="left" w:pos="538"/>
        </w:tabs>
        <w:spacing w:after="0" w:line="360" w:lineRule="auto"/>
        <w:jc w:val="both"/>
        <w:rPr>
          <w:rFonts w:ascii="Arial" w:hAnsi="Arial" w:cs="Arial"/>
          <w:sz w:val="24"/>
          <w:szCs w:val="24"/>
        </w:rPr>
      </w:pPr>
      <w:r w:rsidRPr="00D849D7">
        <w:rPr>
          <w:rFonts w:ascii="Arial" w:hAnsi="Arial" w:cs="Arial"/>
          <w:sz w:val="24"/>
          <w:szCs w:val="24"/>
        </w:rPr>
        <w:t>2011-2016 yıllarında ekonomik büyümenin ortalama % 4,8 olması beklenmektedir.</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lastRenderedPageBreak/>
        <w:t>Önümüzdeki dönemde dış ticaret açığının bir miktar artması beklenmektedir. Ancak Süveyş Kanalı gelirleri ve turizm ülke ekonomisine olumlu katkıda bulunmaya devam edecektir.</w:t>
      </w:r>
    </w:p>
    <w:p w:rsidR="006066ED" w:rsidRPr="00063F8D" w:rsidRDefault="006066ED" w:rsidP="0083370E">
      <w:pPr>
        <w:keepNext/>
        <w:keepLines/>
        <w:spacing w:after="0" w:line="360" w:lineRule="auto"/>
        <w:jc w:val="both"/>
        <w:rPr>
          <w:rStyle w:val="Balk320"/>
          <w:rFonts w:ascii="Arial" w:eastAsia="Courier New" w:hAnsi="Arial" w:cs="Arial"/>
          <w:b w:val="0"/>
          <w:bCs w:val="0"/>
          <w:sz w:val="24"/>
          <w:szCs w:val="24"/>
        </w:rPr>
      </w:pPr>
      <w:bookmarkStart w:id="13" w:name="bookmark3"/>
    </w:p>
    <w:p w:rsidR="006066ED" w:rsidRPr="00B73066" w:rsidRDefault="006066ED" w:rsidP="0083370E">
      <w:pPr>
        <w:pStyle w:val="Balk2"/>
        <w:spacing w:before="0" w:line="360" w:lineRule="auto"/>
        <w:rPr>
          <w:rStyle w:val="Gvdemetni20"/>
          <w:rFonts w:ascii="Arial" w:eastAsiaTheme="majorEastAsia" w:hAnsi="Arial" w:cstheme="majorBidi"/>
          <w:b/>
          <w:bCs/>
          <w:color w:val="548DD4" w:themeColor="text2" w:themeTint="99"/>
          <w:sz w:val="32"/>
          <w:szCs w:val="26"/>
        </w:rPr>
      </w:pPr>
      <w:bookmarkStart w:id="14" w:name="_Toc322688073"/>
      <w:bookmarkStart w:id="15" w:name="_Toc323039797"/>
      <w:r w:rsidRPr="00B73066">
        <w:rPr>
          <w:rStyle w:val="Gvdemetni20"/>
          <w:rFonts w:ascii="Arial" w:eastAsiaTheme="majorEastAsia" w:hAnsi="Arial" w:cstheme="majorBidi"/>
          <w:b/>
          <w:bCs/>
          <w:color w:val="548DD4" w:themeColor="text2" w:themeTint="99"/>
          <w:sz w:val="32"/>
          <w:szCs w:val="26"/>
        </w:rPr>
        <w:t>İlgili Sektörler</w:t>
      </w:r>
      <w:bookmarkEnd w:id="13"/>
      <w:bookmarkEnd w:id="14"/>
      <w:bookmarkEnd w:id="15"/>
    </w:p>
    <w:p w:rsidR="006066ED" w:rsidRPr="00F407BF" w:rsidRDefault="006066ED" w:rsidP="0083370E">
      <w:pPr>
        <w:pStyle w:val="Balk3"/>
        <w:spacing w:before="0" w:line="360" w:lineRule="auto"/>
        <w:rPr>
          <w:rStyle w:val="Gvdemetni20"/>
          <w:rFonts w:ascii="Arial" w:eastAsiaTheme="majorEastAsia" w:hAnsi="Arial" w:cstheme="majorBidi"/>
          <w:b/>
          <w:bCs/>
          <w:i w:val="0"/>
          <w:color w:val="auto"/>
          <w:sz w:val="28"/>
          <w:szCs w:val="24"/>
        </w:rPr>
      </w:pPr>
      <w:r w:rsidRPr="00F407BF">
        <w:rPr>
          <w:rStyle w:val="Gvdemetni20"/>
          <w:rFonts w:ascii="Arial" w:eastAsiaTheme="majorEastAsia" w:hAnsi="Arial" w:cstheme="majorBidi"/>
          <w:b/>
          <w:bCs/>
          <w:i w:val="0"/>
          <w:color w:val="auto"/>
          <w:sz w:val="28"/>
          <w:szCs w:val="24"/>
        </w:rPr>
        <w:t>Tarım ve Hayvancılık</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Mısır 1980'li yıllarda tarım sektörüne yönelik reform sürecini başlatmıştır. Devlet tarım alanlarındaki kontrolünü ve payını azaltmak istemektedir. Bugün artık Mısır'da tarım sektörü tamamen özel sektör tarafından piyasa koşullarında ve ihracata yönelik olarak işlenmektedir. Mısır net tarım ürünleri ve gıda ürünleri ithalatçısı olmaya devam etmektedir.</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Mısır'ın en önemli tarım ürünleri arasında; pamuk, buğday, pirinç, keten, çiçek, narenciye, patates, soğan-sarımşak, hurma, mango ve bahçecilik ürünleri (çilek, şeftali, üzüm, kavun, karpuz) yer almaktadır. Özellikle uzun elyaflı Mısır pamuğu dünya pazarlarında talep görmektedir.</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Tarım sektöründe çalışan nüfusun % 28'inin bulunması ve milli gelirde yaklaşık % 14 oranında paya sahip olması, sektörün devletin ekonomi politikalarında öncelikli yerini korumasına neden olmaktadır. Toplam nüfusun % 55'i kırsal alanda yaşamaktadır. Ancak ülke coğrafyasının sadece % 4'ünün tarıma elverişli olması nedeniyle, mevcut tarımsal alanların en etkin biçimde değerlendirilmesi, buna ilave olarak yeni tarımsal alanların kazanımı projeleri önem taşımaktadır. Ayrıca, Mısır'ın Akdeniz sahilleri dışında çok az yağış alması nedeniyle ülke tarımı sulamaya bağımlıdır. Bu nedenle, sulama tekniklerinin geliştirilmesi ve yönetimi önem kazanmaktadır.</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Mısır, tarım alanlarında gübre kullanma açısından bölgede birinci, dünyada ise ön sıralarda yer almaktadır. Gübre üretimi altı özel şirket tarafından yapılmakta ve yılda 6,6 milyon ton üretimle ülke ihtiyacının % 90-95'i karşılamaktadır. 2000'li yıllara gelindiğinde buğday, mısır, pirinç, sebze ve meyve üretiminde önemli aşamalar kaydedilmekle birlikte, Mısır bazı temel tarım ürünlerinde halen ithalata bağımlı durumdadır. Özellikle buğday, mısır, şeker, yemeklik yağ ve bakliyatta ciddi ithalat yapılmaktadır. Buna karşılık, pirinç, narenciye, soğanlı bitkiler, patates gibi ürünlerde dünya ticaretinde rekabet eden ülkeler arasına girmiştir. Meyve üretiminin miktarca  % 64'ünü portakal, karpuz, üzüm, hurma, muz ve kavun üretimi oluşturmaktadır.</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lastRenderedPageBreak/>
        <w:t xml:space="preserve">Gıda tüketim ürünleri piyasasında, Ocak 2003'de yapılan </w:t>
      </w:r>
      <w:proofErr w:type="gramStart"/>
      <w:r w:rsidRPr="00D849D7">
        <w:rPr>
          <w:rFonts w:ascii="Arial" w:hAnsi="Arial" w:cs="Arial"/>
          <w:sz w:val="24"/>
          <w:szCs w:val="24"/>
        </w:rPr>
        <w:t>devalüasyonun</w:t>
      </w:r>
      <w:proofErr w:type="gramEnd"/>
      <w:r w:rsidRPr="00D849D7">
        <w:rPr>
          <w:rFonts w:ascii="Arial" w:hAnsi="Arial" w:cs="Arial"/>
          <w:sz w:val="24"/>
          <w:szCs w:val="24"/>
        </w:rPr>
        <w:t xml:space="preserve"> etkilerini gidermek için sekiz temel gıda maddesinde destekleme yapılmıştır. Bunlar; pirinç, hayvan yağı, şeker, yağ, mercimek, baklagiller, makarna ve çaydır. Ancak fiyatlar bu desteklemeye rağmen </w:t>
      </w:r>
      <w:proofErr w:type="gramStart"/>
      <w:r w:rsidRPr="00D849D7">
        <w:rPr>
          <w:rFonts w:ascii="Arial" w:hAnsi="Arial" w:cs="Arial"/>
          <w:sz w:val="24"/>
          <w:szCs w:val="24"/>
        </w:rPr>
        <w:t>devalüasyon</w:t>
      </w:r>
      <w:proofErr w:type="gramEnd"/>
      <w:r w:rsidRPr="00D849D7">
        <w:rPr>
          <w:rFonts w:ascii="Arial" w:hAnsi="Arial" w:cs="Arial"/>
          <w:sz w:val="24"/>
          <w:szCs w:val="24"/>
        </w:rPr>
        <w:t xml:space="preserve"> öncesi seviyeye dönmemiştir.</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Hayvansal üretimde küçük işletmeler ağırlıkta olup, 6,4 milyon baş hayvan stokunun % 80 oranındaki bölümü bu işletmeler tarafından üretilmektedir. Ancak süt ve et üretimine yönelik modern çiftliklerin sayısı gün geçtikçe artmaktadır. Hayvan varlığı genellikle süt üretimine yönelik olsa da toplam tüketimin % 80'ine karşılık gelen 550 000 ton kırmızı et yerli üretimden karşılanmaktadır.</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Ülkedeki üreticilerin küçük ve modern üretim teknikleri konusunda yeterince bilgi sahibi olmamaları ve hayvan varlığının geniş bir alana yayılmış ve dağınık olması sektörün gelişmesini kısıtlayan faktörlerdir. Ayrıca 1990 yılından itibaren devlet yardımlarının ve ithalata uygulanan kısıtlamaların aşamalı olarak kaldırılması, çif</w:t>
      </w:r>
      <w:r w:rsidRPr="00D849D7">
        <w:rPr>
          <w:rFonts w:ascii="Arial" w:hAnsi="Arial" w:cs="Arial"/>
          <w:b/>
          <w:sz w:val="24"/>
          <w:szCs w:val="24"/>
        </w:rPr>
        <w:t>tçi</w:t>
      </w:r>
      <w:r w:rsidRPr="00D849D7">
        <w:rPr>
          <w:rFonts w:ascii="Arial" w:hAnsi="Arial" w:cs="Arial"/>
          <w:sz w:val="24"/>
          <w:szCs w:val="24"/>
        </w:rPr>
        <w:t>lerin canlı hayvan üretiminden kaçınmasına neden olmaktadır.</w:t>
      </w:r>
    </w:p>
    <w:p w:rsidR="006066ED" w:rsidRPr="00D849D7" w:rsidRDefault="006066ED" w:rsidP="0083370E">
      <w:pPr>
        <w:spacing w:after="0" w:line="360" w:lineRule="auto"/>
        <w:jc w:val="both"/>
        <w:rPr>
          <w:rStyle w:val="Gvdemetni20"/>
          <w:rFonts w:ascii="Arial" w:eastAsiaTheme="majorEastAsia" w:hAnsi="Arial" w:cstheme="majorBidi"/>
          <w:b w:val="0"/>
          <w:bCs w:val="0"/>
          <w:color w:val="auto"/>
          <w:sz w:val="24"/>
          <w:szCs w:val="24"/>
        </w:rPr>
      </w:pPr>
      <w:r w:rsidRPr="00D849D7">
        <w:rPr>
          <w:rStyle w:val="Gvdemetni20"/>
          <w:rFonts w:ascii="Arial" w:eastAsiaTheme="majorEastAsia" w:hAnsi="Arial" w:cstheme="majorBidi"/>
          <w:b w:val="0"/>
          <w:bCs w:val="0"/>
          <w:color w:val="auto"/>
          <w:sz w:val="24"/>
          <w:szCs w:val="24"/>
        </w:rPr>
        <w:t xml:space="preserve"> </w:t>
      </w:r>
    </w:p>
    <w:p w:rsidR="006066ED" w:rsidRPr="007F26DB" w:rsidRDefault="006066ED" w:rsidP="0083370E">
      <w:pPr>
        <w:spacing w:after="0" w:line="360" w:lineRule="auto"/>
        <w:jc w:val="both"/>
      </w:pPr>
      <w:r w:rsidRPr="007F26DB">
        <w:rPr>
          <w:rStyle w:val="Gvdemetni20"/>
          <w:rFonts w:ascii="Arial" w:eastAsiaTheme="majorEastAsia" w:hAnsi="Arial" w:cstheme="majorBidi"/>
          <w:color w:val="auto"/>
          <w:sz w:val="28"/>
          <w:szCs w:val="24"/>
        </w:rPr>
        <w:t>Sanayi</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Sanayinin madencilik sektörü ile birlikte milli gelir içindeki payı % 28 düzeyindedir. Toplam işgücünün % 21'i sanayi sektöründe istihdam edilmektedir.</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Özel sektör tarım ve sulama, sanayi ve madencilik, elektrik, inşaat, taşımacılık, telekomünikasyon, depolama, ticaret, finans ve sigorta, restoran, otel ve barınma alanlarında önde gelmektedir. İmalat sanayinde önde gelen sektörler ise; gıda sanayi, tekstil sanayi, kimya sanayi ve metalürji sanayidir.</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Mısır'ın, endüstriyel anlamda birkaç sektörde karşılaştırmalı üstünlüğü vardır. İplik dokuma sanayi ve gıda işleme sanayi endüstrideki ana sektörler arasındadır. Sanayi alanında önemli olan diğer sektörler şunlardır: Demir ve çelik, inşaat, kimya ve plastik sanayii, otomotiv (binek otomobiller, otobüsler, minibüsler vb.), ambalaj, ilaç, elektronik ve elektrikli donanım, mobilya, çimento, tarım alet ve makineleri.</w:t>
      </w:r>
    </w:p>
    <w:p w:rsidR="006066ED" w:rsidRPr="00D849D7" w:rsidRDefault="006066ED" w:rsidP="0083370E">
      <w:pPr>
        <w:spacing w:after="0" w:line="360" w:lineRule="auto"/>
        <w:jc w:val="both"/>
        <w:rPr>
          <w:rStyle w:val="Gvdemetni20"/>
          <w:rFonts w:ascii="Arial" w:hAnsi="Arial" w:cs="Arial"/>
          <w:b w:val="0"/>
          <w:bCs w:val="0"/>
          <w:sz w:val="24"/>
          <w:szCs w:val="24"/>
        </w:rPr>
      </w:pPr>
    </w:p>
    <w:p w:rsidR="006066ED" w:rsidRDefault="006066ED" w:rsidP="0083370E">
      <w:pPr>
        <w:spacing w:after="0" w:line="360" w:lineRule="auto"/>
        <w:jc w:val="both"/>
        <w:rPr>
          <w:rStyle w:val="Gvdemetni20"/>
          <w:rFonts w:ascii="Arial" w:hAnsi="Arial" w:cs="Arial"/>
          <w:b w:val="0"/>
          <w:bCs w:val="0"/>
          <w:sz w:val="24"/>
          <w:szCs w:val="24"/>
        </w:rPr>
      </w:pPr>
    </w:p>
    <w:p w:rsidR="006066ED" w:rsidRDefault="006066ED" w:rsidP="0083370E">
      <w:pPr>
        <w:spacing w:after="0" w:line="360" w:lineRule="auto"/>
        <w:jc w:val="both"/>
        <w:rPr>
          <w:rStyle w:val="Gvdemetni20"/>
          <w:rFonts w:ascii="Arial" w:hAnsi="Arial" w:cs="Arial"/>
          <w:b w:val="0"/>
          <w:bCs w:val="0"/>
          <w:sz w:val="24"/>
          <w:szCs w:val="24"/>
        </w:rPr>
      </w:pPr>
    </w:p>
    <w:p w:rsidR="006066ED" w:rsidRDefault="006066ED" w:rsidP="0083370E">
      <w:pPr>
        <w:spacing w:after="0" w:line="360" w:lineRule="auto"/>
        <w:jc w:val="both"/>
        <w:rPr>
          <w:rStyle w:val="Gvdemetni20"/>
          <w:rFonts w:ascii="Arial" w:hAnsi="Arial" w:cs="Arial"/>
          <w:b w:val="0"/>
          <w:bCs w:val="0"/>
          <w:sz w:val="24"/>
          <w:szCs w:val="24"/>
        </w:rPr>
      </w:pPr>
    </w:p>
    <w:p w:rsidR="006066ED" w:rsidRDefault="006066ED" w:rsidP="0083370E">
      <w:pPr>
        <w:spacing w:after="0" w:line="360" w:lineRule="auto"/>
        <w:jc w:val="both"/>
        <w:rPr>
          <w:rStyle w:val="Gvdemetni20"/>
          <w:rFonts w:ascii="Arial" w:hAnsi="Arial" w:cs="Arial"/>
          <w:b w:val="0"/>
          <w:bCs w:val="0"/>
          <w:sz w:val="24"/>
          <w:szCs w:val="24"/>
        </w:rPr>
      </w:pPr>
    </w:p>
    <w:p w:rsidR="006066ED" w:rsidRDefault="006066ED" w:rsidP="0083370E">
      <w:pPr>
        <w:spacing w:after="0" w:line="360" w:lineRule="auto"/>
        <w:jc w:val="both"/>
        <w:rPr>
          <w:rStyle w:val="Gvdemetni20"/>
          <w:rFonts w:ascii="Arial" w:hAnsi="Arial" w:cs="Arial"/>
          <w:b w:val="0"/>
          <w:bCs w:val="0"/>
          <w:sz w:val="24"/>
          <w:szCs w:val="24"/>
        </w:rPr>
      </w:pPr>
    </w:p>
    <w:p w:rsidR="006066ED" w:rsidRDefault="006066ED" w:rsidP="0083370E">
      <w:pPr>
        <w:spacing w:after="0" w:line="360" w:lineRule="auto"/>
        <w:jc w:val="both"/>
        <w:rPr>
          <w:rStyle w:val="Gvdemetni20"/>
          <w:rFonts w:ascii="Arial" w:hAnsi="Arial" w:cs="Arial"/>
          <w:b w:val="0"/>
          <w:bCs w:val="0"/>
          <w:sz w:val="24"/>
          <w:szCs w:val="24"/>
        </w:rPr>
      </w:pPr>
    </w:p>
    <w:p w:rsidR="006066ED" w:rsidRDefault="006066ED" w:rsidP="0083370E">
      <w:pPr>
        <w:pStyle w:val="AralkYok"/>
        <w:spacing w:line="360" w:lineRule="auto"/>
        <w:jc w:val="both"/>
        <w:rPr>
          <w:rStyle w:val="Gvdemetni295pt"/>
          <w:rFonts w:ascii="Arial" w:eastAsia="Courier New" w:hAnsi="Arial" w:cs="Courier New"/>
          <w:b/>
          <w:bCs w:val="0"/>
          <w:color w:val="C00000"/>
          <w:sz w:val="52"/>
          <w:szCs w:val="24"/>
        </w:rPr>
      </w:pPr>
    </w:p>
    <w:p w:rsidR="000C12BB" w:rsidRDefault="000C12BB" w:rsidP="0083370E">
      <w:pPr>
        <w:pStyle w:val="AralkYok"/>
        <w:spacing w:line="360" w:lineRule="auto"/>
        <w:jc w:val="both"/>
        <w:rPr>
          <w:rStyle w:val="Gvdemetni295pt"/>
          <w:rFonts w:ascii="Arial" w:eastAsia="Courier New" w:hAnsi="Arial" w:cs="Courier New"/>
          <w:b/>
          <w:bCs w:val="0"/>
          <w:color w:val="C00000"/>
          <w:sz w:val="52"/>
          <w:szCs w:val="24"/>
        </w:rPr>
      </w:pPr>
    </w:p>
    <w:p w:rsidR="006066ED" w:rsidRDefault="006066ED" w:rsidP="0083370E">
      <w:pPr>
        <w:pStyle w:val="AralkYok"/>
        <w:spacing w:line="360" w:lineRule="auto"/>
        <w:jc w:val="both"/>
        <w:rPr>
          <w:rStyle w:val="Gvdemetni295pt"/>
          <w:rFonts w:ascii="Arial" w:eastAsia="Courier New" w:hAnsi="Arial" w:cs="Courier New"/>
          <w:b/>
          <w:bCs w:val="0"/>
          <w:color w:val="C00000"/>
          <w:sz w:val="52"/>
          <w:szCs w:val="24"/>
        </w:rPr>
      </w:pPr>
    </w:p>
    <w:p w:rsidR="00D849D7" w:rsidRDefault="00D849D7" w:rsidP="0083370E">
      <w:pPr>
        <w:pStyle w:val="AralkYok"/>
        <w:spacing w:line="360" w:lineRule="auto"/>
        <w:jc w:val="both"/>
        <w:rPr>
          <w:rStyle w:val="Gvdemetni295pt"/>
          <w:rFonts w:ascii="Arial" w:eastAsia="Courier New" w:hAnsi="Arial" w:cs="Courier New"/>
          <w:b/>
          <w:bCs w:val="0"/>
          <w:color w:val="C00000"/>
          <w:sz w:val="52"/>
          <w:szCs w:val="24"/>
        </w:rPr>
      </w:pPr>
    </w:p>
    <w:p w:rsidR="00D849D7" w:rsidRDefault="00D849D7" w:rsidP="0083370E">
      <w:pPr>
        <w:pStyle w:val="AralkYok"/>
        <w:spacing w:line="360" w:lineRule="auto"/>
        <w:jc w:val="both"/>
        <w:rPr>
          <w:rStyle w:val="Gvdemetni295pt"/>
          <w:rFonts w:ascii="Arial" w:eastAsia="Courier New" w:hAnsi="Arial" w:cs="Courier New"/>
          <w:b/>
          <w:bCs w:val="0"/>
          <w:color w:val="C00000"/>
          <w:sz w:val="52"/>
          <w:szCs w:val="24"/>
        </w:rPr>
      </w:pPr>
    </w:p>
    <w:p w:rsidR="00D849D7" w:rsidRDefault="00D849D7" w:rsidP="0083370E">
      <w:pPr>
        <w:pStyle w:val="AralkYok"/>
        <w:spacing w:line="360" w:lineRule="auto"/>
        <w:jc w:val="both"/>
        <w:rPr>
          <w:rStyle w:val="Gvdemetni295pt"/>
          <w:rFonts w:ascii="Arial" w:eastAsia="Courier New" w:hAnsi="Arial" w:cs="Courier New"/>
          <w:b/>
          <w:bCs w:val="0"/>
          <w:color w:val="C00000"/>
          <w:sz w:val="52"/>
          <w:szCs w:val="24"/>
        </w:rPr>
      </w:pPr>
    </w:p>
    <w:p w:rsidR="006066ED" w:rsidRDefault="006066ED" w:rsidP="0083370E">
      <w:pPr>
        <w:pStyle w:val="AralkYok"/>
        <w:spacing w:line="360" w:lineRule="auto"/>
        <w:jc w:val="both"/>
        <w:rPr>
          <w:rStyle w:val="Gvdemetni295pt"/>
          <w:rFonts w:ascii="Arial" w:eastAsia="Courier New" w:hAnsi="Arial" w:cs="Courier New"/>
          <w:b/>
          <w:bCs w:val="0"/>
          <w:color w:val="C00000"/>
          <w:sz w:val="52"/>
          <w:szCs w:val="24"/>
        </w:rPr>
      </w:pPr>
    </w:p>
    <w:p w:rsidR="006066ED" w:rsidRPr="00B73066" w:rsidRDefault="006066ED" w:rsidP="0083370E">
      <w:pPr>
        <w:pStyle w:val="Balk1"/>
        <w:spacing w:before="0" w:line="360" w:lineRule="auto"/>
        <w:jc w:val="center"/>
        <w:rPr>
          <w:rStyle w:val="Gvdemetni31"/>
          <w:rFonts w:ascii="Arial" w:eastAsiaTheme="majorEastAsia" w:hAnsi="Arial" w:cstheme="majorBidi"/>
          <w:b/>
          <w:bCs/>
          <w:color w:val="C00000"/>
          <w:sz w:val="52"/>
          <w:szCs w:val="28"/>
        </w:rPr>
      </w:pPr>
      <w:bookmarkStart w:id="16" w:name="_Toc323039798"/>
      <w:r w:rsidRPr="00B73066">
        <w:rPr>
          <w:rStyle w:val="Gvdemetni31"/>
          <w:rFonts w:ascii="Arial" w:eastAsiaTheme="majorEastAsia" w:hAnsi="Arial" w:cstheme="majorBidi"/>
          <w:b/>
          <w:bCs/>
          <w:color w:val="C00000"/>
          <w:sz w:val="52"/>
          <w:szCs w:val="28"/>
        </w:rPr>
        <w:t>DOĞRUDAN YABANCI YATIRIMLAR</w:t>
      </w:r>
      <w:bookmarkEnd w:id="16"/>
    </w:p>
    <w:p w:rsidR="006066ED" w:rsidRDefault="006066ED" w:rsidP="0083370E">
      <w:pPr>
        <w:spacing w:after="0" w:line="360" w:lineRule="auto"/>
        <w:jc w:val="both"/>
      </w:pPr>
    </w:p>
    <w:p w:rsidR="006066ED" w:rsidRDefault="006066ED" w:rsidP="0083370E">
      <w:pPr>
        <w:spacing w:after="0" w:line="360" w:lineRule="auto"/>
        <w:jc w:val="both"/>
      </w:pPr>
    </w:p>
    <w:p w:rsidR="006066ED" w:rsidRDefault="006066ED" w:rsidP="0083370E">
      <w:pPr>
        <w:spacing w:after="0" w:line="360" w:lineRule="auto"/>
        <w:jc w:val="both"/>
      </w:pPr>
    </w:p>
    <w:p w:rsidR="006066ED" w:rsidRDefault="006066ED" w:rsidP="0083370E">
      <w:pPr>
        <w:spacing w:after="0" w:line="360" w:lineRule="auto"/>
        <w:jc w:val="both"/>
      </w:pPr>
    </w:p>
    <w:p w:rsidR="006066ED" w:rsidRDefault="006066ED" w:rsidP="0083370E">
      <w:pPr>
        <w:spacing w:after="0" w:line="360" w:lineRule="auto"/>
        <w:jc w:val="both"/>
      </w:pPr>
    </w:p>
    <w:p w:rsidR="006066ED" w:rsidRDefault="006066ED" w:rsidP="0083370E">
      <w:pPr>
        <w:spacing w:after="0" w:line="360" w:lineRule="auto"/>
        <w:jc w:val="both"/>
      </w:pPr>
    </w:p>
    <w:p w:rsidR="006066ED" w:rsidRDefault="006066ED" w:rsidP="0083370E">
      <w:pPr>
        <w:spacing w:after="0" w:line="360" w:lineRule="auto"/>
        <w:jc w:val="both"/>
      </w:pPr>
    </w:p>
    <w:p w:rsidR="00D849D7" w:rsidRDefault="00D849D7" w:rsidP="0083370E">
      <w:pPr>
        <w:spacing w:after="0" w:line="360" w:lineRule="auto"/>
        <w:jc w:val="both"/>
      </w:pPr>
    </w:p>
    <w:p w:rsidR="00D849D7" w:rsidRDefault="00D849D7" w:rsidP="0083370E">
      <w:pPr>
        <w:spacing w:after="0" w:line="360" w:lineRule="auto"/>
        <w:jc w:val="both"/>
      </w:pPr>
    </w:p>
    <w:p w:rsidR="00D849D7" w:rsidRDefault="00D849D7" w:rsidP="0083370E">
      <w:pPr>
        <w:spacing w:after="0" w:line="360" w:lineRule="auto"/>
        <w:jc w:val="both"/>
      </w:pPr>
    </w:p>
    <w:p w:rsidR="00D849D7" w:rsidRDefault="00D849D7" w:rsidP="0083370E">
      <w:pPr>
        <w:spacing w:after="0" w:line="360" w:lineRule="auto"/>
        <w:jc w:val="both"/>
      </w:pPr>
    </w:p>
    <w:p w:rsidR="00D849D7" w:rsidRDefault="00D849D7" w:rsidP="0083370E">
      <w:pPr>
        <w:spacing w:after="0" w:line="360" w:lineRule="auto"/>
        <w:jc w:val="both"/>
      </w:pPr>
    </w:p>
    <w:p w:rsidR="006066ED" w:rsidRDefault="006066ED" w:rsidP="0083370E">
      <w:pPr>
        <w:spacing w:after="0" w:line="360" w:lineRule="auto"/>
        <w:jc w:val="both"/>
      </w:pPr>
    </w:p>
    <w:p w:rsidR="006066ED" w:rsidRDefault="006066ED" w:rsidP="0083370E">
      <w:pPr>
        <w:spacing w:after="0" w:line="360" w:lineRule="auto"/>
        <w:jc w:val="both"/>
      </w:pPr>
    </w:p>
    <w:p w:rsidR="006066ED" w:rsidRDefault="006066ED" w:rsidP="0083370E">
      <w:pPr>
        <w:spacing w:after="0" w:line="360" w:lineRule="auto"/>
        <w:jc w:val="both"/>
      </w:pPr>
    </w:p>
    <w:p w:rsidR="006066ED" w:rsidRDefault="006066ED" w:rsidP="0083370E">
      <w:pPr>
        <w:spacing w:after="0" w:line="360" w:lineRule="auto"/>
        <w:jc w:val="both"/>
      </w:pPr>
    </w:p>
    <w:p w:rsidR="006066ED" w:rsidRPr="00F407BF" w:rsidRDefault="006066ED" w:rsidP="0083370E">
      <w:pPr>
        <w:pStyle w:val="Balk2"/>
        <w:spacing w:before="0" w:line="360" w:lineRule="auto"/>
        <w:rPr>
          <w:rStyle w:val="Gvdemetni20"/>
          <w:rFonts w:ascii="Arial" w:eastAsiaTheme="majorEastAsia" w:hAnsi="Arial" w:cstheme="majorBidi"/>
          <w:b/>
          <w:bCs/>
          <w:color w:val="548DD4" w:themeColor="text2" w:themeTint="99"/>
          <w:sz w:val="32"/>
          <w:szCs w:val="26"/>
        </w:rPr>
      </w:pPr>
      <w:bookmarkStart w:id="17" w:name="_Toc323039799"/>
      <w:r w:rsidRPr="00B73066">
        <w:rPr>
          <w:rStyle w:val="Gvdemetni20"/>
          <w:rFonts w:ascii="Arial" w:eastAsiaTheme="majorEastAsia" w:hAnsi="Arial" w:cstheme="majorBidi"/>
          <w:b/>
          <w:bCs/>
          <w:color w:val="548DD4" w:themeColor="text2" w:themeTint="99"/>
          <w:sz w:val="32"/>
          <w:szCs w:val="26"/>
        </w:rPr>
        <w:t>Doğrudan Yabancı Yatırımların Görünümü</w:t>
      </w:r>
      <w:bookmarkEnd w:id="17"/>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 xml:space="preserve">Yabancı yatırımlar için ülkeyi cazip hale getirebilmek, çok uzun dönemden beri Mısır’ın ekonomi politikalarında önemli yer almıştır. Bu alanda mevzuatta pek çok olumlu değişiklikler gerçekleştirilmiştir. </w:t>
      </w:r>
    </w:p>
    <w:p w:rsidR="006066ED" w:rsidRPr="00063F8D" w:rsidRDefault="006066ED" w:rsidP="0083370E">
      <w:pPr>
        <w:spacing w:after="0" w:line="360" w:lineRule="auto"/>
        <w:jc w:val="both"/>
        <w:rPr>
          <w:rFonts w:ascii="Arial" w:hAnsi="Arial" w:cs="Arial"/>
          <w:sz w:val="16"/>
          <w:szCs w:val="16"/>
        </w:rPr>
      </w:pPr>
      <w:r w:rsidRPr="00063F8D">
        <w:rPr>
          <w:rFonts w:ascii="Arial" w:hAnsi="Arial" w:cs="Arial"/>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000"/>
      </w:tblPr>
      <w:tblGrid>
        <w:gridCol w:w="1333"/>
        <w:gridCol w:w="3686"/>
        <w:gridCol w:w="4058"/>
      </w:tblGrid>
      <w:tr w:rsidR="006066ED" w:rsidRPr="00063F8D" w:rsidTr="009B6BF1">
        <w:trPr>
          <w:trHeight w:hRule="exact" w:val="649"/>
        </w:trPr>
        <w:tc>
          <w:tcPr>
            <w:tcW w:w="9077" w:type="dxa"/>
            <w:gridSpan w:val="3"/>
            <w:shd w:val="clear" w:color="auto" w:fill="009877"/>
            <w:vAlign w:val="center"/>
          </w:tcPr>
          <w:p w:rsidR="006066ED" w:rsidRPr="00063F8D" w:rsidRDefault="006066ED" w:rsidP="0083370E">
            <w:pPr>
              <w:spacing w:after="0" w:line="360" w:lineRule="auto"/>
              <w:jc w:val="both"/>
              <w:rPr>
                <w:rFonts w:ascii="Arial" w:hAnsi="Arial" w:cs="Arial"/>
                <w:b/>
              </w:rPr>
            </w:pPr>
            <w:r w:rsidRPr="00063F8D">
              <w:rPr>
                <w:rFonts w:ascii="Arial" w:hAnsi="Arial" w:cs="Arial"/>
                <w:b/>
                <w:color w:val="FFFFFF"/>
              </w:rPr>
              <w:t>Table A. Distribution of FDI flows among economies, by range,1 2010</w:t>
            </w:r>
          </w:p>
        </w:tc>
      </w:tr>
      <w:tr w:rsidR="006066ED" w:rsidRPr="00063F8D" w:rsidTr="009B6BF1">
        <w:trPr>
          <w:trHeight w:hRule="exact" w:val="361"/>
        </w:trPr>
        <w:tc>
          <w:tcPr>
            <w:tcW w:w="1333" w:type="dxa"/>
            <w:shd w:val="clear" w:color="auto" w:fill="FFFFFF"/>
            <w:vAlign w:val="center"/>
          </w:tcPr>
          <w:p w:rsidR="006066ED" w:rsidRPr="00063F8D" w:rsidRDefault="006066ED" w:rsidP="0083370E">
            <w:pPr>
              <w:spacing w:after="0" w:line="360" w:lineRule="auto"/>
              <w:jc w:val="both"/>
              <w:rPr>
                <w:rFonts w:ascii="Arial" w:hAnsi="Arial" w:cs="Arial"/>
              </w:rPr>
            </w:pPr>
            <w:r w:rsidRPr="00063F8D">
              <w:rPr>
                <w:rFonts w:ascii="Arial" w:hAnsi="Arial" w:cs="Arial"/>
              </w:rPr>
              <w:t>Range</w:t>
            </w:r>
          </w:p>
        </w:tc>
        <w:tc>
          <w:tcPr>
            <w:tcW w:w="3686" w:type="dxa"/>
            <w:shd w:val="clear" w:color="auto" w:fill="FFFFFF"/>
            <w:vAlign w:val="center"/>
          </w:tcPr>
          <w:p w:rsidR="006066ED" w:rsidRPr="00063F8D" w:rsidRDefault="006066ED" w:rsidP="0083370E">
            <w:pPr>
              <w:spacing w:after="0" w:line="360" w:lineRule="auto"/>
              <w:jc w:val="both"/>
              <w:rPr>
                <w:rFonts w:ascii="Arial" w:hAnsi="Arial" w:cs="Arial"/>
              </w:rPr>
            </w:pPr>
            <w:r w:rsidRPr="00063F8D">
              <w:rPr>
                <w:rFonts w:ascii="Arial" w:hAnsi="Arial" w:cs="Arial"/>
              </w:rPr>
              <w:t>Inflows</w:t>
            </w:r>
          </w:p>
        </w:tc>
        <w:tc>
          <w:tcPr>
            <w:tcW w:w="4058" w:type="dxa"/>
            <w:shd w:val="clear" w:color="auto" w:fill="FFFFFF"/>
            <w:vAlign w:val="center"/>
          </w:tcPr>
          <w:p w:rsidR="006066ED" w:rsidRPr="00063F8D" w:rsidRDefault="006066ED" w:rsidP="0083370E">
            <w:pPr>
              <w:spacing w:after="0" w:line="360" w:lineRule="auto"/>
              <w:jc w:val="both"/>
              <w:rPr>
                <w:rFonts w:ascii="Arial" w:hAnsi="Arial" w:cs="Arial"/>
              </w:rPr>
            </w:pPr>
            <w:r w:rsidRPr="00063F8D">
              <w:rPr>
                <w:rFonts w:ascii="Arial" w:hAnsi="Arial" w:cs="Arial"/>
              </w:rPr>
              <w:t>Outflows</w:t>
            </w:r>
          </w:p>
        </w:tc>
      </w:tr>
      <w:tr w:rsidR="006066ED" w:rsidRPr="00063F8D" w:rsidTr="009B6BF1">
        <w:trPr>
          <w:trHeight w:hRule="exact" w:val="757"/>
        </w:trPr>
        <w:tc>
          <w:tcPr>
            <w:tcW w:w="1333" w:type="dxa"/>
            <w:shd w:val="clear" w:color="auto" w:fill="FFFFFF"/>
            <w:vAlign w:val="center"/>
          </w:tcPr>
          <w:p w:rsidR="006066ED" w:rsidRPr="00063F8D" w:rsidRDefault="006066ED" w:rsidP="0083370E">
            <w:pPr>
              <w:spacing w:after="0" w:line="360" w:lineRule="auto"/>
              <w:jc w:val="both"/>
              <w:rPr>
                <w:rFonts w:ascii="Arial" w:hAnsi="Arial" w:cs="Arial"/>
              </w:rPr>
            </w:pPr>
            <w:r w:rsidRPr="00063F8D">
              <w:rPr>
                <w:rFonts w:ascii="Arial" w:hAnsi="Arial" w:cs="Arial"/>
              </w:rPr>
              <w:t>Above $</w:t>
            </w:r>
            <w:proofErr w:type="gramStart"/>
            <w:r w:rsidRPr="00063F8D">
              <w:rPr>
                <w:rFonts w:ascii="Arial" w:hAnsi="Arial" w:cs="Arial"/>
              </w:rPr>
              <w:t>3.0</w:t>
            </w:r>
            <w:proofErr w:type="gramEnd"/>
            <w:r w:rsidRPr="00063F8D">
              <w:rPr>
                <w:rFonts w:ascii="Arial" w:hAnsi="Arial" w:cs="Arial"/>
              </w:rPr>
              <w:t xml:space="preserve"> billion</w:t>
            </w:r>
          </w:p>
        </w:tc>
        <w:tc>
          <w:tcPr>
            <w:tcW w:w="3686" w:type="dxa"/>
            <w:shd w:val="clear" w:color="auto" w:fill="FFFFFF"/>
            <w:vAlign w:val="center"/>
          </w:tcPr>
          <w:p w:rsidR="006066ED" w:rsidRPr="00063F8D" w:rsidRDefault="006066ED" w:rsidP="0083370E">
            <w:pPr>
              <w:spacing w:after="0" w:line="360" w:lineRule="auto"/>
              <w:jc w:val="both"/>
              <w:rPr>
                <w:rFonts w:ascii="Arial" w:hAnsi="Arial" w:cs="Arial"/>
              </w:rPr>
            </w:pPr>
            <w:r w:rsidRPr="00063F8D">
              <w:rPr>
                <w:rFonts w:ascii="Arial" w:hAnsi="Arial" w:cs="Arial"/>
              </w:rPr>
              <w:t>Angola,</w:t>
            </w:r>
            <w:r w:rsidRPr="00063F8D">
              <w:rPr>
                <w:rFonts w:ascii="Arial" w:hAnsi="Arial" w:cs="Arial"/>
                <w:b/>
                <w:color w:val="FF0000"/>
              </w:rPr>
              <w:t xml:space="preserve"> Egypt</w:t>
            </w:r>
            <w:r w:rsidRPr="00063F8D">
              <w:rPr>
                <w:rFonts w:ascii="Arial" w:hAnsi="Arial" w:cs="Arial"/>
              </w:rPr>
              <w:t>, Nigeria and Libyan Arab Jamahiriya</w:t>
            </w:r>
          </w:p>
        </w:tc>
        <w:tc>
          <w:tcPr>
            <w:tcW w:w="4058" w:type="dxa"/>
            <w:shd w:val="clear" w:color="auto" w:fill="FFFFFF"/>
            <w:vAlign w:val="center"/>
          </w:tcPr>
          <w:p w:rsidR="006066ED" w:rsidRPr="00063F8D" w:rsidRDefault="006066ED" w:rsidP="0083370E">
            <w:pPr>
              <w:spacing w:after="0" w:line="360" w:lineRule="auto"/>
              <w:jc w:val="both"/>
              <w:rPr>
                <w:rFonts w:ascii="Arial" w:hAnsi="Arial" w:cs="Arial"/>
              </w:rPr>
            </w:pPr>
          </w:p>
        </w:tc>
      </w:tr>
      <w:tr w:rsidR="006066ED" w:rsidRPr="00063F8D" w:rsidTr="009B6BF1">
        <w:trPr>
          <w:trHeight w:hRule="exact" w:val="870"/>
        </w:trPr>
        <w:tc>
          <w:tcPr>
            <w:tcW w:w="1333" w:type="dxa"/>
            <w:shd w:val="clear" w:color="auto" w:fill="FFFFFF"/>
            <w:vAlign w:val="center"/>
          </w:tcPr>
          <w:p w:rsidR="006066ED" w:rsidRPr="00063F8D" w:rsidRDefault="006066ED" w:rsidP="0083370E">
            <w:pPr>
              <w:spacing w:after="0" w:line="360" w:lineRule="auto"/>
              <w:jc w:val="both"/>
              <w:rPr>
                <w:rFonts w:ascii="Arial" w:hAnsi="Arial" w:cs="Arial"/>
              </w:rPr>
            </w:pPr>
            <w:r w:rsidRPr="00063F8D">
              <w:rPr>
                <w:rFonts w:ascii="Arial" w:hAnsi="Arial" w:cs="Arial"/>
              </w:rPr>
              <w:t>$2.0 to $</w:t>
            </w:r>
            <w:proofErr w:type="gramStart"/>
            <w:r w:rsidRPr="00063F8D">
              <w:rPr>
                <w:rFonts w:ascii="Arial" w:hAnsi="Arial" w:cs="Arial"/>
              </w:rPr>
              <w:t>2.9</w:t>
            </w:r>
            <w:proofErr w:type="gramEnd"/>
            <w:r w:rsidRPr="00063F8D">
              <w:rPr>
                <w:rFonts w:ascii="Arial" w:hAnsi="Arial" w:cs="Arial"/>
              </w:rPr>
              <w:t xml:space="preserve"> billion</w:t>
            </w:r>
          </w:p>
        </w:tc>
        <w:tc>
          <w:tcPr>
            <w:tcW w:w="3686" w:type="dxa"/>
            <w:shd w:val="clear" w:color="auto" w:fill="FFFFFF"/>
            <w:vAlign w:val="center"/>
          </w:tcPr>
          <w:p w:rsidR="006066ED" w:rsidRPr="00063F8D" w:rsidRDefault="006066ED" w:rsidP="0083370E">
            <w:pPr>
              <w:spacing w:after="0" w:line="360" w:lineRule="auto"/>
              <w:jc w:val="both"/>
              <w:rPr>
                <w:rFonts w:ascii="Arial" w:hAnsi="Arial" w:cs="Arial"/>
              </w:rPr>
            </w:pPr>
            <w:r w:rsidRPr="00063F8D">
              <w:rPr>
                <w:rFonts w:ascii="Arial" w:hAnsi="Arial" w:cs="Arial"/>
              </w:rPr>
              <w:t>Democratic Republic of the Congo, Congo, Ghana, and Algeria</w:t>
            </w:r>
          </w:p>
        </w:tc>
        <w:tc>
          <w:tcPr>
            <w:tcW w:w="4058" w:type="dxa"/>
            <w:shd w:val="clear" w:color="auto" w:fill="FFFFFF"/>
            <w:vAlign w:val="center"/>
          </w:tcPr>
          <w:p w:rsidR="006066ED" w:rsidRPr="00063F8D" w:rsidRDefault="006066ED" w:rsidP="0083370E">
            <w:pPr>
              <w:spacing w:after="0" w:line="360" w:lineRule="auto"/>
              <w:jc w:val="both"/>
              <w:rPr>
                <w:rFonts w:ascii="Arial" w:hAnsi="Arial" w:cs="Arial"/>
              </w:rPr>
            </w:pPr>
          </w:p>
        </w:tc>
      </w:tr>
      <w:tr w:rsidR="006066ED" w:rsidRPr="00063F8D" w:rsidTr="009B6BF1">
        <w:trPr>
          <w:trHeight w:hRule="exact" w:val="704"/>
        </w:trPr>
        <w:tc>
          <w:tcPr>
            <w:tcW w:w="1333" w:type="dxa"/>
            <w:shd w:val="clear" w:color="auto" w:fill="FFFFFF"/>
            <w:vAlign w:val="center"/>
          </w:tcPr>
          <w:p w:rsidR="006066ED" w:rsidRPr="00063F8D" w:rsidRDefault="006066ED" w:rsidP="0083370E">
            <w:pPr>
              <w:spacing w:after="0" w:line="360" w:lineRule="auto"/>
              <w:jc w:val="both"/>
              <w:rPr>
                <w:rFonts w:ascii="Arial" w:hAnsi="Arial" w:cs="Arial"/>
              </w:rPr>
            </w:pPr>
            <w:r w:rsidRPr="00063F8D">
              <w:rPr>
                <w:rFonts w:ascii="Arial" w:hAnsi="Arial" w:cs="Arial"/>
              </w:rPr>
              <w:t>$1.0 to $</w:t>
            </w:r>
            <w:proofErr w:type="gramStart"/>
            <w:r w:rsidRPr="00063F8D">
              <w:rPr>
                <w:rFonts w:ascii="Arial" w:hAnsi="Arial" w:cs="Arial"/>
              </w:rPr>
              <w:t>1.9</w:t>
            </w:r>
            <w:proofErr w:type="gramEnd"/>
            <w:r w:rsidRPr="00063F8D">
              <w:rPr>
                <w:rFonts w:ascii="Arial" w:hAnsi="Arial" w:cs="Arial"/>
              </w:rPr>
              <w:t xml:space="preserve"> billion</w:t>
            </w:r>
          </w:p>
        </w:tc>
        <w:tc>
          <w:tcPr>
            <w:tcW w:w="3686" w:type="dxa"/>
            <w:shd w:val="clear" w:color="auto" w:fill="FFFFFF"/>
            <w:vAlign w:val="center"/>
          </w:tcPr>
          <w:p w:rsidR="006066ED" w:rsidRPr="00063F8D" w:rsidRDefault="006066ED" w:rsidP="0083370E">
            <w:pPr>
              <w:spacing w:after="0" w:line="360" w:lineRule="auto"/>
              <w:jc w:val="both"/>
              <w:rPr>
                <w:rFonts w:ascii="Arial" w:hAnsi="Arial" w:cs="Arial"/>
              </w:rPr>
            </w:pPr>
            <w:r w:rsidRPr="00063F8D">
              <w:rPr>
                <w:rFonts w:ascii="Arial" w:hAnsi="Arial" w:cs="Arial"/>
              </w:rPr>
              <w:t>Sudan, South Africa, Tunisia, Morocco and Zambia</w:t>
            </w:r>
          </w:p>
        </w:tc>
        <w:tc>
          <w:tcPr>
            <w:tcW w:w="4058" w:type="dxa"/>
            <w:shd w:val="clear" w:color="auto" w:fill="FFFFFF"/>
            <w:vAlign w:val="center"/>
          </w:tcPr>
          <w:p w:rsidR="006066ED" w:rsidRPr="00063F8D" w:rsidRDefault="006066ED" w:rsidP="0083370E">
            <w:pPr>
              <w:spacing w:after="0" w:line="360" w:lineRule="auto"/>
              <w:jc w:val="both"/>
              <w:rPr>
                <w:rFonts w:ascii="Arial" w:hAnsi="Arial" w:cs="Arial"/>
              </w:rPr>
            </w:pPr>
            <w:r w:rsidRPr="00063F8D">
              <w:rPr>
                <w:rFonts w:ascii="Arial" w:hAnsi="Arial" w:cs="Arial"/>
              </w:rPr>
              <w:t>Libyan Arab Jamahiriya, Egypt and Angola</w:t>
            </w:r>
          </w:p>
        </w:tc>
      </w:tr>
      <w:tr w:rsidR="006066ED" w:rsidRPr="00063F8D" w:rsidTr="009B6BF1">
        <w:trPr>
          <w:trHeight w:hRule="exact" w:val="1528"/>
        </w:trPr>
        <w:tc>
          <w:tcPr>
            <w:tcW w:w="1333" w:type="dxa"/>
            <w:shd w:val="clear" w:color="auto" w:fill="FFFFFF"/>
            <w:vAlign w:val="center"/>
          </w:tcPr>
          <w:p w:rsidR="006066ED" w:rsidRPr="00063F8D" w:rsidRDefault="006066ED" w:rsidP="0083370E">
            <w:pPr>
              <w:spacing w:after="0" w:line="360" w:lineRule="auto"/>
              <w:jc w:val="both"/>
              <w:rPr>
                <w:rFonts w:ascii="Arial" w:hAnsi="Arial" w:cs="Arial"/>
              </w:rPr>
            </w:pPr>
            <w:r w:rsidRPr="00063F8D">
              <w:rPr>
                <w:rFonts w:ascii="Arial" w:hAnsi="Arial" w:cs="Arial"/>
              </w:rPr>
              <w:t>$0.5 to $</w:t>
            </w:r>
            <w:proofErr w:type="gramStart"/>
            <w:r w:rsidRPr="00063F8D">
              <w:rPr>
                <w:rFonts w:ascii="Arial" w:hAnsi="Arial" w:cs="Arial"/>
              </w:rPr>
              <w:t>0.9</w:t>
            </w:r>
            <w:proofErr w:type="gramEnd"/>
            <w:r w:rsidRPr="00063F8D">
              <w:rPr>
                <w:rFonts w:ascii="Arial" w:hAnsi="Arial" w:cs="Arial"/>
              </w:rPr>
              <w:t xml:space="preserve"> billion</w:t>
            </w:r>
          </w:p>
        </w:tc>
        <w:tc>
          <w:tcPr>
            <w:tcW w:w="3686" w:type="dxa"/>
            <w:shd w:val="clear" w:color="auto" w:fill="FFFFFF"/>
            <w:vAlign w:val="center"/>
          </w:tcPr>
          <w:p w:rsidR="006066ED" w:rsidRPr="00063F8D" w:rsidRDefault="006066ED" w:rsidP="0083370E">
            <w:pPr>
              <w:spacing w:after="0" w:line="360" w:lineRule="auto"/>
              <w:jc w:val="both"/>
              <w:rPr>
                <w:rFonts w:ascii="Arial" w:hAnsi="Arial" w:cs="Arial"/>
              </w:rPr>
            </w:pPr>
            <w:r w:rsidRPr="00063F8D">
              <w:rPr>
                <w:rFonts w:ascii="Arial" w:hAnsi="Arial" w:cs="Arial"/>
              </w:rPr>
              <w:t>Niger, Madagascar, Namibia, Uganda, Mozambique, Chad, United Republic of Tanzania, Equatorial Guinea and Botswana</w:t>
            </w:r>
          </w:p>
        </w:tc>
        <w:tc>
          <w:tcPr>
            <w:tcW w:w="4058" w:type="dxa"/>
            <w:shd w:val="clear" w:color="auto" w:fill="FFFFFF"/>
            <w:vAlign w:val="center"/>
          </w:tcPr>
          <w:p w:rsidR="006066ED" w:rsidRPr="00063F8D" w:rsidRDefault="006066ED" w:rsidP="0083370E">
            <w:pPr>
              <w:spacing w:after="0" w:line="360" w:lineRule="auto"/>
              <w:jc w:val="both"/>
              <w:rPr>
                <w:rFonts w:ascii="Arial" w:hAnsi="Arial" w:cs="Arial"/>
              </w:rPr>
            </w:pPr>
            <w:r w:rsidRPr="00063F8D">
              <w:rPr>
                <w:rFonts w:ascii="Arial" w:hAnsi="Arial" w:cs="Arial"/>
              </w:rPr>
              <w:t>Nigeria and Morocco</w:t>
            </w:r>
          </w:p>
        </w:tc>
      </w:tr>
      <w:tr w:rsidR="006066ED" w:rsidRPr="00063F8D" w:rsidTr="009B6BF1">
        <w:trPr>
          <w:trHeight w:hRule="exact" w:val="1575"/>
        </w:trPr>
        <w:tc>
          <w:tcPr>
            <w:tcW w:w="1333" w:type="dxa"/>
            <w:shd w:val="clear" w:color="auto" w:fill="FFFFFF"/>
            <w:vAlign w:val="center"/>
          </w:tcPr>
          <w:p w:rsidR="006066ED" w:rsidRPr="00063F8D" w:rsidRDefault="006066ED" w:rsidP="0083370E">
            <w:pPr>
              <w:spacing w:after="0" w:line="360" w:lineRule="auto"/>
              <w:jc w:val="both"/>
              <w:rPr>
                <w:rFonts w:ascii="Arial" w:hAnsi="Arial" w:cs="Arial"/>
              </w:rPr>
            </w:pPr>
            <w:r w:rsidRPr="00063F8D">
              <w:rPr>
                <w:rFonts w:ascii="Arial" w:hAnsi="Arial" w:cs="Arial"/>
              </w:rPr>
              <w:t>$0.1 to $</w:t>
            </w:r>
            <w:proofErr w:type="gramStart"/>
            <w:r w:rsidRPr="00063F8D">
              <w:rPr>
                <w:rFonts w:ascii="Arial" w:hAnsi="Arial" w:cs="Arial"/>
              </w:rPr>
              <w:t>0.4</w:t>
            </w:r>
            <w:proofErr w:type="gramEnd"/>
            <w:r w:rsidRPr="00063F8D">
              <w:rPr>
                <w:rFonts w:ascii="Arial" w:hAnsi="Arial" w:cs="Arial"/>
              </w:rPr>
              <w:t xml:space="preserve"> billion</w:t>
            </w:r>
          </w:p>
        </w:tc>
        <w:tc>
          <w:tcPr>
            <w:tcW w:w="3686" w:type="dxa"/>
            <w:shd w:val="clear" w:color="auto" w:fill="FFFFFF"/>
            <w:vAlign w:val="center"/>
          </w:tcPr>
          <w:p w:rsidR="006066ED" w:rsidRPr="00063F8D" w:rsidRDefault="006066ED" w:rsidP="0083370E">
            <w:pPr>
              <w:spacing w:after="0" w:line="360" w:lineRule="auto"/>
              <w:jc w:val="both"/>
              <w:rPr>
                <w:rFonts w:ascii="Arial" w:hAnsi="Arial" w:cs="Arial"/>
              </w:rPr>
            </w:pPr>
            <w:r w:rsidRPr="00063F8D">
              <w:rPr>
                <w:rFonts w:ascii="Arial" w:hAnsi="Arial" w:cs="Arial"/>
              </w:rPr>
              <w:t>Mauritius, Cameroon, Cote d'Ivoire, Seychelles, Guinea, Liberia, Senegal, Ethiopia, Gabon, Mali, Malawi, Kenya, Somalia, Cape Verde, Benin and Zimbabwe</w:t>
            </w:r>
          </w:p>
        </w:tc>
        <w:tc>
          <w:tcPr>
            <w:tcW w:w="4058" w:type="dxa"/>
            <w:shd w:val="clear" w:color="auto" w:fill="FFFFFF"/>
            <w:vAlign w:val="center"/>
          </w:tcPr>
          <w:p w:rsidR="006066ED" w:rsidRPr="00063F8D" w:rsidRDefault="006066ED" w:rsidP="0083370E">
            <w:pPr>
              <w:spacing w:after="0" w:line="360" w:lineRule="auto"/>
              <w:jc w:val="both"/>
              <w:rPr>
                <w:rFonts w:ascii="Arial" w:hAnsi="Arial" w:cs="Arial"/>
              </w:rPr>
            </w:pPr>
            <w:r w:rsidRPr="00063F8D">
              <w:rPr>
                <w:rFonts w:ascii="Arial" w:hAnsi="Arial" w:cs="Arial"/>
              </w:rPr>
              <w:t>South Africa, Zambia, Algeria, Senegal and Mauritius</w:t>
            </w:r>
          </w:p>
        </w:tc>
      </w:tr>
      <w:tr w:rsidR="006066ED" w:rsidRPr="00063F8D" w:rsidTr="009B6BF1">
        <w:trPr>
          <w:trHeight w:hRule="exact" w:val="3528"/>
        </w:trPr>
        <w:tc>
          <w:tcPr>
            <w:tcW w:w="1333" w:type="dxa"/>
            <w:shd w:val="clear" w:color="auto" w:fill="FFFFFF"/>
          </w:tcPr>
          <w:p w:rsidR="006066ED" w:rsidRPr="00063F8D" w:rsidRDefault="006066ED" w:rsidP="0083370E">
            <w:pPr>
              <w:spacing w:after="0" w:line="360" w:lineRule="auto"/>
              <w:jc w:val="both"/>
              <w:rPr>
                <w:rFonts w:ascii="Arial" w:hAnsi="Arial" w:cs="Arial"/>
              </w:rPr>
            </w:pPr>
            <w:r w:rsidRPr="00063F8D">
              <w:rPr>
                <w:rFonts w:ascii="Arial" w:hAnsi="Arial" w:cs="Arial"/>
                <w:color w:val="1A171C"/>
              </w:rPr>
              <w:t>Below $</w:t>
            </w:r>
            <w:proofErr w:type="gramStart"/>
            <w:r w:rsidRPr="00063F8D">
              <w:rPr>
                <w:rFonts w:ascii="Arial" w:hAnsi="Arial" w:cs="Arial"/>
                <w:color w:val="1A171C"/>
              </w:rPr>
              <w:t>0.1</w:t>
            </w:r>
            <w:proofErr w:type="gramEnd"/>
            <w:r w:rsidRPr="00063F8D">
              <w:rPr>
                <w:rFonts w:ascii="Arial" w:hAnsi="Arial" w:cs="Arial"/>
                <w:color w:val="1A171C"/>
              </w:rPr>
              <w:t xml:space="preserve"> billion</w:t>
            </w:r>
          </w:p>
        </w:tc>
        <w:tc>
          <w:tcPr>
            <w:tcW w:w="3686" w:type="dxa"/>
            <w:shd w:val="clear" w:color="auto" w:fill="FFFFFF"/>
          </w:tcPr>
          <w:p w:rsidR="006066ED" w:rsidRPr="00063F8D" w:rsidRDefault="006066ED" w:rsidP="0083370E">
            <w:pPr>
              <w:spacing w:after="0" w:line="360" w:lineRule="auto"/>
              <w:jc w:val="both"/>
              <w:rPr>
                <w:rFonts w:ascii="Arial" w:hAnsi="Arial" w:cs="Arial"/>
              </w:rPr>
            </w:pPr>
            <w:r w:rsidRPr="00063F8D">
              <w:rPr>
                <w:rFonts w:ascii="Arial" w:hAnsi="Arial" w:cs="Arial"/>
                <w:color w:val="1A171C"/>
              </w:rPr>
              <w:t>Swaziland, Central African Republic, Eritrea, Lesotho, Rwanda, Togo, Gambia, Burkina Faso, Sierra Leone, Djibouti, Burundi, Mauritania, Comoros, Guinea-Bissau and Sao Tome and Principe.</w:t>
            </w:r>
          </w:p>
        </w:tc>
        <w:tc>
          <w:tcPr>
            <w:tcW w:w="4058" w:type="dxa"/>
            <w:shd w:val="clear" w:color="auto" w:fill="FFFFFF"/>
          </w:tcPr>
          <w:p w:rsidR="006066ED" w:rsidRPr="00063F8D" w:rsidRDefault="006066ED" w:rsidP="0083370E">
            <w:pPr>
              <w:spacing w:after="0" w:line="360" w:lineRule="auto"/>
              <w:jc w:val="both"/>
              <w:rPr>
                <w:rFonts w:ascii="Arial" w:hAnsi="Arial" w:cs="Arial"/>
              </w:rPr>
            </w:pPr>
            <w:r w:rsidRPr="00063F8D">
              <w:rPr>
                <w:rFonts w:ascii="Arial" w:hAnsi="Arial" w:cs="Arial"/>
                <w:color w:val="1A171C"/>
              </w:rPr>
              <w:t>Gabon, Tunisia, Sudan, Liberia, Kenya, Zimbabwe, Niger, Ghana, Swaziland, Democratic Republic of the Congo, Benin, Seychelles, Sierra Leone, Sao Tome and Principe, Mali, Mauritania, Cameroon, Malawi, Mozambique, Cote d'Ivoire, Burkina Faso, Cape Verde, Guinea- Bissau, Namibia, Togo and Botswana</w:t>
            </w:r>
          </w:p>
        </w:tc>
      </w:tr>
    </w:tbl>
    <w:p w:rsidR="006066ED" w:rsidRDefault="006066ED" w:rsidP="0083370E">
      <w:pPr>
        <w:spacing w:after="0" w:line="360" w:lineRule="auto"/>
        <w:jc w:val="both"/>
        <w:rPr>
          <w:rFonts w:ascii="Arial" w:hAnsi="Arial" w:cs="Arial"/>
        </w:rPr>
      </w:pPr>
      <w:r w:rsidRPr="00063F8D">
        <w:rPr>
          <w:rFonts w:ascii="Arial" w:hAnsi="Arial" w:cs="Arial"/>
        </w:rPr>
        <w:t>Kaynak Dünya Yatırım Raporu 2011</w:t>
      </w:r>
    </w:p>
    <w:p w:rsidR="006066ED" w:rsidRPr="00063F8D" w:rsidRDefault="006066ED" w:rsidP="0083370E">
      <w:pPr>
        <w:spacing w:after="0" w:line="360" w:lineRule="auto"/>
        <w:jc w:val="both"/>
        <w:rPr>
          <w:rFonts w:ascii="Arial" w:hAnsi="Arial" w:cs="Arial"/>
        </w:rPr>
      </w:pP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lastRenderedPageBreak/>
        <w:t>Dünya Yatırım Raporundan alınan tabloda, Afrika’da, Mısır’ın Doğrudan Yabancı Yatırım alan ülkeler arasında 3 milyar dolar üzerinde yabancı yatırım miktarı ile ilk sıralarda yer aldığı görülmektedir.</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Tarımsal işleme, gıda ve girdi endüstrilerinde, 2000 yılında 577 milyon dolar olan doğrudan yabancı yatırım miktarı 2008 yılında 3.680 milyon dolara yükselmiştir. Arazi ıslahı ve tarımsal üretime yönelik yatırımlar özellikle tavukçuluk olmak üzere yabancı yatırımların %</w:t>
      </w:r>
      <w:proofErr w:type="gramStart"/>
      <w:r w:rsidRPr="00D849D7">
        <w:rPr>
          <w:rFonts w:ascii="Arial" w:hAnsi="Arial" w:cs="Arial"/>
          <w:sz w:val="24"/>
          <w:szCs w:val="24"/>
        </w:rPr>
        <w:t>38.3’ünü</w:t>
      </w:r>
      <w:proofErr w:type="gramEnd"/>
      <w:r w:rsidRPr="00D849D7">
        <w:rPr>
          <w:rFonts w:ascii="Arial" w:hAnsi="Arial" w:cs="Arial"/>
          <w:sz w:val="24"/>
          <w:szCs w:val="24"/>
        </w:rPr>
        <w:t xml:space="preserve"> oluşturmaktadır. Gıda işleme endüstrisi, özellikle tarımsal ürünlerin işlenmesi (yatırımın %8,9’u) hazır gıda projeleri (%4.96) ise uluslararası yatırımlarda ikinci sırada gelmektedir (FAO Commodity and Trade Policy Research Working Paper No: 31 Resource-seeking FDI in African Agriculture; 2010).</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 xml:space="preserve">Mısır’da yatırımı geliştirmek için yatırımcılara sağlanan teşvik ve garantiler 8/1997 sayılı yasa ile düzenlenmektedir. Bu yasa 230/1989 tarihli yasanın yerini almıştır. Yatırımlar konusunda tek yetkili kurum GAFI-Yatırım ve Serbest Bölgeler Genel İdaresi’dir. GAFI, yatırım yapmak isteyen yabancılar için her türlü bilgi ve yönlendirmeyi birlikte bulabilecekleri bir merkezdir. Bir yatırım projesinin kuruluşu ve işleyişi için gerekli tüm lisansları, çalışma ve yerleşme iznini çıkartır. Yatırım için bölge ve arazi seçiminde yardımcı olur, üretime başlayış tarihini onaylar. </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Firmaların ve tesislerinin karları ve ortakların bu kardaki hisseleri Ticari Gelir ve Sanayi Aktiviteleri Vergisi ve Sermaye Karları vergisinden, aktivitenin başlamasını takip eden mali yıldan başlayarak beş yıl süresince muaftır. Bu süre yeni sanayi bölgelerinde, yeni kentsel alanlarda ve Başbakanın belirleyeceği uzak bölgelerde 10 yıl sürecektir. Aynı koşullar Gelişme Sosyal Fonu’ndan finanse edilen yeni projelerde de geçerlidir. Eski Vadi dışında kalan yerlerde muafiyet süresi 20 yıldır.</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Firmaların ve kuruluşlarının ortaklık senetleri, kredi ve ipotek sözleşmeleri, kuruluş tarihlerinden itibaren beş yıl boyunca damga pulu vergisinden, noter ve kayıt ücretleri gibi kesintilerden muaftır. Şirketin ve tesislerinin kuruluş yeri olarak seçilen arazinin kayıt sözleşmesi de bahse konu kesintilerden muaftır. Bu yasa kapsamında olan borsaya kayıtlı anonim şirketler, her yıl Merkez Bankası tarafından belirlenen orana göre ödenmiş sermayelerinin belirli bir yüzdesi için verilmesi gereken kar vergisinden muaftırlar.</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Firmaların birleşmesi, bölünmesi veya yasal biçim değiştirmesinden kaynaklanan karlar ve ödenmesi gereken vergi ve resimler de vergiden muaftır. Bakanlar Kurulu kararı ile devlet arazilerinin bu şirketlere ücretsiz tahsisi yapılabilir.</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lastRenderedPageBreak/>
        <w:t>Şirket kuruluşu için yasada belirtilen kurallar çerçevesinde GAFI’den izin alınması gerekmektedir. Kuruluş izni verilen şirketler Ticaret Kütüğü'ne kayıt yaptırmak zorundadır. Bu kaydın GAFI idaresine sunulması zorunludur.</w:t>
      </w:r>
    </w:p>
    <w:p w:rsidR="006066ED" w:rsidRPr="008A24F9" w:rsidRDefault="006066ED" w:rsidP="0083370E">
      <w:pPr>
        <w:pStyle w:val="Balk3"/>
        <w:spacing w:before="0" w:line="360" w:lineRule="auto"/>
        <w:rPr>
          <w:rStyle w:val="Gvdemetni20"/>
          <w:rFonts w:ascii="Arial" w:eastAsiaTheme="majorEastAsia" w:hAnsi="Arial" w:cstheme="majorBidi"/>
          <w:b/>
          <w:bCs/>
          <w:i w:val="0"/>
          <w:color w:val="auto"/>
          <w:sz w:val="28"/>
          <w:szCs w:val="24"/>
        </w:rPr>
      </w:pPr>
      <w:r w:rsidRPr="008A24F9">
        <w:rPr>
          <w:rStyle w:val="Gvdemetni20"/>
          <w:rFonts w:ascii="Arial" w:eastAsiaTheme="majorEastAsia" w:hAnsi="Arial" w:cstheme="majorBidi"/>
          <w:b/>
          <w:bCs/>
          <w:i w:val="0"/>
          <w:color w:val="auto"/>
          <w:sz w:val="28"/>
          <w:szCs w:val="24"/>
        </w:rPr>
        <w:t>Genel Üretim Maliyetleri</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 xml:space="preserve">Mısır, </w:t>
      </w:r>
      <w:proofErr w:type="gramStart"/>
      <w:r w:rsidRPr="00D849D7">
        <w:rPr>
          <w:rFonts w:ascii="Arial" w:hAnsi="Arial" w:cs="Arial"/>
          <w:sz w:val="24"/>
          <w:szCs w:val="24"/>
        </w:rPr>
        <w:t>halihazırda</w:t>
      </w:r>
      <w:proofErr w:type="gramEnd"/>
      <w:r w:rsidRPr="00D849D7">
        <w:rPr>
          <w:rFonts w:ascii="Arial" w:hAnsi="Arial" w:cs="Arial"/>
          <w:sz w:val="24"/>
          <w:szCs w:val="24"/>
        </w:rPr>
        <w:t xml:space="preserve"> aşağıda belirtilen üretim maliyetleri nedeniyle yabancı yatırımlar açısından cazip bir ülke durumundadır:</w:t>
      </w:r>
    </w:p>
    <w:p w:rsidR="006066ED" w:rsidRPr="00D849D7" w:rsidRDefault="006066ED" w:rsidP="0083370E">
      <w:pPr>
        <w:pStyle w:val="ListeParagraf"/>
        <w:numPr>
          <w:ilvl w:val="0"/>
          <w:numId w:val="7"/>
        </w:numPr>
        <w:spacing w:line="360" w:lineRule="auto"/>
        <w:jc w:val="both"/>
        <w:rPr>
          <w:rFonts w:ascii="Arial" w:hAnsi="Arial" w:cs="Arial"/>
        </w:rPr>
      </w:pPr>
      <w:r w:rsidRPr="00D849D7">
        <w:rPr>
          <w:rFonts w:ascii="Arial" w:hAnsi="Arial" w:cs="Arial"/>
          <w:u w:val="single"/>
        </w:rPr>
        <w:t>İşçi ücretleri ($ / ay)</w:t>
      </w:r>
      <w:r w:rsidRPr="00D849D7">
        <w:rPr>
          <w:rFonts w:ascii="Arial" w:hAnsi="Arial" w:cs="Arial"/>
        </w:rPr>
        <w:t xml:space="preserve"> </w:t>
      </w:r>
      <w:proofErr w:type="gramStart"/>
      <w:r w:rsidRPr="00D849D7">
        <w:rPr>
          <w:rFonts w:ascii="Arial" w:hAnsi="Arial" w:cs="Arial"/>
        </w:rPr>
        <w:t>:..</w:t>
      </w:r>
      <w:proofErr w:type="gramEnd"/>
      <w:r w:rsidRPr="00D849D7">
        <w:rPr>
          <w:rFonts w:ascii="Arial" w:hAnsi="Arial" w:cs="Arial"/>
        </w:rPr>
        <w:t>100-150 $ (primler dahil)</w:t>
      </w:r>
    </w:p>
    <w:p w:rsidR="006066ED" w:rsidRPr="00D849D7" w:rsidRDefault="006066ED" w:rsidP="0083370E">
      <w:pPr>
        <w:pStyle w:val="ListeParagraf"/>
        <w:numPr>
          <w:ilvl w:val="0"/>
          <w:numId w:val="7"/>
        </w:numPr>
        <w:spacing w:line="360" w:lineRule="auto"/>
        <w:jc w:val="both"/>
        <w:rPr>
          <w:rFonts w:ascii="Arial" w:hAnsi="Arial" w:cs="Arial"/>
        </w:rPr>
      </w:pPr>
      <w:r w:rsidRPr="00D849D7">
        <w:rPr>
          <w:rFonts w:ascii="Arial" w:hAnsi="Arial" w:cs="Arial"/>
          <w:u w:val="single"/>
        </w:rPr>
        <w:t>Elektrik (sent / KW)</w:t>
      </w:r>
      <w:r w:rsidRPr="00D849D7">
        <w:rPr>
          <w:rFonts w:ascii="Arial" w:hAnsi="Arial" w:cs="Arial"/>
        </w:rPr>
        <w:t xml:space="preserve"> : Üç tür elektrik tüketim modeli bulunmaktadır.</w:t>
      </w:r>
    </w:p>
    <w:p w:rsidR="006066ED" w:rsidRPr="00D849D7" w:rsidRDefault="006066ED" w:rsidP="0083370E">
      <w:pPr>
        <w:pStyle w:val="ListeParagraf"/>
        <w:numPr>
          <w:ilvl w:val="0"/>
          <w:numId w:val="8"/>
        </w:numPr>
        <w:tabs>
          <w:tab w:val="left" w:pos="188"/>
        </w:tabs>
        <w:spacing w:line="360" w:lineRule="auto"/>
        <w:jc w:val="both"/>
        <w:rPr>
          <w:rFonts w:ascii="Arial" w:hAnsi="Arial" w:cs="Arial"/>
        </w:rPr>
      </w:pPr>
      <w:r w:rsidRPr="00D849D7">
        <w:rPr>
          <w:rFonts w:ascii="Arial" w:hAnsi="Arial" w:cs="Arial"/>
          <w:u w:val="single"/>
        </w:rPr>
        <w:t>Normal Gerilim Enerji Tüketimi</w:t>
      </w:r>
      <w:r w:rsidRPr="00D849D7">
        <w:rPr>
          <w:rFonts w:ascii="Arial" w:hAnsi="Arial" w:cs="Arial"/>
        </w:rPr>
        <w:t xml:space="preserve">: </w:t>
      </w:r>
      <w:r w:rsidRPr="00D849D7">
        <w:rPr>
          <w:rStyle w:val="Gvdemetni0"/>
          <w:rFonts w:ascii="Arial" w:hAnsi="Arial" w:cs="Arial"/>
          <w:sz w:val="24"/>
          <w:szCs w:val="24"/>
        </w:rPr>
        <w:t>11,1</w:t>
      </w:r>
      <w:r w:rsidRPr="00D849D7">
        <w:rPr>
          <w:rFonts w:ascii="Arial" w:hAnsi="Arial" w:cs="Arial"/>
        </w:rPr>
        <w:t xml:space="preserve"> Mısır Kuruşu (2 sent) [Bu meblağ her yıl 2,2 Kuruş arttırılmak suretiyle, 3 yıl sonra 17,8 Mısır Kuruşuna (3,2 sent) yükselecektir.]</w:t>
      </w:r>
    </w:p>
    <w:p w:rsidR="006066ED" w:rsidRPr="00D849D7" w:rsidRDefault="006066ED" w:rsidP="0083370E">
      <w:pPr>
        <w:pStyle w:val="ListeParagraf"/>
        <w:numPr>
          <w:ilvl w:val="0"/>
          <w:numId w:val="8"/>
        </w:numPr>
        <w:tabs>
          <w:tab w:val="left" w:pos="174"/>
        </w:tabs>
        <w:spacing w:line="360" w:lineRule="auto"/>
        <w:jc w:val="both"/>
        <w:rPr>
          <w:rFonts w:ascii="Arial" w:hAnsi="Arial" w:cs="Arial"/>
        </w:rPr>
      </w:pPr>
      <w:r w:rsidRPr="00D849D7">
        <w:rPr>
          <w:rFonts w:ascii="Arial" w:hAnsi="Arial" w:cs="Arial"/>
          <w:u w:val="single"/>
        </w:rPr>
        <w:t>Yüksek Gerilim Enerji Tüketimi</w:t>
      </w:r>
      <w:r w:rsidRPr="00D849D7">
        <w:rPr>
          <w:rFonts w:ascii="Arial" w:hAnsi="Arial" w:cs="Arial"/>
        </w:rPr>
        <w:t>: 13,4 Mısır Kuruşu (2,4 sent) [Bu meblağ her yıl 3,7 Kuruş arttırılmak suretiyle 3 yıl sonra 21,6 Mısır Kuruşuna (3,9 sent) yükselecektir.]</w:t>
      </w:r>
    </w:p>
    <w:p w:rsidR="006066ED" w:rsidRPr="00D849D7" w:rsidRDefault="006066ED" w:rsidP="0083370E">
      <w:pPr>
        <w:pStyle w:val="ListeParagraf"/>
        <w:numPr>
          <w:ilvl w:val="0"/>
          <w:numId w:val="8"/>
        </w:numPr>
        <w:tabs>
          <w:tab w:val="left" w:pos="183"/>
        </w:tabs>
        <w:spacing w:line="360" w:lineRule="auto"/>
        <w:jc w:val="both"/>
        <w:rPr>
          <w:rFonts w:ascii="Arial" w:hAnsi="Arial" w:cs="Arial"/>
        </w:rPr>
      </w:pPr>
      <w:r w:rsidRPr="00D849D7">
        <w:rPr>
          <w:rFonts w:ascii="Arial" w:hAnsi="Arial" w:cs="Arial"/>
          <w:u w:val="single"/>
        </w:rPr>
        <w:t>Orta Gerilim Enerji Tüketimi</w:t>
      </w:r>
      <w:r w:rsidRPr="00D849D7">
        <w:rPr>
          <w:rFonts w:ascii="Arial" w:hAnsi="Arial" w:cs="Arial"/>
        </w:rPr>
        <w:t xml:space="preserve">: </w:t>
      </w:r>
      <w:proofErr w:type="gramStart"/>
      <w:r w:rsidRPr="00D849D7">
        <w:rPr>
          <w:rFonts w:ascii="Arial" w:hAnsi="Arial" w:cs="Arial"/>
        </w:rPr>
        <w:t>18.3</w:t>
      </w:r>
      <w:proofErr w:type="gramEnd"/>
      <w:r w:rsidRPr="00D849D7">
        <w:rPr>
          <w:rFonts w:ascii="Arial" w:hAnsi="Arial" w:cs="Arial"/>
        </w:rPr>
        <w:t xml:space="preserve"> Mısır Kuruşu (3,3 sent) [Bu meblağ her yıl 4 Kuruş arttırılmak suretiyle 3 yıl sonra 29,5 Mısır Kuruşuna (5,2 sent) yükselecektir.]</w:t>
      </w:r>
    </w:p>
    <w:p w:rsidR="006066ED" w:rsidRPr="00D849D7" w:rsidRDefault="006066ED" w:rsidP="0083370E">
      <w:pPr>
        <w:pStyle w:val="ListeParagraf"/>
        <w:numPr>
          <w:ilvl w:val="0"/>
          <w:numId w:val="9"/>
        </w:numPr>
        <w:spacing w:line="360" w:lineRule="auto"/>
        <w:jc w:val="both"/>
        <w:rPr>
          <w:rFonts w:ascii="Arial" w:hAnsi="Arial" w:cs="Arial"/>
        </w:rPr>
      </w:pPr>
      <w:r w:rsidRPr="00D849D7">
        <w:rPr>
          <w:rFonts w:ascii="Arial" w:hAnsi="Arial" w:cs="Arial"/>
          <w:u w:val="single"/>
        </w:rPr>
        <w:t>Su (sent / m3)</w:t>
      </w:r>
      <w:r w:rsidRPr="00D849D7">
        <w:rPr>
          <w:rFonts w:ascii="Arial" w:hAnsi="Arial" w:cs="Arial"/>
        </w:rPr>
        <w:t xml:space="preserve"> : 115 kuruş ( 21 sent)</w:t>
      </w:r>
    </w:p>
    <w:p w:rsidR="006066ED" w:rsidRPr="00D849D7" w:rsidRDefault="006066ED" w:rsidP="0083370E">
      <w:pPr>
        <w:pStyle w:val="ListeParagraf"/>
        <w:numPr>
          <w:ilvl w:val="0"/>
          <w:numId w:val="9"/>
        </w:numPr>
        <w:spacing w:line="360" w:lineRule="auto"/>
        <w:jc w:val="both"/>
        <w:rPr>
          <w:rFonts w:ascii="Arial" w:hAnsi="Arial" w:cs="Arial"/>
        </w:rPr>
      </w:pPr>
      <w:r w:rsidRPr="00D849D7">
        <w:rPr>
          <w:rFonts w:ascii="Arial" w:hAnsi="Arial" w:cs="Arial"/>
          <w:u w:val="single"/>
        </w:rPr>
        <w:t>Doğalgaz (sent / m3)</w:t>
      </w:r>
      <w:r w:rsidRPr="00D849D7">
        <w:rPr>
          <w:rFonts w:ascii="Arial" w:hAnsi="Arial" w:cs="Arial"/>
        </w:rPr>
        <w:t xml:space="preserve"> : 23 kuruş (4,2 sent) [Her yıl 7,5 Kuruş ilave edilerek 3 </w:t>
      </w:r>
      <w:proofErr w:type="gramStart"/>
      <w:r w:rsidRPr="00D849D7">
        <w:rPr>
          <w:rFonts w:ascii="Arial" w:hAnsi="Arial" w:cs="Arial"/>
        </w:rPr>
        <w:t>yıl sonunda</w:t>
      </w:r>
      <w:proofErr w:type="gramEnd"/>
      <w:r w:rsidRPr="00D849D7">
        <w:rPr>
          <w:rFonts w:ascii="Arial" w:hAnsi="Arial" w:cs="Arial"/>
        </w:rPr>
        <w:t xml:space="preserve"> 45,5 Mısır Kuruşu olacaktır. (8,3 sent)</w:t>
      </w:r>
      <w:proofErr w:type="gramStart"/>
      <w:r w:rsidRPr="00D849D7">
        <w:rPr>
          <w:rFonts w:ascii="Arial" w:hAnsi="Arial" w:cs="Arial"/>
        </w:rPr>
        <w:t>]</w:t>
      </w:r>
      <w:proofErr w:type="gramEnd"/>
    </w:p>
    <w:p w:rsidR="006066ED" w:rsidRPr="00D849D7" w:rsidRDefault="006066ED" w:rsidP="0083370E">
      <w:pPr>
        <w:pStyle w:val="ListeParagraf"/>
        <w:numPr>
          <w:ilvl w:val="0"/>
          <w:numId w:val="9"/>
        </w:numPr>
        <w:spacing w:line="360" w:lineRule="auto"/>
        <w:jc w:val="both"/>
        <w:rPr>
          <w:rFonts w:ascii="Arial" w:hAnsi="Arial" w:cs="Arial"/>
        </w:rPr>
      </w:pPr>
      <w:r w:rsidRPr="00D849D7">
        <w:rPr>
          <w:rFonts w:ascii="Arial" w:hAnsi="Arial" w:cs="Arial"/>
          <w:u w:val="single"/>
        </w:rPr>
        <w:t>Bina Ücretleri ($ / m2)</w:t>
      </w:r>
      <w:r w:rsidRPr="00D849D7">
        <w:rPr>
          <w:rFonts w:ascii="Arial" w:hAnsi="Arial" w:cs="Arial"/>
        </w:rPr>
        <w:t xml:space="preserve"> : ikiye ayrılmaktadır.</w:t>
      </w:r>
    </w:p>
    <w:p w:rsidR="006066ED" w:rsidRPr="00D849D7" w:rsidRDefault="006066ED" w:rsidP="0083370E">
      <w:pPr>
        <w:pStyle w:val="ListeParagraf"/>
        <w:numPr>
          <w:ilvl w:val="0"/>
          <w:numId w:val="10"/>
        </w:numPr>
        <w:tabs>
          <w:tab w:val="left" w:pos="183"/>
        </w:tabs>
        <w:spacing w:line="360" w:lineRule="auto"/>
        <w:jc w:val="both"/>
        <w:rPr>
          <w:rFonts w:ascii="Arial" w:hAnsi="Arial" w:cs="Arial"/>
        </w:rPr>
      </w:pPr>
      <w:r w:rsidRPr="00D849D7">
        <w:rPr>
          <w:rFonts w:ascii="Arial" w:hAnsi="Arial" w:cs="Arial"/>
        </w:rPr>
        <w:t>Fabrika inşaatı tür ve kalitesine göre 110-140 $ arasında değişmektedir.</w:t>
      </w:r>
    </w:p>
    <w:p w:rsidR="006066ED" w:rsidRPr="00D849D7" w:rsidRDefault="006066ED" w:rsidP="0083370E">
      <w:pPr>
        <w:pStyle w:val="ListeParagraf"/>
        <w:numPr>
          <w:ilvl w:val="0"/>
          <w:numId w:val="10"/>
        </w:numPr>
        <w:tabs>
          <w:tab w:val="left" w:pos="178"/>
        </w:tabs>
        <w:spacing w:line="360" w:lineRule="auto"/>
        <w:jc w:val="both"/>
        <w:rPr>
          <w:rFonts w:ascii="Arial" w:hAnsi="Arial" w:cs="Arial"/>
        </w:rPr>
      </w:pPr>
      <w:r w:rsidRPr="00D849D7">
        <w:rPr>
          <w:rFonts w:ascii="Arial" w:hAnsi="Arial" w:cs="Arial"/>
        </w:rPr>
        <w:t>Mesken inşaatı ise kalite ve mevkisine göre 180-210 $ arasında değişmektedir.</w:t>
      </w:r>
    </w:p>
    <w:p w:rsidR="006066ED" w:rsidRPr="00D849D7" w:rsidRDefault="006066ED" w:rsidP="0083370E">
      <w:pPr>
        <w:pStyle w:val="ListeParagraf"/>
        <w:numPr>
          <w:ilvl w:val="0"/>
          <w:numId w:val="11"/>
        </w:numPr>
        <w:spacing w:line="360" w:lineRule="auto"/>
        <w:jc w:val="both"/>
        <w:rPr>
          <w:rFonts w:ascii="Arial" w:hAnsi="Arial" w:cs="Arial"/>
        </w:rPr>
      </w:pPr>
      <w:r w:rsidRPr="00D849D7">
        <w:rPr>
          <w:rFonts w:ascii="Arial" w:hAnsi="Arial" w:cs="Arial"/>
          <w:u w:val="single"/>
        </w:rPr>
        <w:t>Kurumlar Vergisi</w:t>
      </w:r>
      <w:r w:rsidRPr="00D849D7">
        <w:rPr>
          <w:rFonts w:ascii="Arial" w:hAnsi="Arial" w:cs="Arial"/>
        </w:rPr>
        <w:t>: Mısır'da standart kurumlar vergisi %20'dir.</w:t>
      </w:r>
    </w:p>
    <w:p w:rsidR="006066ED" w:rsidRPr="00D849D7" w:rsidRDefault="006066ED" w:rsidP="0083370E">
      <w:pPr>
        <w:pStyle w:val="ListeParagraf"/>
        <w:numPr>
          <w:ilvl w:val="0"/>
          <w:numId w:val="11"/>
        </w:numPr>
        <w:spacing w:line="360" w:lineRule="auto"/>
        <w:jc w:val="both"/>
        <w:rPr>
          <w:rFonts w:ascii="Arial" w:hAnsi="Arial" w:cs="Arial"/>
        </w:rPr>
      </w:pPr>
      <w:r w:rsidRPr="00D849D7">
        <w:rPr>
          <w:rFonts w:ascii="Arial" w:hAnsi="Arial" w:cs="Arial"/>
          <w:u w:val="single"/>
        </w:rPr>
        <w:t>Gelir Vergisi</w:t>
      </w:r>
      <w:r w:rsidRPr="00D849D7">
        <w:rPr>
          <w:rFonts w:ascii="Arial" w:hAnsi="Arial" w:cs="Arial"/>
        </w:rPr>
        <w:t>: Mısır'da standart gelir vergisi %20'dir.</w:t>
      </w:r>
    </w:p>
    <w:p w:rsidR="006066ED" w:rsidRPr="00D849D7" w:rsidRDefault="006066ED" w:rsidP="0083370E">
      <w:pPr>
        <w:pStyle w:val="ListeParagraf"/>
        <w:numPr>
          <w:ilvl w:val="0"/>
          <w:numId w:val="11"/>
        </w:numPr>
        <w:spacing w:line="360" w:lineRule="auto"/>
        <w:jc w:val="both"/>
        <w:rPr>
          <w:rFonts w:ascii="Arial" w:hAnsi="Arial" w:cs="Arial"/>
        </w:rPr>
      </w:pPr>
      <w:r w:rsidRPr="00D849D7">
        <w:rPr>
          <w:rFonts w:ascii="Arial" w:hAnsi="Arial" w:cs="Arial"/>
          <w:u w:val="single"/>
        </w:rPr>
        <w:t>KDV (Satış Vergisi Adı Altında)</w:t>
      </w:r>
      <w:r w:rsidRPr="00D849D7">
        <w:rPr>
          <w:rFonts w:ascii="Arial" w:hAnsi="Arial" w:cs="Arial"/>
        </w:rPr>
        <w:t xml:space="preserve"> : %5 - %25. Ortalama %10. Serbest Bölgelerde uygulanmamaktadır.</w:t>
      </w:r>
    </w:p>
    <w:p w:rsidR="006066ED" w:rsidRPr="00D849D7" w:rsidRDefault="006066ED" w:rsidP="0083370E">
      <w:pPr>
        <w:pStyle w:val="ListeParagraf"/>
        <w:numPr>
          <w:ilvl w:val="0"/>
          <w:numId w:val="11"/>
        </w:numPr>
        <w:spacing w:line="360" w:lineRule="auto"/>
        <w:jc w:val="both"/>
        <w:rPr>
          <w:rFonts w:ascii="Arial" w:hAnsi="Arial" w:cs="Arial"/>
        </w:rPr>
      </w:pPr>
      <w:r w:rsidRPr="00D849D7">
        <w:rPr>
          <w:rFonts w:ascii="Arial" w:hAnsi="Arial" w:cs="Arial"/>
          <w:u w:val="single"/>
        </w:rPr>
        <w:t xml:space="preserve">Sosyal Sigorta </w:t>
      </w:r>
      <w:proofErr w:type="gramStart"/>
      <w:r w:rsidRPr="00D849D7">
        <w:rPr>
          <w:rFonts w:ascii="Arial" w:hAnsi="Arial" w:cs="Arial"/>
          <w:u w:val="single"/>
        </w:rPr>
        <w:t>Primleri</w:t>
      </w:r>
      <w:r w:rsidRPr="00D849D7">
        <w:rPr>
          <w:rFonts w:ascii="Arial" w:hAnsi="Arial" w:cs="Arial"/>
        </w:rPr>
        <w:t xml:space="preserve"> : Sosyal</w:t>
      </w:r>
      <w:proofErr w:type="gramEnd"/>
      <w:r w:rsidRPr="00D849D7">
        <w:rPr>
          <w:rFonts w:ascii="Arial" w:hAnsi="Arial" w:cs="Arial"/>
        </w:rPr>
        <w:t xml:space="preserve"> Sigorta Primleri, işveren tarafından Sosyal Sigorta idaresine ödenmesi gerekmektedir. Bu primler, yaşlılık, çalışamaz hale gelme, iş kazaları, hastalık ve işsizlik sigortasını kapsamaktadır.</w:t>
      </w:r>
      <w:r w:rsidR="000C12BB" w:rsidRPr="00D849D7">
        <w:rPr>
          <w:rFonts w:ascii="Arial" w:hAnsi="Arial" w:cs="Arial"/>
        </w:rPr>
        <w:t xml:space="preserve"> </w:t>
      </w:r>
      <w:r w:rsidRPr="00D849D7">
        <w:rPr>
          <w:rFonts w:ascii="Arial" w:hAnsi="Arial" w:cs="Arial"/>
        </w:rPr>
        <w:t>İşveren maaşların %26'sı, İşçiler ise %14'ü oranında prim ödemesi yapması gerekmektedir.</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lastRenderedPageBreak/>
        <w:t>Diğer taraftan, Mısır Başbakanının 30 Haziran 2008 tarih ve 1795 sayılı kararı uyarınca; (Cam-Seram</w:t>
      </w:r>
      <w:r w:rsidR="000C12BB" w:rsidRPr="00D849D7">
        <w:rPr>
          <w:rFonts w:ascii="Arial" w:hAnsi="Arial" w:cs="Arial"/>
          <w:sz w:val="24"/>
          <w:szCs w:val="24"/>
        </w:rPr>
        <w:t>ik-Kimya-Demir-Çimento-Gübre-Alü</w:t>
      </w:r>
      <w:r w:rsidRPr="00D849D7">
        <w:rPr>
          <w:rFonts w:ascii="Arial" w:hAnsi="Arial" w:cs="Arial"/>
          <w:sz w:val="24"/>
          <w:szCs w:val="24"/>
        </w:rPr>
        <w:t>minyum ve Bakır) yoğun enerji tüketen sanayilerde Doğal Gazın bir</w:t>
      </w:r>
      <w:r w:rsidR="000C12BB" w:rsidRPr="00D849D7">
        <w:rPr>
          <w:rFonts w:ascii="Arial" w:hAnsi="Arial" w:cs="Arial"/>
          <w:sz w:val="24"/>
          <w:szCs w:val="24"/>
        </w:rPr>
        <w:t xml:space="preserve"> </w:t>
      </w:r>
      <w:r w:rsidRPr="00D849D7">
        <w:rPr>
          <w:rFonts w:ascii="Arial" w:hAnsi="Arial" w:cs="Arial"/>
          <w:sz w:val="24"/>
          <w:szCs w:val="24"/>
        </w:rPr>
        <w:t>milyon İngiliz ısı birimi fiyatı 3 ABD Dolarına, Elektrik (sent / KW) fiyatları ise enerji türüne bağlı olarak;</w:t>
      </w:r>
    </w:p>
    <w:p w:rsidR="006066ED" w:rsidRPr="00D849D7" w:rsidRDefault="006066ED" w:rsidP="0083370E">
      <w:pPr>
        <w:pStyle w:val="ListeParagraf"/>
        <w:numPr>
          <w:ilvl w:val="0"/>
          <w:numId w:val="12"/>
        </w:numPr>
        <w:spacing w:line="360" w:lineRule="auto"/>
        <w:jc w:val="both"/>
        <w:rPr>
          <w:rFonts w:ascii="Arial" w:hAnsi="Arial" w:cs="Arial"/>
        </w:rPr>
      </w:pPr>
      <w:r w:rsidRPr="00D849D7">
        <w:rPr>
          <w:rFonts w:ascii="Arial" w:hAnsi="Arial" w:cs="Arial"/>
        </w:rPr>
        <w:t xml:space="preserve">Normal Gerilim Enerji </w:t>
      </w:r>
      <w:proofErr w:type="gramStart"/>
      <w:r w:rsidRPr="00D849D7">
        <w:rPr>
          <w:rFonts w:ascii="Arial" w:hAnsi="Arial" w:cs="Arial"/>
        </w:rPr>
        <w:t>Tüketimi : 20</w:t>
      </w:r>
      <w:proofErr w:type="gramEnd"/>
      <w:r w:rsidRPr="00D849D7">
        <w:rPr>
          <w:rFonts w:ascii="Arial" w:hAnsi="Arial" w:cs="Arial"/>
        </w:rPr>
        <w:t>,2 Mısır Kuruşa (3,64 sent)</w:t>
      </w:r>
    </w:p>
    <w:p w:rsidR="006066ED" w:rsidRPr="00D849D7" w:rsidRDefault="006066ED" w:rsidP="0083370E">
      <w:pPr>
        <w:pStyle w:val="ListeParagraf"/>
        <w:numPr>
          <w:ilvl w:val="0"/>
          <w:numId w:val="12"/>
        </w:numPr>
        <w:spacing w:line="360" w:lineRule="auto"/>
        <w:jc w:val="both"/>
        <w:rPr>
          <w:rFonts w:ascii="Arial" w:hAnsi="Arial" w:cs="Arial"/>
        </w:rPr>
      </w:pPr>
      <w:r w:rsidRPr="00D849D7">
        <w:rPr>
          <w:rFonts w:ascii="Arial" w:hAnsi="Arial" w:cs="Arial"/>
        </w:rPr>
        <w:t xml:space="preserve">Yüksek Gerilim Enerji </w:t>
      </w:r>
      <w:proofErr w:type="gramStart"/>
      <w:r w:rsidRPr="00D849D7">
        <w:rPr>
          <w:rFonts w:ascii="Arial" w:hAnsi="Arial" w:cs="Arial"/>
        </w:rPr>
        <w:t>Tüketimi : 24</w:t>
      </w:r>
      <w:proofErr w:type="gramEnd"/>
      <w:r w:rsidRPr="00D849D7">
        <w:rPr>
          <w:rFonts w:ascii="Arial" w:hAnsi="Arial" w:cs="Arial"/>
        </w:rPr>
        <w:t>,5 Mısır Kuruşa (4,42 sent)</w:t>
      </w:r>
    </w:p>
    <w:p w:rsidR="006066ED" w:rsidRPr="00D849D7" w:rsidRDefault="006066ED" w:rsidP="0083370E">
      <w:pPr>
        <w:pStyle w:val="ListeParagraf"/>
        <w:numPr>
          <w:ilvl w:val="0"/>
          <w:numId w:val="12"/>
        </w:numPr>
        <w:spacing w:line="360" w:lineRule="auto"/>
        <w:jc w:val="both"/>
        <w:rPr>
          <w:rFonts w:ascii="Arial" w:hAnsi="Arial" w:cs="Arial"/>
        </w:rPr>
      </w:pPr>
      <w:r w:rsidRPr="00D849D7">
        <w:rPr>
          <w:rFonts w:ascii="Arial" w:hAnsi="Arial" w:cs="Arial"/>
        </w:rPr>
        <w:t xml:space="preserve">Orta Gerilim Enerji </w:t>
      </w:r>
      <w:proofErr w:type="gramStart"/>
      <w:r w:rsidRPr="00D849D7">
        <w:rPr>
          <w:rFonts w:ascii="Arial" w:hAnsi="Arial" w:cs="Arial"/>
        </w:rPr>
        <w:t>Tüketimi : 33</w:t>
      </w:r>
      <w:proofErr w:type="gramEnd"/>
      <w:r w:rsidRPr="00D849D7">
        <w:rPr>
          <w:rFonts w:ascii="Arial" w:hAnsi="Arial" w:cs="Arial"/>
        </w:rPr>
        <w:t>,4 Mısır Kuruşa (6,02 sent) seviyelerindedir.</w:t>
      </w:r>
    </w:p>
    <w:p w:rsidR="000C12BB" w:rsidRPr="00D849D7" w:rsidRDefault="000C12BB" w:rsidP="0083370E">
      <w:pPr>
        <w:spacing w:after="0" w:line="360" w:lineRule="auto"/>
        <w:jc w:val="both"/>
        <w:rPr>
          <w:rFonts w:ascii="Arial" w:hAnsi="Arial" w:cs="Arial"/>
          <w:sz w:val="24"/>
          <w:szCs w:val="24"/>
        </w:rPr>
      </w:pP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Doğal gaz tarifesi, petrokimya sanayisinde kullanılan doğal gaz için de geçerlidir.</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Kimya sanayinde üretim girdileri olarak kullanılan doğal gaz fiyatı, nihai ürünün fiyatıyla mukayese edilerek belirlenir. Yukarıda zikri geçen sanayide, kullanılan elektrik tüketiminde yukarıdaki fiyatlar geçerlidir. Diğer Sanayi alanları hakkında (Gıda-İplik-Dokuma-İlaç ve Mühendislik) enerji fiyatları minimum tüketime bağlı kalmadan aşağıdaki gibi arttırılmıştır.</w:t>
      </w:r>
    </w:p>
    <w:p w:rsidR="006066ED" w:rsidRPr="00D849D7" w:rsidRDefault="006066ED" w:rsidP="0083370E">
      <w:pPr>
        <w:pStyle w:val="ListeParagraf"/>
        <w:numPr>
          <w:ilvl w:val="0"/>
          <w:numId w:val="19"/>
        </w:numPr>
        <w:spacing w:line="360" w:lineRule="auto"/>
        <w:jc w:val="both"/>
        <w:rPr>
          <w:rFonts w:ascii="Arial" w:hAnsi="Arial" w:cs="Arial"/>
        </w:rPr>
      </w:pPr>
      <w:r w:rsidRPr="00D849D7">
        <w:rPr>
          <w:rFonts w:ascii="Arial" w:hAnsi="Arial" w:cs="Arial"/>
        </w:rPr>
        <w:t>Doğal Gaz fiyatları bir milyon İngiliz Isı Birimi, her yıl 0.466 ABD Doları tutarında artışla 1,25 ABD Dolarından üç yıl içinde 2,65 Dolara yükseltilir.</w:t>
      </w:r>
    </w:p>
    <w:p w:rsidR="000C12BB" w:rsidRDefault="000C12BB" w:rsidP="0083370E">
      <w:pPr>
        <w:pStyle w:val="ListeParagraf"/>
        <w:spacing w:line="360" w:lineRule="auto"/>
        <w:jc w:val="both"/>
        <w:rPr>
          <w:rFonts w:ascii="Arial" w:hAnsi="Arial" w:cs="Arial"/>
        </w:rPr>
      </w:pPr>
    </w:p>
    <w:p w:rsidR="000B4BC2" w:rsidRPr="00F91E30" w:rsidRDefault="000B4BC2" w:rsidP="0083370E">
      <w:pPr>
        <w:pStyle w:val="ListeParagraf"/>
        <w:spacing w:line="360" w:lineRule="auto"/>
        <w:jc w:val="both"/>
        <w:rPr>
          <w:rFonts w:ascii="Arial" w:hAnsi="Arial" w:cs="Arial"/>
        </w:rPr>
      </w:pPr>
    </w:p>
    <w:p w:rsidR="006066ED" w:rsidRDefault="006066ED" w:rsidP="0083370E">
      <w:pPr>
        <w:pStyle w:val="Balk2"/>
        <w:spacing w:before="0" w:line="360" w:lineRule="auto"/>
        <w:rPr>
          <w:rStyle w:val="Resimyazs3"/>
          <w:rFonts w:ascii="Arial" w:eastAsiaTheme="majorEastAsia" w:hAnsi="Arial" w:cstheme="majorBidi"/>
          <w:b/>
          <w:bCs/>
          <w:color w:val="548DD4" w:themeColor="text2" w:themeTint="99"/>
          <w:sz w:val="32"/>
          <w:szCs w:val="26"/>
        </w:rPr>
      </w:pPr>
      <w:bookmarkStart w:id="18" w:name="_Toc323039800"/>
      <w:r w:rsidRPr="00B73066">
        <w:rPr>
          <w:rStyle w:val="Resimyazs3"/>
          <w:rFonts w:ascii="Arial" w:eastAsiaTheme="majorEastAsia" w:hAnsi="Arial" w:cstheme="majorBidi"/>
          <w:b/>
          <w:bCs/>
          <w:color w:val="548DD4" w:themeColor="text2" w:themeTint="99"/>
          <w:sz w:val="32"/>
          <w:szCs w:val="26"/>
        </w:rPr>
        <w:t>Ülkede İş Kurma Mevzuatı</w:t>
      </w:r>
      <w:bookmarkEnd w:id="18"/>
    </w:p>
    <w:p w:rsidR="00D849D7" w:rsidRPr="00D849D7" w:rsidRDefault="00D849D7" w:rsidP="0083370E">
      <w:pPr>
        <w:spacing w:after="0" w:line="360" w:lineRule="auto"/>
        <w:rPr>
          <w:lang w:eastAsia="tr-TR"/>
        </w:rPr>
      </w:pPr>
    </w:p>
    <w:p w:rsidR="006066ED" w:rsidRDefault="006066ED" w:rsidP="0083370E">
      <w:pPr>
        <w:pStyle w:val="Balk3"/>
        <w:spacing w:before="0" w:line="360" w:lineRule="auto"/>
        <w:rPr>
          <w:rStyle w:val="Gvdemetni20"/>
          <w:rFonts w:ascii="Arial" w:eastAsiaTheme="majorEastAsia" w:hAnsi="Arial" w:cstheme="majorBidi"/>
          <w:b/>
          <w:bCs/>
          <w:i w:val="0"/>
          <w:color w:val="auto"/>
          <w:sz w:val="28"/>
          <w:szCs w:val="24"/>
        </w:rPr>
      </w:pPr>
      <w:r w:rsidRPr="008A24F9">
        <w:rPr>
          <w:rStyle w:val="Gvdemetni20"/>
          <w:rFonts w:ascii="Arial" w:eastAsiaTheme="majorEastAsia" w:hAnsi="Arial" w:cstheme="majorBidi"/>
          <w:b/>
          <w:bCs/>
          <w:i w:val="0"/>
          <w:color w:val="auto"/>
          <w:sz w:val="28"/>
          <w:szCs w:val="24"/>
        </w:rPr>
        <w:t>Şirket Türleri ve Şirket Kuruluşu</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 xml:space="preserve">Mısır'da şirketler, iki yasaya istinaden kurulabilmektedir. Yabancı şirketler açısından da Mısır'da anonim veya </w:t>
      </w:r>
      <w:r w:rsidRPr="00D849D7">
        <w:rPr>
          <w:rFonts w:ascii="Arial" w:hAnsi="Arial" w:cs="Arial"/>
          <w:sz w:val="24"/>
          <w:szCs w:val="24"/>
          <w:lang w:val="en-US"/>
        </w:rPr>
        <w:t xml:space="preserve">limited </w:t>
      </w:r>
      <w:r w:rsidRPr="00D849D7">
        <w:rPr>
          <w:rFonts w:ascii="Arial" w:hAnsi="Arial" w:cs="Arial"/>
          <w:sz w:val="24"/>
          <w:szCs w:val="24"/>
        </w:rPr>
        <w:t>şirket kurabilmesine ilişkin olarak söz konusu iki kanun geçerlidir. Bunlardan birincisi, Yatırımların Garantisi ve Teşviki Kanunu (1997/8), İkincisi ise Şirketler Kanunu (1981/159)'dur.</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t>Sanayi üretimi alanında faaliyet gösterecek veya sosyal içerikli hizmet sunumu gerçekleştirecek firmalar genel itibariyle 1997/8 sayılı yasa ile kurulmakta iken (bu firmalar yatırım ve ara malı ithalatı yapabilmektedir); ticari faaliyette bulunacak firmalar, daha geniş kapsamlı olan 1981/159 sayılı Şirketler Kanunu uyarınca kurulabilmektedir. Diğer taraftan, 1981/159 sayılı Şirketler Kanunu uyarınca, Mısır'da sadece ticari faaliyette bulunmak veya ithalat yapmak üzere kurulan bir firmanın yabancı firma olmasına veya % 1 oranında dahi yabancı ortağı bulunmasına izin verilmemektedir.</w:t>
      </w:r>
    </w:p>
    <w:p w:rsidR="006066ED" w:rsidRPr="00D849D7" w:rsidRDefault="006066ED" w:rsidP="0083370E">
      <w:pPr>
        <w:spacing w:after="0" w:line="360" w:lineRule="auto"/>
        <w:jc w:val="both"/>
        <w:rPr>
          <w:rFonts w:ascii="Arial" w:hAnsi="Arial" w:cs="Arial"/>
          <w:sz w:val="24"/>
          <w:szCs w:val="24"/>
        </w:rPr>
      </w:pPr>
      <w:r w:rsidRPr="00D849D7">
        <w:rPr>
          <w:rFonts w:ascii="Arial" w:hAnsi="Arial" w:cs="Arial"/>
          <w:sz w:val="24"/>
          <w:szCs w:val="24"/>
        </w:rPr>
        <w:lastRenderedPageBreak/>
        <w:t xml:space="preserve">Mısır'da özel sektör aşağıda açıklanan şekillerde tüzel kişilik kazanmaktadır. Yabancı şirketler ise temsilcilik ofisi, bayilik, anonim şirket veya </w:t>
      </w:r>
      <w:r w:rsidRPr="00D849D7">
        <w:rPr>
          <w:rFonts w:ascii="Arial" w:hAnsi="Arial" w:cs="Arial"/>
          <w:sz w:val="24"/>
          <w:szCs w:val="24"/>
          <w:lang w:val="en-US"/>
        </w:rPr>
        <w:t xml:space="preserve">limited </w:t>
      </w:r>
      <w:r w:rsidRPr="00D849D7">
        <w:rPr>
          <w:rFonts w:ascii="Arial" w:hAnsi="Arial" w:cs="Arial"/>
          <w:sz w:val="24"/>
          <w:szCs w:val="24"/>
        </w:rPr>
        <w:t xml:space="preserve">şirket şeklinde kurumlaşabilmektedir. Yabancı şirketlerin Mısır'da anonim veya </w:t>
      </w:r>
      <w:r w:rsidRPr="00D849D7">
        <w:rPr>
          <w:rFonts w:ascii="Arial" w:hAnsi="Arial" w:cs="Arial"/>
          <w:sz w:val="24"/>
          <w:szCs w:val="24"/>
          <w:lang w:val="en-US"/>
        </w:rPr>
        <w:t xml:space="preserve">limited </w:t>
      </w:r>
      <w:r w:rsidRPr="00D849D7">
        <w:rPr>
          <w:rFonts w:ascii="Arial" w:hAnsi="Arial" w:cs="Arial"/>
          <w:sz w:val="24"/>
          <w:szCs w:val="24"/>
        </w:rPr>
        <w:t>şirket kurabilmesine ilişkin iki kanun mevcuttur. Bunlardan birincisi Yatırımların Garantisi ve Teşviki Kanunu (1997/8), İkincisi ise Şirketler Kanunu(1981/159)'dur.</w:t>
      </w:r>
    </w:p>
    <w:p w:rsidR="000B4BC2" w:rsidRDefault="000B4BC2" w:rsidP="0083370E">
      <w:pPr>
        <w:spacing w:after="0" w:line="360" w:lineRule="auto"/>
        <w:jc w:val="both"/>
        <w:rPr>
          <w:rStyle w:val="Balk3Char"/>
        </w:rPr>
      </w:pPr>
    </w:p>
    <w:p w:rsidR="006066ED" w:rsidRPr="00D849D7" w:rsidRDefault="006066ED" w:rsidP="0083370E">
      <w:pPr>
        <w:spacing w:after="0" w:line="360" w:lineRule="auto"/>
        <w:jc w:val="both"/>
        <w:rPr>
          <w:rFonts w:ascii="Arial" w:hAnsi="Arial" w:cs="Arial"/>
          <w:sz w:val="24"/>
          <w:szCs w:val="24"/>
        </w:rPr>
      </w:pPr>
      <w:r w:rsidRPr="00D849D7">
        <w:rPr>
          <w:rStyle w:val="Balk3Char"/>
        </w:rPr>
        <w:t>Ticari Şirketler:</w:t>
      </w:r>
      <w:r w:rsidRPr="00D849D7">
        <w:rPr>
          <w:rFonts w:ascii="Arial" w:hAnsi="Arial" w:cs="Arial"/>
          <w:sz w:val="24"/>
          <w:szCs w:val="24"/>
        </w:rPr>
        <w:t xml:space="preserve"> Ticari faaliyette bulunacak özel veya tüzel kişiler, faaliyet gösterecekleri Valilik sınırlarında yetkili bulunan Ticaret Siciline kayıt yapmak zorundadır. Bu tür faaliyette bulunabilmek için Mısır vatandaşlığına sahip olmak gerekmektedir. Mısır'lı olmayanlar sadece ihracat faaliyetinde bulunabilirler. Ticari şirketler, tüm varlıklarıyla üstlendikleri riske karşı sorumludurlar.</w:t>
      </w:r>
    </w:p>
    <w:p w:rsidR="000B4BC2" w:rsidRDefault="000B4BC2" w:rsidP="0083370E">
      <w:pPr>
        <w:spacing w:after="0" w:line="360" w:lineRule="auto"/>
        <w:jc w:val="both"/>
        <w:rPr>
          <w:rStyle w:val="Balk3Char"/>
        </w:rPr>
      </w:pPr>
    </w:p>
    <w:p w:rsidR="006066ED" w:rsidRPr="00D849D7" w:rsidRDefault="006066ED" w:rsidP="0083370E">
      <w:pPr>
        <w:spacing w:after="0" w:line="360" w:lineRule="auto"/>
        <w:jc w:val="both"/>
        <w:rPr>
          <w:rFonts w:ascii="Arial" w:hAnsi="Arial" w:cs="Arial"/>
          <w:sz w:val="24"/>
          <w:szCs w:val="24"/>
        </w:rPr>
      </w:pPr>
      <w:r w:rsidRPr="00D849D7">
        <w:rPr>
          <w:rStyle w:val="Balk3Char"/>
        </w:rPr>
        <w:t>Ortaklıklar:</w:t>
      </w:r>
      <w:r w:rsidR="00E05F30" w:rsidRPr="00D849D7">
        <w:rPr>
          <w:rFonts w:ascii="Arial" w:hAnsi="Arial" w:cs="Arial"/>
          <w:sz w:val="24"/>
          <w:szCs w:val="24"/>
        </w:rPr>
        <w:t xml:space="preserve"> </w:t>
      </w:r>
      <w:r w:rsidRPr="00D849D7">
        <w:rPr>
          <w:rFonts w:ascii="Arial" w:hAnsi="Arial" w:cs="Arial"/>
          <w:sz w:val="24"/>
          <w:szCs w:val="24"/>
        </w:rPr>
        <w:t>Borçlarına karşı sorumlu olan basit veya sınırlı ortaklıklar şeklinde olabilmektedir.</w:t>
      </w:r>
      <w:r w:rsidR="00E05F30" w:rsidRPr="00D849D7">
        <w:rPr>
          <w:rFonts w:ascii="Arial" w:hAnsi="Arial" w:cs="Arial"/>
          <w:sz w:val="24"/>
          <w:szCs w:val="24"/>
        </w:rPr>
        <w:t xml:space="preserve"> </w:t>
      </w:r>
      <w:r w:rsidRPr="00D849D7">
        <w:rPr>
          <w:rFonts w:ascii="Arial" w:hAnsi="Arial" w:cs="Arial"/>
          <w:sz w:val="24"/>
          <w:szCs w:val="24"/>
        </w:rPr>
        <w:t>Ortaklıklar da Ticaret Siciline kayıt yaptırmak zorundadır.</w:t>
      </w:r>
    </w:p>
    <w:p w:rsidR="000B4BC2" w:rsidRDefault="000B4BC2" w:rsidP="0083370E">
      <w:pPr>
        <w:spacing w:after="0" w:line="360" w:lineRule="auto"/>
        <w:jc w:val="both"/>
        <w:rPr>
          <w:rStyle w:val="Balk3Char"/>
        </w:rPr>
      </w:pPr>
    </w:p>
    <w:p w:rsidR="006066ED" w:rsidRPr="00D849D7" w:rsidRDefault="006066ED" w:rsidP="0083370E">
      <w:pPr>
        <w:spacing w:after="0" w:line="360" w:lineRule="auto"/>
        <w:jc w:val="both"/>
        <w:rPr>
          <w:rFonts w:ascii="Arial" w:hAnsi="Arial" w:cs="Arial"/>
          <w:sz w:val="24"/>
          <w:szCs w:val="24"/>
        </w:rPr>
      </w:pPr>
      <w:r w:rsidRPr="00D849D7">
        <w:rPr>
          <w:rStyle w:val="Balk3Char"/>
        </w:rPr>
        <w:t>Bayilik (Branch Offices):</w:t>
      </w:r>
      <w:r w:rsidRPr="00D849D7">
        <w:rPr>
          <w:rFonts w:ascii="Arial" w:hAnsi="Arial" w:cs="Arial"/>
          <w:sz w:val="24"/>
          <w:szCs w:val="24"/>
          <w:lang w:val="en-US"/>
        </w:rPr>
        <w:t xml:space="preserve"> </w:t>
      </w:r>
      <w:r w:rsidRPr="00D849D7">
        <w:rPr>
          <w:rFonts w:ascii="Arial" w:hAnsi="Arial" w:cs="Arial"/>
          <w:sz w:val="24"/>
          <w:szCs w:val="24"/>
        </w:rPr>
        <w:t>Mısır'da kamu veya özel kurum ve kuruluşlar için bir iş veya hizmet (</w:t>
      </w:r>
      <w:proofErr w:type="gramStart"/>
      <w:r w:rsidRPr="00D849D7">
        <w:rPr>
          <w:rFonts w:ascii="Arial" w:hAnsi="Arial" w:cs="Arial"/>
          <w:sz w:val="24"/>
          <w:szCs w:val="24"/>
        </w:rPr>
        <w:t>müteahhitlik</w:t>
      </w:r>
      <w:proofErr w:type="gramEnd"/>
      <w:r w:rsidRPr="00D849D7">
        <w:rPr>
          <w:rFonts w:ascii="Arial" w:hAnsi="Arial" w:cs="Arial"/>
          <w:sz w:val="24"/>
          <w:szCs w:val="24"/>
        </w:rPr>
        <w:t xml:space="preserve">, imtiyaz veya yönetim anlaşmaları) sunacak yabancı şirketlerin Mısır'da bayilikleri bulunmak zorundadır. Mısır'da </w:t>
      </w:r>
      <w:r w:rsidRPr="00D849D7">
        <w:rPr>
          <w:rFonts w:ascii="Arial" w:hAnsi="Arial" w:cs="Arial"/>
          <w:sz w:val="24"/>
          <w:szCs w:val="24"/>
          <w:lang w:val="en-US"/>
        </w:rPr>
        <w:t xml:space="preserve">branch </w:t>
      </w:r>
      <w:r w:rsidRPr="00D849D7">
        <w:rPr>
          <w:rFonts w:ascii="Arial" w:hAnsi="Arial" w:cs="Arial"/>
          <w:sz w:val="24"/>
          <w:szCs w:val="24"/>
        </w:rPr>
        <w:t>ofisi açmak için Ticaret ve Sanayi Bakanlığı, GAFI ve üstlenilen iş ile ilgili Bakanlıktan izin alınmak zo</w:t>
      </w:r>
      <w:r w:rsidR="00F3703A">
        <w:rPr>
          <w:rFonts w:ascii="Arial" w:hAnsi="Arial" w:cs="Arial"/>
          <w:sz w:val="24"/>
          <w:szCs w:val="24"/>
        </w:rPr>
        <w:t>runludur. Söz konusu bayi tarafı</w:t>
      </w:r>
      <w:r w:rsidRPr="00D849D7">
        <w:rPr>
          <w:rFonts w:ascii="Arial" w:hAnsi="Arial" w:cs="Arial"/>
          <w:sz w:val="24"/>
          <w:szCs w:val="24"/>
        </w:rPr>
        <w:t>ndan Ticaret Sicil ve Şirketler Dairesine kayıt yaptırılması zorunludur. Kayıtlar 5 yıl geçerlidir.</w:t>
      </w:r>
    </w:p>
    <w:p w:rsidR="000B4BC2" w:rsidRDefault="000B4BC2" w:rsidP="0083370E">
      <w:pPr>
        <w:spacing w:after="0" w:line="360" w:lineRule="auto"/>
        <w:jc w:val="both"/>
        <w:rPr>
          <w:rStyle w:val="Balk3Char"/>
        </w:rPr>
      </w:pPr>
    </w:p>
    <w:p w:rsidR="006066ED" w:rsidRPr="00D849D7" w:rsidRDefault="006066ED" w:rsidP="0083370E">
      <w:pPr>
        <w:spacing w:after="0" w:line="360" w:lineRule="auto"/>
        <w:jc w:val="both"/>
        <w:rPr>
          <w:rFonts w:ascii="Arial" w:hAnsi="Arial" w:cs="Arial"/>
          <w:sz w:val="24"/>
          <w:szCs w:val="24"/>
        </w:rPr>
      </w:pPr>
      <w:r w:rsidRPr="00D849D7">
        <w:rPr>
          <w:rStyle w:val="Balk3Char"/>
        </w:rPr>
        <w:t>Temsilcilik Ofisi:</w:t>
      </w:r>
      <w:r w:rsidRPr="00D849D7">
        <w:rPr>
          <w:rFonts w:ascii="Arial" w:hAnsi="Arial" w:cs="Arial"/>
          <w:sz w:val="24"/>
          <w:szCs w:val="24"/>
        </w:rPr>
        <w:t xml:space="preserve"> Temsilcilik ofisi 1981/159 sayılı Şirketler Kanunu veya 1982/120 sayılı Ticari Acentalık Kanunu çerçevesinde açılabilmektedir. Yabancı şirketler, sadece pazar araştırması, iş geliştirme ve fizibilite çalışmaları amacıyla, temsilcilik ofisi açabilirler. Bu şirketler ticari faaliyette bulunamazlar. Temsilcilik Ofisinin Şirketler Dairesine kaydının yapılması zorunludur. Söz konusu ofisin kaydı her beş yılda bir yenilenebilmektedir. Yabancı şirket, Mısır'lı bir kamu veya özel şirket ile Mısır'da çıkarlarını takip etmek üzere anlaşma yapabilir.</w:t>
      </w:r>
    </w:p>
    <w:p w:rsidR="000B4BC2" w:rsidRDefault="000B4BC2" w:rsidP="0083370E">
      <w:pPr>
        <w:spacing w:after="0" w:line="360" w:lineRule="auto"/>
        <w:jc w:val="both"/>
        <w:rPr>
          <w:rStyle w:val="Balk3Char"/>
        </w:rPr>
      </w:pPr>
    </w:p>
    <w:p w:rsidR="006066ED" w:rsidRPr="00D849D7" w:rsidRDefault="006066ED" w:rsidP="0083370E">
      <w:pPr>
        <w:spacing w:after="0" w:line="360" w:lineRule="auto"/>
        <w:jc w:val="both"/>
        <w:rPr>
          <w:rFonts w:ascii="Arial" w:hAnsi="Arial" w:cs="Arial"/>
          <w:sz w:val="24"/>
          <w:szCs w:val="24"/>
        </w:rPr>
      </w:pPr>
      <w:r w:rsidRPr="00D849D7">
        <w:rPr>
          <w:rStyle w:val="Balk3Char"/>
        </w:rPr>
        <w:t>Acentalar/Distributörler:</w:t>
      </w:r>
      <w:r w:rsidRPr="00D849D7">
        <w:rPr>
          <w:rFonts w:ascii="Arial" w:hAnsi="Arial" w:cs="Arial"/>
          <w:sz w:val="24"/>
          <w:szCs w:val="24"/>
        </w:rPr>
        <w:t xml:space="preserve"> Mısır'lı bir acenta/distributörün yapmış olduğu anlaşmayı Mısır Dış Ticaret Bakanlığına kayıt yaptırması gerekmektedir. Ticari Acentalık Kanunu, taraflar arasında çıkacak ihtilafta </w:t>
      </w:r>
      <w:proofErr w:type="gramStart"/>
      <w:r w:rsidRPr="00D849D7">
        <w:rPr>
          <w:rFonts w:ascii="Arial" w:hAnsi="Arial" w:cs="Arial"/>
          <w:sz w:val="24"/>
          <w:szCs w:val="24"/>
        </w:rPr>
        <w:t>nötr</w:t>
      </w:r>
      <w:proofErr w:type="gramEnd"/>
      <w:r w:rsidRPr="00D849D7">
        <w:rPr>
          <w:rFonts w:ascii="Arial" w:hAnsi="Arial" w:cs="Arial"/>
          <w:sz w:val="24"/>
          <w:szCs w:val="24"/>
        </w:rPr>
        <w:t xml:space="preserve"> bir nitelik taşımaktadır. Sorunları kendi </w:t>
      </w:r>
      <w:r w:rsidRPr="00D849D7">
        <w:rPr>
          <w:rFonts w:ascii="Arial" w:hAnsi="Arial" w:cs="Arial"/>
          <w:sz w:val="24"/>
          <w:szCs w:val="24"/>
        </w:rPr>
        <w:lastRenderedPageBreak/>
        <w:t xml:space="preserve">aralarında çözebilmektedirler. Anılan kanuna göre acentanın </w:t>
      </w:r>
      <w:r w:rsidRPr="00D849D7">
        <w:rPr>
          <w:rFonts w:ascii="Arial" w:hAnsi="Arial" w:cs="Arial"/>
          <w:sz w:val="24"/>
          <w:szCs w:val="24"/>
          <w:lang w:val="en-US"/>
        </w:rPr>
        <w:t xml:space="preserve">"exclusive" </w:t>
      </w:r>
      <w:r w:rsidRPr="00D849D7">
        <w:rPr>
          <w:rFonts w:ascii="Arial" w:hAnsi="Arial" w:cs="Arial"/>
          <w:sz w:val="24"/>
          <w:szCs w:val="24"/>
        </w:rPr>
        <w:t>olma zorunluluğu bulunmamaktadır.</w:t>
      </w:r>
    </w:p>
    <w:p w:rsidR="006066ED" w:rsidRPr="00D849D7" w:rsidRDefault="006066ED" w:rsidP="0083370E">
      <w:pPr>
        <w:spacing w:after="0" w:line="360" w:lineRule="auto"/>
        <w:jc w:val="both"/>
        <w:rPr>
          <w:rFonts w:ascii="Arial" w:hAnsi="Arial" w:cs="Arial"/>
          <w:sz w:val="24"/>
          <w:szCs w:val="24"/>
        </w:rPr>
      </w:pPr>
      <w:r w:rsidRPr="00D849D7">
        <w:rPr>
          <w:rStyle w:val="Balk3Char"/>
        </w:rPr>
        <w:t>Anonim Şirketler:</w:t>
      </w:r>
      <w:r w:rsidRPr="00D849D7">
        <w:rPr>
          <w:rFonts w:ascii="Arial" w:hAnsi="Arial" w:cs="Arial"/>
          <w:sz w:val="24"/>
          <w:szCs w:val="24"/>
        </w:rPr>
        <w:t xml:space="preserve"> Genel olarak üç kurucu aranmaktadır. Ancak serbest bölgeler içinde kurulacak olanlar da iki kurucu yeterli bulunmaktadır. Minimum sermayenin 250 bin Mısır Poundu olması gerekmektedir. Sermayenin %10'unun kuruluş aşamasında ödenmesi gerekmekte, üç ay içerisinde ise %25'e çıkarılması zorunludur. Şirketin Mısır'da lisanslı bir muhasebecisi olması gerekmektedir.</w:t>
      </w:r>
    </w:p>
    <w:p w:rsidR="000B4BC2" w:rsidRDefault="000B4BC2" w:rsidP="0083370E">
      <w:pPr>
        <w:spacing w:after="0" w:line="360" w:lineRule="auto"/>
        <w:jc w:val="both"/>
        <w:rPr>
          <w:rStyle w:val="Balk3Char"/>
        </w:rPr>
      </w:pPr>
    </w:p>
    <w:p w:rsidR="006066ED" w:rsidRPr="0083370E" w:rsidRDefault="006066ED" w:rsidP="0083370E">
      <w:pPr>
        <w:spacing w:after="0" w:line="360" w:lineRule="auto"/>
        <w:jc w:val="both"/>
        <w:rPr>
          <w:rFonts w:ascii="Arial" w:hAnsi="Arial" w:cs="Arial"/>
          <w:sz w:val="24"/>
          <w:szCs w:val="24"/>
        </w:rPr>
      </w:pPr>
      <w:r w:rsidRPr="00D849D7">
        <w:rPr>
          <w:rStyle w:val="Balk3Char"/>
        </w:rPr>
        <w:t>Limitet Şirketler:</w:t>
      </w:r>
      <w:r w:rsidRPr="00D849D7">
        <w:rPr>
          <w:rFonts w:ascii="Arial" w:hAnsi="Arial" w:cs="Arial"/>
          <w:sz w:val="24"/>
          <w:szCs w:val="24"/>
        </w:rPr>
        <w:t xml:space="preserve"> 2 ile 50 arasında hisse sahibi tarafından en az 50 bin Mısır Poundu sermaye ile kurulmaktadır. Kuruluşta tüm sermayenin ödenmiş olması gerekmektedir. </w:t>
      </w:r>
      <w:r w:rsidRPr="0083370E">
        <w:rPr>
          <w:rFonts w:ascii="Arial" w:hAnsi="Arial" w:cs="Arial"/>
          <w:sz w:val="24"/>
          <w:szCs w:val="24"/>
        </w:rPr>
        <w:t>Bu şirketler, sigorta, bankacılık, tasarruf, yatırım fonları gibi faaliyetlerde bulunamazlar. Bir veya daha fazla yönetici tarafından idare edilebilirler. En az bir Mısır'lı yöneticinin istihdam edilmesi gerekmektedir. 10'un üzerinde ortak bulunması halinde Denetim Kurulu ihdas edilmesi gerekmektedir. Şirket faaliyetlerinden doğacak risklere karşı sorumluluk hisse oranındadır.</w:t>
      </w:r>
    </w:p>
    <w:p w:rsidR="00E05F30" w:rsidRPr="0083370E" w:rsidRDefault="00E05F30" w:rsidP="0083370E">
      <w:pPr>
        <w:spacing w:after="0" w:line="360" w:lineRule="auto"/>
        <w:jc w:val="both"/>
        <w:rPr>
          <w:rFonts w:ascii="Arial" w:hAnsi="Arial" w:cs="Arial"/>
          <w:b/>
          <w:sz w:val="24"/>
          <w:szCs w:val="24"/>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b/>
          <w:sz w:val="24"/>
          <w:szCs w:val="24"/>
        </w:rPr>
        <w:t xml:space="preserve">Yabancı Şirketlerin Mısır'da Temsilcilik Ofisi Açmaları Halinde İstenen Bilgi ve </w:t>
      </w:r>
      <w:r w:rsidRPr="0083370E">
        <w:rPr>
          <w:rStyle w:val="normalbalkChar"/>
        </w:rPr>
        <w:t>Belgeler:</w:t>
      </w:r>
    </w:p>
    <w:p w:rsidR="006066ED" w:rsidRPr="0083370E" w:rsidRDefault="006066ED" w:rsidP="0083370E">
      <w:pPr>
        <w:pStyle w:val="ListeParagraf"/>
        <w:numPr>
          <w:ilvl w:val="0"/>
          <w:numId w:val="13"/>
        </w:numPr>
        <w:tabs>
          <w:tab w:val="left" w:pos="260"/>
        </w:tabs>
        <w:spacing w:line="360" w:lineRule="auto"/>
        <w:jc w:val="both"/>
        <w:rPr>
          <w:rFonts w:ascii="Arial" w:hAnsi="Arial" w:cs="Arial"/>
        </w:rPr>
      </w:pPr>
      <w:r w:rsidRPr="0083370E">
        <w:rPr>
          <w:rFonts w:ascii="Arial" w:hAnsi="Arial" w:cs="Arial"/>
        </w:rPr>
        <w:t>Şirketin ana sözleşmesi ve tüzüğü (onaylı)</w:t>
      </w:r>
    </w:p>
    <w:p w:rsidR="006066ED" w:rsidRPr="0083370E" w:rsidRDefault="006066ED" w:rsidP="0083370E">
      <w:pPr>
        <w:pStyle w:val="ListeParagraf"/>
        <w:numPr>
          <w:ilvl w:val="0"/>
          <w:numId w:val="13"/>
        </w:numPr>
        <w:tabs>
          <w:tab w:val="left" w:pos="250"/>
        </w:tabs>
        <w:spacing w:line="360" w:lineRule="auto"/>
        <w:jc w:val="both"/>
        <w:rPr>
          <w:rFonts w:ascii="Arial" w:hAnsi="Arial" w:cs="Arial"/>
        </w:rPr>
      </w:pPr>
      <w:r w:rsidRPr="0083370E">
        <w:rPr>
          <w:rFonts w:ascii="Arial" w:hAnsi="Arial" w:cs="Arial"/>
        </w:rPr>
        <w:t>Ana sözleşme ve tüzüğün özetinin Arapça tercümesi (onaylı)</w:t>
      </w:r>
    </w:p>
    <w:p w:rsidR="006066ED" w:rsidRPr="0083370E" w:rsidRDefault="006066ED" w:rsidP="0083370E">
      <w:pPr>
        <w:pStyle w:val="ListeParagraf"/>
        <w:numPr>
          <w:ilvl w:val="0"/>
          <w:numId w:val="13"/>
        </w:numPr>
        <w:tabs>
          <w:tab w:val="left" w:pos="236"/>
        </w:tabs>
        <w:spacing w:line="360" w:lineRule="auto"/>
        <w:jc w:val="both"/>
        <w:rPr>
          <w:rFonts w:ascii="Arial" w:hAnsi="Arial" w:cs="Arial"/>
        </w:rPr>
      </w:pPr>
      <w:r w:rsidRPr="0083370E">
        <w:rPr>
          <w:rFonts w:ascii="Arial" w:hAnsi="Arial" w:cs="Arial"/>
        </w:rPr>
        <w:t>Yabancı şirketin Mısır'da ofis açma ve müdür tayin kararı, Arapça tercümesi (onaylı)</w:t>
      </w:r>
    </w:p>
    <w:p w:rsidR="006066ED" w:rsidRPr="0083370E" w:rsidRDefault="006066ED" w:rsidP="0083370E">
      <w:pPr>
        <w:pStyle w:val="ListeParagraf"/>
        <w:numPr>
          <w:ilvl w:val="0"/>
          <w:numId w:val="13"/>
        </w:numPr>
        <w:tabs>
          <w:tab w:val="left" w:pos="270"/>
        </w:tabs>
        <w:spacing w:line="360" w:lineRule="auto"/>
        <w:jc w:val="both"/>
        <w:rPr>
          <w:rFonts w:ascii="Arial" w:hAnsi="Arial" w:cs="Arial"/>
        </w:rPr>
      </w:pPr>
      <w:r w:rsidRPr="0083370E">
        <w:rPr>
          <w:rFonts w:ascii="Arial" w:hAnsi="Arial" w:cs="Arial"/>
        </w:rPr>
        <w:t>Müdür yabancı uyruklu ise;</w:t>
      </w:r>
    </w:p>
    <w:p w:rsidR="006066ED" w:rsidRPr="0083370E" w:rsidRDefault="006066ED" w:rsidP="0083370E">
      <w:pPr>
        <w:widowControl w:val="0"/>
        <w:numPr>
          <w:ilvl w:val="0"/>
          <w:numId w:val="14"/>
        </w:numPr>
        <w:tabs>
          <w:tab w:val="left" w:pos="154"/>
        </w:tabs>
        <w:spacing w:after="0" w:line="360" w:lineRule="auto"/>
        <w:jc w:val="both"/>
        <w:rPr>
          <w:rFonts w:ascii="Arial" w:hAnsi="Arial" w:cs="Arial"/>
          <w:sz w:val="24"/>
          <w:szCs w:val="24"/>
        </w:rPr>
      </w:pPr>
      <w:r w:rsidRPr="0083370E">
        <w:rPr>
          <w:rFonts w:ascii="Arial" w:hAnsi="Arial" w:cs="Arial"/>
          <w:sz w:val="24"/>
          <w:szCs w:val="24"/>
        </w:rPr>
        <w:t>Arapça harfler ile 4 lü isim,</w:t>
      </w:r>
    </w:p>
    <w:p w:rsidR="006066ED" w:rsidRPr="0083370E" w:rsidRDefault="006066ED" w:rsidP="0083370E">
      <w:pPr>
        <w:widowControl w:val="0"/>
        <w:numPr>
          <w:ilvl w:val="0"/>
          <w:numId w:val="14"/>
        </w:numPr>
        <w:tabs>
          <w:tab w:val="left" w:pos="169"/>
        </w:tabs>
        <w:spacing w:after="0" w:line="360" w:lineRule="auto"/>
        <w:jc w:val="both"/>
        <w:rPr>
          <w:rFonts w:ascii="Arial" w:hAnsi="Arial" w:cs="Arial"/>
          <w:sz w:val="24"/>
          <w:szCs w:val="24"/>
        </w:rPr>
      </w:pPr>
      <w:r w:rsidRPr="0083370E">
        <w:rPr>
          <w:rFonts w:ascii="Arial" w:hAnsi="Arial" w:cs="Arial"/>
          <w:sz w:val="24"/>
          <w:szCs w:val="24"/>
        </w:rPr>
        <w:t>Uyruğu,</w:t>
      </w:r>
    </w:p>
    <w:p w:rsidR="006066ED" w:rsidRPr="0083370E" w:rsidRDefault="006066ED" w:rsidP="0083370E">
      <w:pPr>
        <w:widowControl w:val="0"/>
        <w:numPr>
          <w:ilvl w:val="0"/>
          <w:numId w:val="14"/>
        </w:numPr>
        <w:tabs>
          <w:tab w:val="left" w:pos="169"/>
        </w:tabs>
        <w:spacing w:after="0" w:line="360" w:lineRule="auto"/>
        <w:jc w:val="both"/>
        <w:rPr>
          <w:rFonts w:ascii="Arial" w:hAnsi="Arial" w:cs="Arial"/>
          <w:sz w:val="24"/>
          <w:szCs w:val="24"/>
        </w:rPr>
      </w:pPr>
      <w:r w:rsidRPr="0083370E">
        <w:rPr>
          <w:rFonts w:ascii="Arial" w:hAnsi="Arial" w:cs="Arial"/>
          <w:sz w:val="24"/>
          <w:szCs w:val="24"/>
        </w:rPr>
        <w:t>Latin harfler ile ismi</w:t>
      </w:r>
    </w:p>
    <w:p w:rsidR="006066ED" w:rsidRPr="0083370E" w:rsidRDefault="006066ED" w:rsidP="0083370E">
      <w:pPr>
        <w:widowControl w:val="0"/>
        <w:numPr>
          <w:ilvl w:val="0"/>
          <w:numId w:val="14"/>
        </w:numPr>
        <w:tabs>
          <w:tab w:val="left" w:pos="169"/>
        </w:tabs>
        <w:spacing w:after="0" w:line="360" w:lineRule="auto"/>
        <w:jc w:val="both"/>
        <w:rPr>
          <w:rFonts w:ascii="Arial" w:hAnsi="Arial" w:cs="Arial"/>
          <w:sz w:val="24"/>
          <w:szCs w:val="24"/>
        </w:rPr>
      </w:pPr>
      <w:proofErr w:type="gramStart"/>
      <w:r w:rsidRPr="0083370E">
        <w:rPr>
          <w:rFonts w:ascii="Arial" w:hAnsi="Arial" w:cs="Arial"/>
          <w:sz w:val="24"/>
          <w:szCs w:val="24"/>
        </w:rPr>
        <w:t>Doğum yeri ve tarihi.</w:t>
      </w:r>
      <w:proofErr w:type="gramEnd"/>
    </w:p>
    <w:p w:rsidR="006066ED" w:rsidRPr="0083370E" w:rsidRDefault="006066ED" w:rsidP="0083370E">
      <w:pPr>
        <w:widowControl w:val="0"/>
        <w:numPr>
          <w:ilvl w:val="0"/>
          <w:numId w:val="14"/>
        </w:numPr>
        <w:tabs>
          <w:tab w:val="left" w:pos="169"/>
        </w:tabs>
        <w:spacing w:after="0" w:line="360" w:lineRule="auto"/>
        <w:jc w:val="both"/>
        <w:rPr>
          <w:rFonts w:ascii="Arial" w:hAnsi="Arial" w:cs="Arial"/>
          <w:sz w:val="24"/>
          <w:szCs w:val="24"/>
        </w:rPr>
      </w:pPr>
      <w:r w:rsidRPr="0083370E">
        <w:rPr>
          <w:rFonts w:ascii="Arial" w:hAnsi="Arial" w:cs="Arial"/>
          <w:sz w:val="24"/>
          <w:szCs w:val="24"/>
        </w:rPr>
        <w:t>Dini,</w:t>
      </w:r>
    </w:p>
    <w:p w:rsidR="006066ED" w:rsidRPr="0083370E" w:rsidRDefault="006066ED" w:rsidP="0083370E">
      <w:pPr>
        <w:widowControl w:val="0"/>
        <w:numPr>
          <w:ilvl w:val="0"/>
          <w:numId w:val="14"/>
        </w:numPr>
        <w:tabs>
          <w:tab w:val="left" w:pos="169"/>
        </w:tabs>
        <w:spacing w:after="0" w:line="360" w:lineRule="auto"/>
        <w:jc w:val="both"/>
        <w:rPr>
          <w:rFonts w:ascii="Arial" w:hAnsi="Arial" w:cs="Arial"/>
          <w:sz w:val="24"/>
          <w:szCs w:val="24"/>
        </w:rPr>
      </w:pPr>
      <w:r w:rsidRPr="0083370E">
        <w:rPr>
          <w:rFonts w:ascii="Arial" w:hAnsi="Arial" w:cs="Arial"/>
          <w:sz w:val="24"/>
          <w:szCs w:val="24"/>
        </w:rPr>
        <w:t>Pasaport numarası,</w:t>
      </w:r>
    </w:p>
    <w:p w:rsidR="006066ED" w:rsidRPr="0083370E" w:rsidRDefault="006066ED" w:rsidP="0083370E">
      <w:pPr>
        <w:widowControl w:val="0"/>
        <w:numPr>
          <w:ilvl w:val="0"/>
          <w:numId w:val="14"/>
        </w:numPr>
        <w:tabs>
          <w:tab w:val="left" w:pos="169"/>
        </w:tabs>
        <w:spacing w:after="0" w:line="360" w:lineRule="auto"/>
        <w:jc w:val="both"/>
        <w:rPr>
          <w:rFonts w:ascii="Arial" w:hAnsi="Arial" w:cs="Arial"/>
          <w:sz w:val="24"/>
          <w:szCs w:val="24"/>
        </w:rPr>
      </w:pPr>
      <w:r w:rsidRPr="0083370E">
        <w:rPr>
          <w:rFonts w:ascii="Arial" w:hAnsi="Arial" w:cs="Arial"/>
          <w:sz w:val="24"/>
          <w:szCs w:val="24"/>
        </w:rPr>
        <w:t>Pasaportun alındığı yer ve tarih</w:t>
      </w:r>
    </w:p>
    <w:p w:rsidR="006066ED" w:rsidRPr="0083370E" w:rsidRDefault="006066ED" w:rsidP="0083370E">
      <w:pPr>
        <w:widowControl w:val="0"/>
        <w:numPr>
          <w:ilvl w:val="0"/>
          <w:numId w:val="14"/>
        </w:numPr>
        <w:tabs>
          <w:tab w:val="left" w:pos="169"/>
        </w:tabs>
        <w:spacing w:after="0" w:line="360" w:lineRule="auto"/>
        <w:jc w:val="both"/>
        <w:rPr>
          <w:rFonts w:ascii="Arial" w:hAnsi="Arial" w:cs="Arial"/>
          <w:sz w:val="24"/>
          <w:szCs w:val="24"/>
        </w:rPr>
      </w:pPr>
      <w:r w:rsidRPr="0083370E">
        <w:rPr>
          <w:rFonts w:ascii="Arial" w:hAnsi="Arial" w:cs="Arial"/>
          <w:sz w:val="24"/>
          <w:szCs w:val="24"/>
        </w:rPr>
        <w:t>Pasaportunda yazılı olan mesleği,</w:t>
      </w:r>
    </w:p>
    <w:p w:rsidR="006066ED" w:rsidRPr="0083370E" w:rsidRDefault="006066ED" w:rsidP="0083370E">
      <w:pPr>
        <w:widowControl w:val="0"/>
        <w:numPr>
          <w:ilvl w:val="0"/>
          <w:numId w:val="14"/>
        </w:numPr>
        <w:tabs>
          <w:tab w:val="left" w:pos="169"/>
        </w:tabs>
        <w:spacing w:after="0" w:line="360" w:lineRule="auto"/>
        <w:jc w:val="both"/>
        <w:rPr>
          <w:rFonts w:ascii="Arial" w:hAnsi="Arial" w:cs="Arial"/>
          <w:sz w:val="24"/>
          <w:szCs w:val="24"/>
        </w:rPr>
      </w:pPr>
      <w:r w:rsidRPr="0083370E">
        <w:rPr>
          <w:rFonts w:ascii="Arial" w:hAnsi="Arial" w:cs="Arial"/>
          <w:sz w:val="24"/>
          <w:szCs w:val="24"/>
        </w:rPr>
        <w:t>Mısır'a giriş tarihi,</w:t>
      </w:r>
    </w:p>
    <w:p w:rsidR="006066ED" w:rsidRPr="0083370E" w:rsidRDefault="006066ED" w:rsidP="0083370E">
      <w:pPr>
        <w:widowControl w:val="0"/>
        <w:numPr>
          <w:ilvl w:val="0"/>
          <w:numId w:val="14"/>
        </w:numPr>
        <w:tabs>
          <w:tab w:val="left" w:pos="164"/>
        </w:tabs>
        <w:spacing w:after="0" w:line="360" w:lineRule="auto"/>
        <w:jc w:val="both"/>
        <w:rPr>
          <w:rFonts w:ascii="Arial" w:hAnsi="Arial" w:cs="Arial"/>
          <w:sz w:val="24"/>
          <w:szCs w:val="24"/>
        </w:rPr>
      </w:pPr>
      <w:r w:rsidRPr="0083370E">
        <w:rPr>
          <w:rFonts w:ascii="Arial" w:hAnsi="Arial" w:cs="Arial"/>
          <w:sz w:val="24"/>
          <w:szCs w:val="24"/>
        </w:rPr>
        <w:t>Giriş nedeni,</w:t>
      </w:r>
    </w:p>
    <w:p w:rsidR="006066ED" w:rsidRPr="0083370E" w:rsidRDefault="006066ED" w:rsidP="0083370E">
      <w:pPr>
        <w:widowControl w:val="0"/>
        <w:numPr>
          <w:ilvl w:val="0"/>
          <w:numId w:val="14"/>
        </w:numPr>
        <w:tabs>
          <w:tab w:val="left" w:pos="169"/>
        </w:tabs>
        <w:spacing w:after="0" w:line="360" w:lineRule="auto"/>
        <w:jc w:val="both"/>
        <w:rPr>
          <w:rFonts w:ascii="Arial" w:hAnsi="Arial" w:cs="Arial"/>
          <w:sz w:val="24"/>
          <w:szCs w:val="24"/>
        </w:rPr>
      </w:pPr>
      <w:r w:rsidRPr="0083370E">
        <w:rPr>
          <w:rFonts w:ascii="Arial" w:hAnsi="Arial" w:cs="Arial"/>
          <w:sz w:val="24"/>
          <w:szCs w:val="24"/>
        </w:rPr>
        <w:lastRenderedPageBreak/>
        <w:t>Mısır'da ne kadar kalacağı,</w:t>
      </w:r>
    </w:p>
    <w:p w:rsidR="006066ED" w:rsidRPr="0083370E" w:rsidRDefault="006066ED" w:rsidP="0083370E">
      <w:pPr>
        <w:widowControl w:val="0"/>
        <w:numPr>
          <w:ilvl w:val="0"/>
          <w:numId w:val="14"/>
        </w:numPr>
        <w:tabs>
          <w:tab w:val="left" w:pos="154"/>
        </w:tabs>
        <w:spacing w:after="0" w:line="360" w:lineRule="auto"/>
        <w:jc w:val="both"/>
        <w:rPr>
          <w:rFonts w:ascii="Arial" w:hAnsi="Arial" w:cs="Arial"/>
          <w:sz w:val="24"/>
          <w:szCs w:val="24"/>
        </w:rPr>
      </w:pPr>
      <w:r w:rsidRPr="0083370E">
        <w:rPr>
          <w:rFonts w:ascii="Arial" w:hAnsi="Arial" w:cs="Arial"/>
          <w:sz w:val="24"/>
          <w:szCs w:val="24"/>
        </w:rPr>
        <w:t>Adresi,</w:t>
      </w:r>
    </w:p>
    <w:p w:rsidR="006066ED" w:rsidRPr="0083370E" w:rsidRDefault="006066ED" w:rsidP="0083370E">
      <w:pPr>
        <w:widowControl w:val="0"/>
        <w:numPr>
          <w:ilvl w:val="0"/>
          <w:numId w:val="14"/>
        </w:numPr>
        <w:tabs>
          <w:tab w:val="left" w:pos="169"/>
        </w:tabs>
        <w:spacing w:after="0" w:line="360" w:lineRule="auto"/>
        <w:jc w:val="both"/>
        <w:rPr>
          <w:rFonts w:ascii="Arial" w:hAnsi="Arial" w:cs="Arial"/>
          <w:sz w:val="24"/>
          <w:szCs w:val="24"/>
        </w:rPr>
      </w:pPr>
      <w:r w:rsidRPr="0083370E">
        <w:rPr>
          <w:rFonts w:ascii="Arial" w:hAnsi="Arial" w:cs="Arial"/>
          <w:sz w:val="24"/>
          <w:szCs w:val="24"/>
        </w:rPr>
        <w:t>Mısır'da çalışacağı bölge,</w:t>
      </w:r>
    </w:p>
    <w:p w:rsidR="006066ED" w:rsidRPr="0083370E" w:rsidRDefault="006066ED" w:rsidP="0083370E">
      <w:pPr>
        <w:widowControl w:val="0"/>
        <w:numPr>
          <w:ilvl w:val="0"/>
          <w:numId w:val="14"/>
        </w:numPr>
        <w:tabs>
          <w:tab w:val="left" w:pos="154"/>
        </w:tabs>
        <w:spacing w:after="0" w:line="360" w:lineRule="auto"/>
        <w:jc w:val="both"/>
        <w:rPr>
          <w:rFonts w:ascii="Arial" w:hAnsi="Arial" w:cs="Arial"/>
          <w:sz w:val="24"/>
          <w:szCs w:val="24"/>
        </w:rPr>
      </w:pPr>
      <w:r w:rsidRPr="0083370E">
        <w:rPr>
          <w:rFonts w:ascii="Arial" w:hAnsi="Arial" w:cs="Arial"/>
          <w:sz w:val="24"/>
          <w:szCs w:val="24"/>
        </w:rPr>
        <w:t>Yapacağı işin türü,</w:t>
      </w:r>
    </w:p>
    <w:p w:rsidR="006066ED" w:rsidRPr="0083370E" w:rsidRDefault="006066ED" w:rsidP="0083370E">
      <w:pPr>
        <w:widowControl w:val="0"/>
        <w:numPr>
          <w:ilvl w:val="0"/>
          <w:numId w:val="14"/>
        </w:numPr>
        <w:tabs>
          <w:tab w:val="left" w:pos="169"/>
        </w:tabs>
        <w:spacing w:after="0" w:line="360" w:lineRule="auto"/>
        <w:jc w:val="both"/>
        <w:rPr>
          <w:rFonts w:ascii="Arial" w:hAnsi="Arial" w:cs="Arial"/>
          <w:sz w:val="24"/>
          <w:szCs w:val="24"/>
        </w:rPr>
      </w:pPr>
      <w:r w:rsidRPr="0083370E">
        <w:rPr>
          <w:rFonts w:ascii="Arial" w:hAnsi="Arial" w:cs="Arial"/>
          <w:sz w:val="24"/>
          <w:szCs w:val="24"/>
        </w:rPr>
        <w:t>Mısır'da daha önce bulunup bulunmadığı,</w:t>
      </w:r>
    </w:p>
    <w:p w:rsidR="006066ED" w:rsidRPr="0083370E" w:rsidRDefault="006066ED" w:rsidP="0083370E">
      <w:pPr>
        <w:widowControl w:val="0"/>
        <w:numPr>
          <w:ilvl w:val="0"/>
          <w:numId w:val="4"/>
        </w:numPr>
        <w:tabs>
          <w:tab w:val="left" w:pos="265"/>
        </w:tabs>
        <w:spacing w:after="0" w:line="360" w:lineRule="auto"/>
        <w:ind w:left="0" w:firstLine="0"/>
        <w:jc w:val="both"/>
        <w:rPr>
          <w:rFonts w:ascii="Arial" w:hAnsi="Arial" w:cs="Arial"/>
          <w:sz w:val="24"/>
          <w:szCs w:val="24"/>
        </w:rPr>
      </w:pPr>
      <w:r w:rsidRPr="0083370E">
        <w:rPr>
          <w:rFonts w:ascii="Arial" w:hAnsi="Arial" w:cs="Arial"/>
          <w:sz w:val="24"/>
          <w:szCs w:val="24"/>
        </w:rPr>
        <w:t>Mısır uyruklu bir müdür atanması halinde,</w:t>
      </w:r>
    </w:p>
    <w:p w:rsidR="006066ED" w:rsidRPr="0083370E" w:rsidRDefault="006066ED" w:rsidP="0083370E">
      <w:pPr>
        <w:pStyle w:val="ListeParagraf"/>
        <w:numPr>
          <w:ilvl w:val="0"/>
          <w:numId w:val="15"/>
        </w:numPr>
        <w:tabs>
          <w:tab w:val="left" w:pos="164"/>
        </w:tabs>
        <w:spacing w:line="360" w:lineRule="auto"/>
        <w:jc w:val="both"/>
        <w:rPr>
          <w:rFonts w:ascii="Arial" w:hAnsi="Arial" w:cs="Arial"/>
        </w:rPr>
      </w:pPr>
      <w:r w:rsidRPr="0083370E">
        <w:rPr>
          <w:rFonts w:ascii="Arial" w:hAnsi="Arial" w:cs="Arial"/>
        </w:rPr>
        <w:t>3 lü ismi,</w:t>
      </w:r>
    </w:p>
    <w:p w:rsidR="006066ED" w:rsidRPr="0083370E" w:rsidRDefault="006066ED" w:rsidP="0083370E">
      <w:pPr>
        <w:pStyle w:val="ListeParagraf"/>
        <w:numPr>
          <w:ilvl w:val="0"/>
          <w:numId w:val="15"/>
        </w:numPr>
        <w:tabs>
          <w:tab w:val="left" w:pos="169"/>
        </w:tabs>
        <w:spacing w:line="360" w:lineRule="auto"/>
        <w:jc w:val="both"/>
        <w:rPr>
          <w:rFonts w:ascii="Arial" w:hAnsi="Arial" w:cs="Arial"/>
        </w:rPr>
      </w:pPr>
      <w:r w:rsidRPr="0083370E">
        <w:rPr>
          <w:rFonts w:ascii="Arial" w:hAnsi="Arial" w:cs="Arial"/>
        </w:rPr>
        <w:t>Uyruğu,</w:t>
      </w:r>
    </w:p>
    <w:p w:rsidR="006066ED" w:rsidRPr="0083370E" w:rsidRDefault="006066ED" w:rsidP="0083370E">
      <w:pPr>
        <w:pStyle w:val="ListeParagraf"/>
        <w:numPr>
          <w:ilvl w:val="0"/>
          <w:numId w:val="15"/>
        </w:numPr>
        <w:tabs>
          <w:tab w:val="left" w:pos="169"/>
        </w:tabs>
        <w:spacing w:line="360" w:lineRule="auto"/>
        <w:jc w:val="both"/>
        <w:rPr>
          <w:rFonts w:ascii="Arial" w:hAnsi="Arial" w:cs="Arial"/>
        </w:rPr>
      </w:pPr>
      <w:r w:rsidRPr="0083370E">
        <w:rPr>
          <w:rFonts w:ascii="Arial" w:hAnsi="Arial" w:cs="Arial"/>
        </w:rPr>
        <w:t>Dini,</w:t>
      </w:r>
    </w:p>
    <w:p w:rsidR="006066ED" w:rsidRPr="0083370E" w:rsidRDefault="006066ED" w:rsidP="0083370E">
      <w:pPr>
        <w:pStyle w:val="ListeParagraf"/>
        <w:numPr>
          <w:ilvl w:val="0"/>
          <w:numId w:val="15"/>
        </w:numPr>
        <w:tabs>
          <w:tab w:val="left" w:pos="164"/>
        </w:tabs>
        <w:spacing w:line="360" w:lineRule="auto"/>
        <w:jc w:val="both"/>
        <w:rPr>
          <w:rFonts w:ascii="Arial" w:hAnsi="Arial" w:cs="Arial"/>
        </w:rPr>
      </w:pPr>
      <w:r w:rsidRPr="0083370E">
        <w:rPr>
          <w:rFonts w:ascii="Arial" w:hAnsi="Arial" w:cs="Arial"/>
        </w:rPr>
        <w:t>İkamet yeri,</w:t>
      </w:r>
    </w:p>
    <w:p w:rsidR="006066ED" w:rsidRPr="0083370E" w:rsidRDefault="006066ED" w:rsidP="0083370E">
      <w:pPr>
        <w:pStyle w:val="ListeParagraf"/>
        <w:numPr>
          <w:ilvl w:val="0"/>
          <w:numId w:val="15"/>
        </w:numPr>
        <w:tabs>
          <w:tab w:val="left" w:pos="169"/>
        </w:tabs>
        <w:spacing w:line="360" w:lineRule="auto"/>
        <w:jc w:val="both"/>
        <w:rPr>
          <w:rFonts w:ascii="Arial" w:hAnsi="Arial" w:cs="Arial"/>
        </w:rPr>
      </w:pPr>
      <w:r w:rsidRPr="0083370E">
        <w:rPr>
          <w:rFonts w:ascii="Arial" w:hAnsi="Arial" w:cs="Arial"/>
        </w:rPr>
        <w:t>Kimlik numarası, tarihi ve alındığı yer,</w:t>
      </w:r>
    </w:p>
    <w:p w:rsidR="006066ED" w:rsidRPr="0083370E" w:rsidRDefault="006066ED" w:rsidP="0083370E">
      <w:pPr>
        <w:pStyle w:val="ListeParagraf"/>
        <w:numPr>
          <w:ilvl w:val="0"/>
          <w:numId w:val="16"/>
        </w:numPr>
        <w:tabs>
          <w:tab w:val="left" w:pos="222"/>
        </w:tabs>
        <w:spacing w:line="360" w:lineRule="auto"/>
        <w:jc w:val="both"/>
        <w:rPr>
          <w:rFonts w:ascii="Arial" w:hAnsi="Arial" w:cs="Arial"/>
        </w:rPr>
      </w:pPr>
      <w:r w:rsidRPr="0083370E">
        <w:rPr>
          <w:rFonts w:ascii="Arial" w:hAnsi="Arial" w:cs="Arial"/>
        </w:rPr>
        <w:t>Kayıt ücreti ( 1000 LE civarında),</w:t>
      </w:r>
    </w:p>
    <w:p w:rsidR="006066ED" w:rsidRPr="0083370E" w:rsidRDefault="006066ED" w:rsidP="0083370E">
      <w:pPr>
        <w:pStyle w:val="ListeParagraf"/>
        <w:numPr>
          <w:ilvl w:val="0"/>
          <w:numId w:val="16"/>
        </w:numPr>
        <w:tabs>
          <w:tab w:val="left" w:pos="260"/>
        </w:tabs>
        <w:spacing w:line="360" w:lineRule="auto"/>
        <w:jc w:val="both"/>
        <w:rPr>
          <w:rFonts w:ascii="Arial" w:hAnsi="Arial" w:cs="Arial"/>
        </w:rPr>
      </w:pPr>
      <w:proofErr w:type="gramStart"/>
      <w:r w:rsidRPr="0083370E">
        <w:rPr>
          <w:rFonts w:ascii="Arial" w:hAnsi="Arial" w:cs="Arial"/>
        </w:rPr>
        <w:t>Vekalet</w:t>
      </w:r>
      <w:proofErr w:type="gramEnd"/>
      <w:r w:rsidRPr="0083370E">
        <w:rPr>
          <w:rFonts w:ascii="Arial" w:hAnsi="Arial" w:cs="Arial"/>
        </w:rPr>
        <w:t xml:space="preserve"> senedi ( Mısır'da işleri takip edecek kişiye Yönetim Kurulu Başkanı veya şirket sahibi tarafından verilen vekalet),</w:t>
      </w:r>
    </w:p>
    <w:p w:rsidR="006066ED" w:rsidRPr="0083370E" w:rsidRDefault="006066ED" w:rsidP="0083370E">
      <w:pPr>
        <w:pStyle w:val="ListeParagraf"/>
        <w:numPr>
          <w:ilvl w:val="0"/>
          <w:numId w:val="16"/>
        </w:numPr>
        <w:tabs>
          <w:tab w:val="left" w:pos="255"/>
        </w:tabs>
        <w:spacing w:line="360" w:lineRule="auto"/>
        <w:jc w:val="both"/>
        <w:rPr>
          <w:rFonts w:ascii="Arial" w:hAnsi="Arial" w:cs="Arial"/>
        </w:rPr>
      </w:pPr>
      <w:r w:rsidRPr="0083370E">
        <w:rPr>
          <w:rFonts w:ascii="Arial" w:hAnsi="Arial" w:cs="Arial"/>
        </w:rPr>
        <w:t>İtiraf sözleşmesi ( Müdür, adres, telefon vs. değiştiğinde Şirketler İdaresine verilen taahhüt),</w:t>
      </w:r>
    </w:p>
    <w:p w:rsidR="006066ED" w:rsidRPr="0083370E" w:rsidRDefault="006066ED" w:rsidP="0083370E">
      <w:pPr>
        <w:pStyle w:val="ListeParagraf"/>
        <w:numPr>
          <w:ilvl w:val="0"/>
          <w:numId w:val="16"/>
        </w:numPr>
        <w:tabs>
          <w:tab w:val="left" w:pos="193"/>
        </w:tabs>
        <w:spacing w:line="360" w:lineRule="auto"/>
        <w:jc w:val="both"/>
        <w:rPr>
          <w:rFonts w:ascii="Arial" w:hAnsi="Arial" w:cs="Arial"/>
          <w:b/>
        </w:rPr>
      </w:pPr>
      <w:r w:rsidRPr="0083370E">
        <w:rPr>
          <w:rFonts w:ascii="Arial" w:hAnsi="Arial" w:cs="Arial"/>
        </w:rPr>
        <w:t>Ofisin ilgili bankadan alınan sermaye tasdiki,</w:t>
      </w:r>
    </w:p>
    <w:p w:rsidR="00E05F30" w:rsidRPr="00726834" w:rsidRDefault="00E05F30" w:rsidP="0083370E">
      <w:pPr>
        <w:pStyle w:val="ListeParagraf"/>
        <w:tabs>
          <w:tab w:val="left" w:pos="193"/>
        </w:tabs>
        <w:spacing w:line="360" w:lineRule="auto"/>
        <w:ind w:left="360"/>
        <w:jc w:val="both"/>
        <w:rPr>
          <w:rFonts w:ascii="Arial" w:hAnsi="Arial" w:cs="Arial"/>
          <w:b/>
        </w:rPr>
      </w:pPr>
    </w:p>
    <w:p w:rsidR="006066ED" w:rsidRPr="008A24F9" w:rsidRDefault="006066ED" w:rsidP="0083370E">
      <w:pPr>
        <w:pStyle w:val="Balk3"/>
        <w:spacing w:before="0" w:line="360" w:lineRule="auto"/>
        <w:rPr>
          <w:rStyle w:val="Balk3385pt"/>
          <w:rFonts w:ascii="Arial" w:eastAsiaTheme="majorEastAsia" w:hAnsi="Arial" w:cstheme="majorBidi"/>
          <w:b/>
          <w:bCs/>
          <w:i w:val="0"/>
          <w:color w:val="auto"/>
          <w:sz w:val="28"/>
          <w:szCs w:val="24"/>
        </w:rPr>
      </w:pPr>
      <w:r w:rsidRPr="008A24F9">
        <w:rPr>
          <w:rStyle w:val="Balk3385pt"/>
          <w:rFonts w:ascii="Arial" w:eastAsiaTheme="majorEastAsia" w:hAnsi="Arial" w:cstheme="majorBidi"/>
          <w:b/>
          <w:bCs/>
          <w:i w:val="0"/>
          <w:color w:val="auto"/>
          <w:sz w:val="28"/>
          <w:szCs w:val="24"/>
        </w:rPr>
        <w:t>İthalat ve İhracat:</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Yalnızca Mısır uyruklu özel veya tüzel kişiler İthalat Kütüğüne kayıt yaptırmak suretiyle, ithalat faaliyetinde bulunulabilir. Şirketin tamamının, Mısır vatandaşlarına ait olması gerekmekte, %1 dahi yabancı ortaklık olsa firma ithalat yapamamaktadır. Ancak, yabancı şirketlerin üretim ve ihracat amacıyla makina ve ara malı ithalatı yapmaları mümkündür.</w:t>
      </w:r>
      <w:r w:rsidR="002702E3" w:rsidRPr="0083370E">
        <w:rPr>
          <w:rFonts w:ascii="Arial" w:hAnsi="Arial" w:cs="Arial"/>
          <w:sz w:val="24"/>
          <w:szCs w:val="24"/>
        </w:rPr>
        <w:t xml:space="preserve"> </w:t>
      </w:r>
      <w:r w:rsidRPr="0083370E">
        <w:rPr>
          <w:rFonts w:ascii="Arial" w:hAnsi="Arial" w:cs="Arial"/>
          <w:sz w:val="24"/>
          <w:szCs w:val="24"/>
        </w:rPr>
        <w:t xml:space="preserve">1997/8 sayılı Yatırımların Garantisi ve Teşviki Kanunu çerçevesinde kurulan yerli ve yabancı tüm şirketler, şirket ihtiyacı olan girdileri ve </w:t>
      </w:r>
      <w:proofErr w:type="gramStart"/>
      <w:r w:rsidRPr="0083370E">
        <w:rPr>
          <w:rFonts w:ascii="Arial" w:hAnsi="Arial" w:cs="Arial"/>
          <w:sz w:val="24"/>
          <w:szCs w:val="24"/>
        </w:rPr>
        <w:t>ekipmanları</w:t>
      </w:r>
      <w:proofErr w:type="gramEnd"/>
      <w:r w:rsidRPr="0083370E">
        <w:rPr>
          <w:rFonts w:ascii="Arial" w:hAnsi="Arial" w:cs="Arial"/>
          <w:sz w:val="24"/>
          <w:szCs w:val="24"/>
        </w:rPr>
        <w:t xml:space="preserve"> ithal edebilirler. Bu şirketlerin İthalat Kütüğüne kayıt yaptırması zorunlu değildir.</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İhracat işlemlerinde ise yerli ve yabancı ayrımı yapılmamakta, bu şirketlerin sadece İhracatçı Kütüğüne kayıt yaptırmaları gerekmektedir. 1997/8 sayılı kanuna göre kurulmuş şirketler için kayıt zorunluluğu bulunmamaktadır.</w:t>
      </w:r>
    </w:p>
    <w:p w:rsidR="00E05F30" w:rsidRPr="00063F8D" w:rsidRDefault="00E05F30" w:rsidP="0083370E">
      <w:pPr>
        <w:spacing w:after="0" w:line="360" w:lineRule="auto"/>
        <w:jc w:val="both"/>
        <w:rPr>
          <w:rFonts w:ascii="Arial" w:hAnsi="Arial" w:cs="Arial"/>
          <w:b/>
        </w:rPr>
      </w:pPr>
    </w:p>
    <w:p w:rsidR="006066ED" w:rsidRPr="008A24F9" w:rsidRDefault="006066ED" w:rsidP="0083370E">
      <w:pPr>
        <w:pStyle w:val="Balk3"/>
        <w:spacing w:before="0" w:line="360" w:lineRule="auto"/>
        <w:rPr>
          <w:rStyle w:val="Balk3385pt"/>
          <w:rFonts w:ascii="Arial" w:eastAsiaTheme="majorEastAsia" w:hAnsi="Arial" w:cstheme="majorBidi"/>
          <w:b/>
          <w:bCs/>
          <w:i w:val="0"/>
          <w:color w:val="auto"/>
          <w:sz w:val="28"/>
          <w:szCs w:val="24"/>
        </w:rPr>
      </w:pPr>
      <w:r w:rsidRPr="008A24F9">
        <w:rPr>
          <w:rStyle w:val="Balk3385pt"/>
          <w:rFonts w:ascii="Arial" w:eastAsiaTheme="majorEastAsia" w:hAnsi="Arial" w:cstheme="majorBidi"/>
          <w:b/>
          <w:bCs/>
          <w:i w:val="0"/>
          <w:color w:val="auto"/>
          <w:sz w:val="28"/>
          <w:szCs w:val="24"/>
        </w:rPr>
        <w:lastRenderedPageBreak/>
        <w:t>Vergiler ve Sosyal Sigorta Yükümlülükleri</w:t>
      </w:r>
    </w:p>
    <w:p w:rsidR="006066ED" w:rsidRPr="0083370E" w:rsidRDefault="006066ED" w:rsidP="0083370E">
      <w:pPr>
        <w:spacing w:after="0" w:line="360" w:lineRule="auto"/>
        <w:jc w:val="both"/>
        <w:rPr>
          <w:rFonts w:ascii="Arial" w:hAnsi="Arial" w:cs="Arial"/>
          <w:sz w:val="24"/>
          <w:szCs w:val="24"/>
        </w:rPr>
      </w:pPr>
      <w:r w:rsidRPr="0083370E">
        <w:rPr>
          <w:rStyle w:val="Balk3Char"/>
        </w:rPr>
        <w:t>Gelir ve Kurumlar Vergisi:</w:t>
      </w:r>
      <w:r w:rsidRPr="0083370E">
        <w:rPr>
          <w:rFonts w:ascii="Arial" w:hAnsi="Arial" w:cs="Arial"/>
          <w:sz w:val="24"/>
          <w:szCs w:val="24"/>
        </w:rPr>
        <w:t xml:space="preserve"> Anonim ve limited şirketler, yabancı şirketlerin </w:t>
      </w:r>
      <w:proofErr w:type="gramStart"/>
      <w:r w:rsidRPr="0083370E">
        <w:rPr>
          <w:rFonts w:ascii="Arial" w:hAnsi="Arial" w:cs="Arial"/>
          <w:sz w:val="24"/>
          <w:szCs w:val="24"/>
        </w:rPr>
        <w:t>branşları</w:t>
      </w:r>
      <w:proofErr w:type="gramEnd"/>
      <w:r w:rsidRPr="0083370E">
        <w:rPr>
          <w:rFonts w:ascii="Arial" w:hAnsi="Arial" w:cs="Arial"/>
          <w:sz w:val="24"/>
          <w:szCs w:val="24"/>
        </w:rPr>
        <w:t xml:space="preserve"> kurumlar vergisine tabidir. Standart gelir ve kurumlar vergisi % 20 düzeyindedir.</w:t>
      </w:r>
    </w:p>
    <w:p w:rsidR="006066ED" w:rsidRPr="0083370E" w:rsidRDefault="006066ED" w:rsidP="0083370E">
      <w:pPr>
        <w:spacing w:after="0" w:line="360" w:lineRule="auto"/>
        <w:jc w:val="both"/>
        <w:rPr>
          <w:rFonts w:ascii="Arial" w:hAnsi="Arial" w:cs="Arial"/>
          <w:sz w:val="24"/>
          <w:szCs w:val="24"/>
        </w:rPr>
      </w:pPr>
      <w:r w:rsidRPr="0083370E">
        <w:rPr>
          <w:rStyle w:val="Balk3Char"/>
        </w:rPr>
        <w:t>Sosyal Sigorta Pirimleri:</w:t>
      </w:r>
      <w:r w:rsidRPr="0083370E">
        <w:rPr>
          <w:rFonts w:ascii="Arial" w:hAnsi="Arial" w:cs="Arial"/>
          <w:sz w:val="24"/>
          <w:szCs w:val="24"/>
        </w:rPr>
        <w:t xml:space="preserve"> Sosyal sigorta pirimlerinin, işveren tarafından Sosyal Sigorta İdaresine ödenmesi gerekmektedir. Bu pirimler, yaşlılık, çalışamaz hale gelme, iş kazaları, hastalık ve işsizlik sigortasını kapsamaktadır. İşveren maaşlarının %26'sı, işçi maaşlarının ise %14'ü oranında pirim ödenmesi gerekmektedir. Asgari ücret uygulaması bulunmamakla beraber, sosyal sigorta priminin ödenebileceği en düşük miktar 30 ABD Doları seviyesindedir.</w:t>
      </w:r>
    </w:p>
    <w:p w:rsidR="00E05F30" w:rsidRPr="00063F8D" w:rsidRDefault="00E05F30" w:rsidP="0083370E">
      <w:pPr>
        <w:spacing w:after="0" w:line="360" w:lineRule="auto"/>
        <w:jc w:val="both"/>
        <w:rPr>
          <w:rFonts w:ascii="Arial" w:hAnsi="Arial" w:cs="Arial"/>
          <w:b/>
        </w:rPr>
      </w:pPr>
    </w:p>
    <w:p w:rsidR="006066ED" w:rsidRPr="008A24F9" w:rsidRDefault="006066ED" w:rsidP="0083370E">
      <w:pPr>
        <w:pStyle w:val="Balk3"/>
        <w:spacing w:before="0" w:line="360" w:lineRule="auto"/>
        <w:rPr>
          <w:rStyle w:val="Balk3385pt"/>
          <w:rFonts w:ascii="Arial" w:eastAsiaTheme="majorEastAsia" w:hAnsi="Arial" w:cstheme="majorBidi"/>
          <w:b/>
          <w:bCs/>
          <w:i w:val="0"/>
          <w:color w:val="auto"/>
          <w:sz w:val="28"/>
          <w:szCs w:val="24"/>
        </w:rPr>
      </w:pPr>
      <w:r w:rsidRPr="008A24F9">
        <w:rPr>
          <w:rStyle w:val="Balk3385pt"/>
          <w:rFonts w:ascii="Arial" w:eastAsiaTheme="majorEastAsia" w:hAnsi="Arial" w:cstheme="majorBidi"/>
          <w:b/>
          <w:bCs/>
          <w:i w:val="0"/>
          <w:color w:val="auto"/>
          <w:sz w:val="28"/>
          <w:szCs w:val="24"/>
        </w:rPr>
        <w:t>İş Kanunu</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 xml:space="preserve">Mısır'da çalışmak isteyen yabancıların "İş İzni" almaları gerekmektedir. 2003/12 sayılı yeni İş Kanununa göre, işveren işçiler ile yapacakları süreli ve süresiz sözleşme çerçevesinde üç aylık deneme süresince çalıştırma hakkına sahiptirler. Yasal çalışma süreleri ise, günde sekiz saat, haftada ise 48 saattir. İşçilerin en az 24 saat dinlenme süresine sahip olmaları gerekmektedir. İşçilerin yılda 21 gün,10 yıl ardışık çalışanlar veya 50 yaşına gelmiş olanların ise yılda 30 gün izin hakları bulunmaktadır. Hastalık hallerinde yılda altı ayı geçmemek kaydıyla normal maaşın %75 veya %85'i oranında bir ödeme ile hastalık izni kullanılabilir. Fazla çalışma hallerinde, normal gün için fazla çalışma </w:t>
      </w:r>
      <w:r w:rsidR="00CA4DD6" w:rsidRPr="0083370E">
        <w:rPr>
          <w:rFonts w:ascii="Arial" w:hAnsi="Arial" w:cs="Arial"/>
          <w:sz w:val="24"/>
          <w:szCs w:val="24"/>
        </w:rPr>
        <w:t>priminin</w:t>
      </w:r>
      <w:r w:rsidRPr="0083370E">
        <w:rPr>
          <w:rFonts w:ascii="Arial" w:hAnsi="Arial" w:cs="Arial"/>
          <w:sz w:val="24"/>
          <w:szCs w:val="24"/>
        </w:rPr>
        <w:t xml:space="preserve"> %35'i, gece için %70'i ve hafta sonu veya tatiller için ise %100'ü oranında fazla çalışma ücreti ödenmesi gerekmektedir. Yabancı çalıştırma oranı halen %10 geçmemektedir. Ayrıca, İş Kanununa göre;</w:t>
      </w:r>
    </w:p>
    <w:p w:rsidR="006066ED" w:rsidRPr="0083370E" w:rsidRDefault="006066ED" w:rsidP="0083370E">
      <w:pPr>
        <w:widowControl w:val="0"/>
        <w:numPr>
          <w:ilvl w:val="0"/>
          <w:numId w:val="1"/>
        </w:numPr>
        <w:tabs>
          <w:tab w:val="left" w:pos="178"/>
        </w:tabs>
        <w:spacing w:after="0" w:line="360" w:lineRule="auto"/>
        <w:jc w:val="both"/>
        <w:rPr>
          <w:rFonts w:ascii="Arial" w:hAnsi="Arial" w:cs="Arial"/>
          <w:sz w:val="24"/>
          <w:szCs w:val="24"/>
        </w:rPr>
      </w:pPr>
      <w:r w:rsidRPr="0083370E">
        <w:rPr>
          <w:rFonts w:ascii="Arial" w:hAnsi="Arial" w:cs="Arial"/>
          <w:sz w:val="24"/>
          <w:szCs w:val="24"/>
        </w:rPr>
        <w:t>İşçilere her yıl %7 oranında temel maaşlar üzerinden zam yapılması gerekmektedir</w:t>
      </w:r>
    </w:p>
    <w:p w:rsidR="006066ED" w:rsidRPr="0083370E" w:rsidRDefault="006066ED" w:rsidP="0083370E">
      <w:pPr>
        <w:widowControl w:val="0"/>
        <w:numPr>
          <w:ilvl w:val="0"/>
          <w:numId w:val="1"/>
        </w:numPr>
        <w:tabs>
          <w:tab w:val="left" w:pos="174"/>
        </w:tabs>
        <w:spacing w:after="0" w:line="360" w:lineRule="auto"/>
        <w:jc w:val="both"/>
        <w:rPr>
          <w:rFonts w:ascii="Arial" w:hAnsi="Arial" w:cs="Arial"/>
          <w:sz w:val="24"/>
          <w:szCs w:val="24"/>
        </w:rPr>
      </w:pPr>
      <w:r w:rsidRPr="0083370E">
        <w:rPr>
          <w:rFonts w:ascii="Arial" w:hAnsi="Arial" w:cs="Arial"/>
          <w:sz w:val="24"/>
          <w:szCs w:val="24"/>
        </w:rPr>
        <w:t>İlgili Bakan yabancıların çalışma alanlarını ve yabancı çalışan sayısını belirleyebilir,</w:t>
      </w:r>
    </w:p>
    <w:p w:rsidR="006066ED" w:rsidRPr="0083370E" w:rsidRDefault="006066ED" w:rsidP="0083370E">
      <w:pPr>
        <w:widowControl w:val="0"/>
        <w:numPr>
          <w:ilvl w:val="0"/>
          <w:numId w:val="1"/>
        </w:numPr>
        <w:tabs>
          <w:tab w:val="left" w:pos="183"/>
        </w:tabs>
        <w:spacing w:after="0" w:line="360" w:lineRule="auto"/>
        <w:jc w:val="both"/>
        <w:rPr>
          <w:rFonts w:ascii="Arial" w:hAnsi="Arial" w:cs="Arial"/>
          <w:sz w:val="24"/>
          <w:szCs w:val="24"/>
        </w:rPr>
      </w:pPr>
      <w:r w:rsidRPr="0083370E">
        <w:rPr>
          <w:rFonts w:ascii="Arial" w:hAnsi="Arial" w:cs="Arial"/>
          <w:sz w:val="24"/>
          <w:szCs w:val="24"/>
        </w:rPr>
        <w:t>İş aksatmaya karşı yeni disiplin cezaları getirilmiştir,</w:t>
      </w:r>
    </w:p>
    <w:p w:rsidR="006066ED" w:rsidRPr="0083370E" w:rsidRDefault="006066ED" w:rsidP="0083370E">
      <w:pPr>
        <w:widowControl w:val="0"/>
        <w:numPr>
          <w:ilvl w:val="0"/>
          <w:numId w:val="1"/>
        </w:numPr>
        <w:tabs>
          <w:tab w:val="left" w:pos="174"/>
        </w:tabs>
        <w:spacing w:after="0" w:line="360" w:lineRule="auto"/>
        <w:jc w:val="both"/>
        <w:rPr>
          <w:rFonts w:ascii="Arial" w:hAnsi="Arial" w:cs="Arial"/>
          <w:sz w:val="24"/>
          <w:szCs w:val="24"/>
        </w:rPr>
      </w:pPr>
      <w:r w:rsidRPr="0083370E">
        <w:rPr>
          <w:rFonts w:ascii="Arial" w:hAnsi="Arial" w:cs="Arial"/>
          <w:sz w:val="24"/>
          <w:szCs w:val="24"/>
        </w:rPr>
        <w:t>İşe uygun olmayan işçilerin çıkarılması ihtimaline yer verilmiştir,</w:t>
      </w:r>
    </w:p>
    <w:p w:rsidR="006066ED" w:rsidRPr="0083370E" w:rsidRDefault="006066ED" w:rsidP="0083370E">
      <w:pPr>
        <w:widowControl w:val="0"/>
        <w:numPr>
          <w:ilvl w:val="0"/>
          <w:numId w:val="1"/>
        </w:numPr>
        <w:tabs>
          <w:tab w:val="left" w:pos="178"/>
        </w:tabs>
        <w:spacing w:after="0" w:line="360" w:lineRule="auto"/>
        <w:jc w:val="both"/>
        <w:rPr>
          <w:rFonts w:ascii="Arial" w:hAnsi="Arial" w:cs="Arial"/>
          <w:sz w:val="24"/>
          <w:szCs w:val="24"/>
        </w:rPr>
      </w:pPr>
      <w:r w:rsidRPr="0083370E">
        <w:rPr>
          <w:rFonts w:ascii="Arial" w:hAnsi="Arial" w:cs="Arial"/>
          <w:sz w:val="24"/>
          <w:szCs w:val="24"/>
        </w:rPr>
        <w:t>60 yaşın altında emekli olunmaması öngörülmüştür,</w:t>
      </w:r>
    </w:p>
    <w:p w:rsidR="006066ED" w:rsidRPr="0083370E" w:rsidRDefault="006066ED" w:rsidP="0083370E">
      <w:pPr>
        <w:widowControl w:val="0"/>
        <w:numPr>
          <w:ilvl w:val="0"/>
          <w:numId w:val="1"/>
        </w:numPr>
        <w:tabs>
          <w:tab w:val="left" w:pos="178"/>
        </w:tabs>
        <w:spacing w:after="0" w:line="360" w:lineRule="auto"/>
        <w:jc w:val="both"/>
        <w:rPr>
          <w:sz w:val="24"/>
          <w:szCs w:val="24"/>
        </w:rPr>
      </w:pPr>
      <w:r w:rsidRPr="0083370E">
        <w:rPr>
          <w:rFonts w:ascii="Arial" w:hAnsi="Arial" w:cs="Arial"/>
          <w:sz w:val="24"/>
          <w:szCs w:val="24"/>
        </w:rPr>
        <w:t>İşçi sendikaları kanalıyla grev hakkı verilmiştir, greve gidilebilmesi için sendikanın yönetim kurulunun üçte iki çoğunluğu ile karar alınması gerekmektedir,</w:t>
      </w:r>
    </w:p>
    <w:p w:rsidR="00E05F30" w:rsidRPr="00F91E30" w:rsidRDefault="00E05F30" w:rsidP="0083370E">
      <w:pPr>
        <w:widowControl w:val="0"/>
        <w:tabs>
          <w:tab w:val="left" w:pos="178"/>
        </w:tabs>
        <w:spacing w:after="0" w:line="360" w:lineRule="auto"/>
        <w:jc w:val="both"/>
      </w:pPr>
    </w:p>
    <w:p w:rsidR="006066ED" w:rsidRPr="008A24F9" w:rsidRDefault="006066ED" w:rsidP="0083370E">
      <w:pPr>
        <w:pStyle w:val="Balk3"/>
        <w:spacing w:before="0" w:line="360" w:lineRule="auto"/>
        <w:rPr>
          <w:rStyle w:val="Balk3385pt"/>
          <w:rFonts w:ascii="Arial" w:eastAsiaTheme="majorEastAsia" w:hAnsi="Arial" w:cstheme="majorBidi"/>
          <w:b/>
          <w:bCs/>
          <w:i w:val="0"/>
          <w:color w:val="auto"/>
          <w:sz w:val="28"/>
          <w:szCs w:val="24"/>
        </w:rPr>
      </w:pPr>
      <w:r w:rsidRPr="008A24F9">
        <w:rPr>
          <w:rStyle w:val="Balk3385pt"/>
          <w:rFonts w:ascii="Arial" w:eastAsiaTheme="majorEastAsia" w:hAnsi="Arial" w:cstheme="majorBidi"/>
          <w:b/>
          <w:bCs/>
          <w:i w:val="0"/>
          <w:color w:val="auto"/>
          <w:sz w:val="28"/>
          <w:szCs w:val="24"/>
        </w:rPr>
        <w:t>Telif Hakları</w:t>
      </w:r>
    </w:p>
    <w:p w:rsidR="006066ED" w:rsidRPr="0083370E" w:rsidRDefault="006066ED" w:rsidP="0083370E">
      <w:pPr>
        <w:spacing w:after="0" w:line="360" w:lineRule="auto"/>
        <w:jc w:val="both"/>
        <w:rPr>
          <w:rStyle w:val="Balk3Char"/>
        </w:rPr>
      </w:pPr>
      <w:r w:rsidRPr="0083370E">
        <w:rPr>
          <w:rFonts w:ascii="Arial" w:hAnsi="Arial" w:cs="Arial"/>
          <w:sz w:val="24"/>
          <w:szCs w:val="24"/>
        </w:rPr>
        <w:t xml:space="preserve">Telif hakları ile ilgili yasal düzenlemeler, 2002/82 sayılı Telif Hakları Kanunu çerçevesinde yapılmıştır. </w:t>
      </w:r>
    </w:p>
    <w:p w:rsidR="000B4BC2" w:rsidRDefault="000B4BC2" w:rsidP="0083370E">
      <w:pPr>
        <w:spacing w:after="0" w:line="360" w:lineRule="auto"/>
        <w:jc w:val="both"/>
        <w:rPr>
          <w:rStyle w:val="Balk3Char"/>
        </w:rPr>
      </w:pPr>
    </w:p>
    <w:p w:rsidR="006066ED" w:rsidRPr="0083370E" w:rsidRDefault="006066ED" w:rsidP="0083370E">
      <w:pPr>
        <w:spacing w:after="0" w:line="360" w:lineRule="auto"/>
        <w:jc w:val="both"/>
        <w:rPr>
          <w:rFonts w:ascii="Arial" w:hAnsi="Arial" w:cs="Arial"/>
          <w:sz w:val="24"/>
          <w:szCs w:val="24"/>
        </w:rPr>
      </w:pPr>
      <w:r w:rsidRPr="0083370E">
        <w:rPr>
          <w:rStyle w:val="Balk3Char"/>
        </w:rPr>
        <w:t>Patent:</w:t>
      </w:r>
      <w:r w:rsidRPr="0083370E">
        <w:rPr>
          <w:rFonts w:ascii="Arial" w:hAnsi="Arial" w:cs="Arial"/>
          <w:sz w:val="24"/>
          <w:szCs w:val="24"/>
        </w:rPr>
        <w:t xml:space="preserve"> Telif Hakları Kanunu, yatırımcılara Mısır'da müracaat ettikleri tarihten itibaren 20 yıllığına patent koruması sağlamaktadır. Tasarımlardan uygulamaya dönük olanlar için yenilenebilir olmak üzere 7 yıl, şematik olanlarda ise 10 yıl patent koruması öngörülmüştür. Söz konusu kanun ile gizli veri ve bilgiler de koruma altına alınmıştır. </w:t>
      </w:r>
    </w:p>
    <w:p w:rsidR="000B4BC2" w:rsidRDefault="000B4BC2" w:rsidP="0083370E">
      <w:pPr>
        <w:spacing w:after="0" w:line="360" w:lineRule="auto"/>
        <w:jc w:val="both"/>
        <w:rPr>
          <w:rStyle w:val="Balk3Char"/>
        </w:rPr>
      </w:pPr>
    </w:p>
    <w:p w:rsidR="006066ED" w:rsidRPr="0083370E" w:rsidRDefault="006066ED" w:rsidP="0083370E">
      <w:pPr>
        <w:spacing w:after="0" w:line="360" w:lineRule="auto"/>
        <w:jc w:val="both"/>
        <w:rPr>
          <w:rFonts w:ascii="Arial" w:hAnsi="Arial" w:cs="Arial"/>
          <w:sz w:val="24"/>
          <w:szCs w:val="24"/>
        </w:rPr>
      </w:pPr>
      <w:r w:rsidRPr="0083370E">
        <w:rPr>
          <w:rStyle w:val="Balk3Char"/>
        </w:rPr>
        <w:t>Ticari Marka:</w:t>
      </w:r>
      <w:r w:rsidRPr="0083370E">
        <w:rPr>
          <w:rFonts w:ascii="Arial" w:hAnsi="Arial" w:cs="Arial"/>
          <w:sz w:val="24"/>
          <w:szCs w:val="24"/>
        </w:rPr>
        <w:t xml:space="preserve"> 2002/82 sayılı Kanun ticari marka sahiplerine 10 yıllık koruma sağlamaktadır. Bu 10 yıl ikinci defa yenilenebilmektedir. Diğer taraftan, söz konusu kanun ünlü markaları Mısır'da kayıt yaptırmadan da koruma altına almıştır. </w:t>
      </w:r>
    </w:p>
    <w:p w:rsidR="000B4BC2" w:rsidRDefault="000B4BC2" w:rsidP="0083370E">
      <w:pPr>
        <w:spacing w:after="0" w:line="360" w:lineRule="auto"/>
        <w:jc w:val="both"/>
        <w:rPr>
          <w:rStyle w:val="Balk3Char"/>
        </w:rPr>
      </w:pPr>
    </w:p>
    <w:p w:rsidR="006066ED" w:rsidRPr="0083370E" w:rsidRDefault="006066ED" w:rsidP="0083370E">
      <w:pPr>
        <w:spacing w:after="0" w:line="360" w:lineRule="auto"/>
        <w:jc w:val="both"/>
        <w:rPr>
          <w:rStyle w:val="Balk3Char"/>
        </w:rPr>
      </w:pPr>
      <w:r w:rsidRPr="0083370E">
        <w:rPr>
          <w:rStyle w:val="Balk3Char"/>
        </w:rPr>
        <w:t>Endüstriyel Tasarım ve Çizimler:</w:t>
      </w:r>
      <w:r w:rsidRPr="0083370E">
        <w:rPr>
          <w:rFonts w:ascii="Arial" w:hAnsi="Arial" w:cs="Arial"/>
          <w:sz w:val="24"/>
          <w:szCs w:val="24"/>
        </w:rPr>
        <w:t xml:space="preserve"> Bu tür haklar, kayıt tarihinden itibaren 10 yıl korunmakta, ilave 5 yıl daha süresi uzatılabilmektedir.</w:t>
      </w:r>
    </w:p>
    <w:p w:rsidR="000B4BC2" w:rsidRDefault="000B4BC2" w:rsidP="0083370E">
      <w:pPr>
        <w:spacing w:after="0" w:line="360" w:lineRule="auto"/>
        <w:jc w:val="both"/>
        <w:rPr>
          <w:rStyle w:val="Balk3Char"/>
        </w:rPr>
      </w:pPr>
    </w:p>
    <w:p w:rsidR="006066ED" w:rsidRPr="0083370E" w:rsidRDefault="006066ED" w:rsidP="0083370E">
      <w:pPr>
        <w:spacing w:after="0" w:line="360" w:lineRule="auto"/>
        <w:jc w:val="both"/>
        <w:rPr>
          <w:rFonts w:ascii="Arial" w:hAnsi="Arial" w:cs="Arial"/>
          <w:sz w:val="24"/>
          <w:szCs w:val="24"/>
        </w:rPr>
      </w:pPr>
      <w:r w:rsidRPr="0083370E">
        <w:rPr>
          <w:rStyle w:val="Balk3Char"/>
        </w:rPr>
        <w:t>Copyright:</w:t>
      </w:r>
      <w:r w:rsidRPr="0083370E">
        <w:rPr>
          <w:rFonts w:ascii="Arial" w:hAnsi="Arial" w:cs="Arial"/>
          <w:sz w:val="24"/>
          <w:szCs w:val="24"/>
        </w:rPr>
        <w:t xml:space="preserve"> Copyright yazarı ölümünden 50 yıl sonrasına kadar koruma altına alınmıştır. Şayet yazarın tüzel kişi olması halinde koruma basım tarihinden itibaren başlamaktadır. Uygulamalı sanat ürünlerinin (applied art works) korunması, basım tarihinden itibaren 25 yıldır. Yayım programları ise yayımlandığı tarihten itibaren 20 yıl koruma altına alınmıştır. </w:t>
      </w:r>
      <w:r w:rsidRPr="0083370E">
        <w:rPr>
          <w:rFonts w:ascii="Arial" w:hAnsi="Arial" w:cs="Arial"/>
          <w:b/>
          <w:i/>
          <w:sz w:val="24"/>
          <w:szCs w:val="24"/>
        </w:rPr>
        <w:t>Botanik Ürünler:</w:t>
      </w:r>
      <w:r w:rsidRPr="0083370E">
        <w:rPr>
          <w:rFonts w:ascii="Arial" w:hAnsi="Arial" w:cs="Arial"/>
          <w:sz w:val="24"/>
          <w:szCs w:val="24"/>
        </w:rPr>
        <w:t xml:space="preserve"> Bu tür ürünlerin kaydının yapılması şartıyla, koruma sağlanmaktadır. Koruma süresi ağaçlar ve asmalar için 25 yıl, diğer tarım ürünleri için ise 20 yıldır.</w:t>
      </w:r>
    </w:p>
    <w:p w:rsidR="00E05F30" w:rsidRDefault="00E05F30" w:rsidP="0083370E">
      <w:pPr>
        <w:pStyle w:val="Balk3"/>
        <w:spacing w:before="0" w:line="360" w:lineRule="auto"/>
        <w:rPr>
          <w:rStyle w:val="Balk3385pt"/>
          <w:rFonts w:ascii="Arial" w:eastAsiaTheme="majorEastAsia" w:hAnsi="Arial" w:cstheme="majorBidi"/>
          <w:b/>
          <w:bCs/>
          <w:i w:val="0"/>
          <w:color w:val="auto"/>
          <w:sz w:val="28"/>
          <w:szCs w:val="24"/>
        </w:rPr>
      </w:pPr>
    </w:p>
    <w:p w:rsidR="006066ED" w:rsidRPr="008A24F9" w:rsidRDefault="006066ED" w:rsidP="0083370E">
      <w:pPr>
        <w:pStyle w:val="Balk3"/>
        <w:spacing w:before="0" w:line="360" w:lineRule="auto"/>
        <w:rPr>
          <w:rStyle w:val="Balk3385pt"/>
          <w:rFonts w:ascii="Arial" w:eastAsiaTheme="majorEastAsia" w:hAnsi="Arial" w:cstheme="majorBidi"/>
          <w:b/>
          <w:bCs/>
          <w:i w:val="0"/>
          <w:color w:val="auto"/>
          <w:sz w:val="28"/>
          <w:szCs w:val="24"/>
        </w:rPr>
      </w:pPr>
      <w:r w:rsidRPr="008A24F9">
        <w:rPr>
          <w:rStyle w:val="Balk3385pt"/>
          <w:rFonts w:ascii="Arial" w:eastAsiaTheme="majorEastAsia" w:hAnsi="Arial" w:cstheme="majorBidi"/>
          <w:b/>
          <w:bCs/>
          <w:i w:val="0"/>
          <w:color w:val="auto"/>
          <w:sz w:val="28"/>
          <w:szCs w:val="24"/>
        </w:rPr>
        <w:t>Bankacılık, Leasing ve Kara para ile Mücadele</w:t>
      </w:r>
    </w:p>
    <w:p w:rsidR="006066ED" w:rsidRPr="0083370E" w:rsidRDefault="006066ED" w:rsidP="0083370E">
      <w:pPr>
        <w:spacing w:after="0" w:line="360" w:lineRule="auto"/>
        <w:jc w:val="both"/>
        <w:rPr>
          <w:rFonts w:ascii="Arial" w:hAnsi="Arial" w:cs="Arial"/>
          <w:sz w:val="24"/>
          <w:szCs w:val="24"/>
        </w:rPr>
      </w:pPr>
      <w:r w:rsidRPr="0083370E">
        <w:rPr>
          <w:rStyle w:val="Balk3Char"/>
        </w:rPr>
        <w:t>Leasing:</w:t>
      </w:r>
      <w:r w:rsidRPr="0083370E">
        <w:rPr>
          <w:rFonts w:ascii="Arial" w:hAnsi="Arial" w:cs="Arial"/>
          <w:sz w:val="24"/>
          <w:szCs w:val="24"/>
        </w:rPr>
        <w:t xml:space="preserve"> Mısır, 1995 yılında çıkarılan modern bir leasing kanununa sahiptir. Yabancı leasing şirketleri kendilerini İthalatçılar Kütüğüne kaydettirerek (Mısır'lı olma şartı bunlar için aranmıyor), ithalat işlemlerini yürütebilmektedir. Ancak, bu şirketlerin leasing kütüğüne kayıt yaptırmaları gerekmektedir. </w:t>
      </w:r>
    </w:p>
    <w:p w:rsidR="000B4BC2" w:rsidRDefault="000B4BC2" w:rsidP="0083370E">
      <w:pPr>
        <w:spacing w:after="0" w:line="360" w:lineRule="auto"/>
        <w:jc w:val="both"/>
        <w:rPr>
          <w:rStyle w:val="Balk3Char"/>
        </w:rPr>
      </w:pPr>
    </w:p>
    <w:p w:rsidR="006066ED" w:rsidRPr="0083370E" w:rsidRDefault="006066ED" w:rsidP="0083370E">
      <w:pPr>
        <w:spacing w:after="0" w:line="360" w:lineRule="auto"/>
        <w:jc w:val="both"/>
        <w:rPr>
          <w:rFonts w:ascii="Arial" w:hAnsi="Arial" w:cs="Arial"/>
          <w:sz w:val="24"/>
          <w:szCs w:val="24"/>
        </w:rPr>
      </w:pPr>
      <w:r w:rsidRPr="0083370E">
        <w:rPr>
          <w:rStyle w:val="Balk3Char"/>
        </w:rPr>
        <w:t>Bankacılık ve Kambiyo Mevzuatı:</w:t>
      </w:r>
      <w:r w:rsidRPr="0083370E">
        <w:rPr>
          <w:rFonts w:ascii="Arial" w:hAnsi="Arial" w:cs="Arial"/>
          <w:sz w:val="24"/>
          <w:szCs w:val="24"/>
        </w:rPr>
        <w:t xml:space="preserve"> Merkez bankası, bankacılık ve kambiyo işlemleri 2003/88 sayılı Kanun ile düzenlenmiştir. Her türlü mal ve hizmetin alım ve satımı Mısır poundu üzerinden gerçekleştirilmelidir. Kar transferinde herhangi bir sorun yaşanmamaktadır. Özel kişiler yurtdışı seyahatlerinde beyan etmek kaydıyla 10 bin Dolar veya eşdeğerinin serbestçe giriş çıkışını yaptırabilirler.</w:t>
      </w:r>
    </w:p>
    <w:p w:rsidR="000B4BC2" w:rsidRDefault="000B4BC2" w:rsidP="0083370E">
      <w:pPr>
        <w:spacing w:after="0" w:line="360" w:lineRule="auto"/>
        <w:jc w:val="both"/>
        <w:rPr>
          <w:rStyle w:val="Balk3Char"/>
        </w:rPr>
      </w:pPr>
    </w:p>
    <w:p w:rsidR="006066ED" w:rsidRPr="0083370E" w:rsidRDefault="006066ED" w:rsidP="0083370E">
      <w:pPr>
        <w:spacing w:after="0" w:line="360" w:lineRule="auto"/>
        <w:jc w:val="both"/>
        <w:rPr>
          <w:rFonts w:ascii="Arial" w:hAnsi="Arial" w:cs="Arial"/>
          <w:sz w:val="24"/>
          <w:szCs w:val="24"/>
        </w:rPr>
      </w:pPr>
      <w:r w:rsidRPr="0083370E">
        <w:rPr>
          <w:rStyle w:val="Balk3Char"/>
        </w:rPr>
        <w:lastRenderedPageBreak/>
        <w:t>Kara Para İle Mücadele Yasası:</w:t>
      </w:r>
      <w:r w:rsidRPr="0083370E">
        <w:rPr>
          <w:rFonts w:ascii="Arial" w:hAnsi="Arial" w:cs="Arial"/>
          <w:sz w:val="24"/>
          <w:szCs w:val="24"/>
        </w:rPr>
        <w:t xml:space="preserve"> Kara para ile mücadele 2002/80 sayılı kanun ile düzenlenmiştir.</w:t>
      </w:r>
    </w:p>
    <w:p w:rsidR="00E05F30" w:rsidRDefault="00E05F30" w:rsidP="0083370E">
      <w:pPr>
        <w:spacing w:after="0" w:line="360" w:lineRule="auto"/>
        <w:jc w:val="both"/>
        <w:rPr>
          <w:rFonts w:ascii="Arial" w:hAnsi="Arial" w:cs="Arial"/>
        </w:rPr>
      </w:pPr>
    </w:p>
    <w:p w:rsidR="006066ED" w:rsidRDefault="006066ED" w:rsidP="0083370E">
      <w:pPr>
        <w:pStyle w:val="Balk2"/>
        <w:spacing w:before="0" w:line="360" w:lineRule="auto"/>
        <w:rPr>
          <w:rStyle w:val="Resimyazs3"/>
          <w:rFonts w:ascii="Arial" w:eastAsiaTheme="majorEastAsia" w:hAnsi="Arial" w:cstheme="majorBidi"/>
          <w:b/>
          <w:bCs/>
          <w:color w:val="548DD4" w:themeColor="text2" w:themeTint="99"/>
          <w:sz w:val="32"/>
          <w:szCs w:val="26"/>
        </w:rPr>
      </w:pPr>
      <w:bookmarkStart w:id="19" w:name="_Toc323039801"/>
      <w:r w:rsidRPr="008A24F9">
        <w:rPr>
          <w:rStyle w:val="Resimyazs3"/>
          <w:rFonts w:ascii="Arial" w:eastAsiaTheme="majorEastAsia" w:hAnsi="Arial" w:cstheme="majorBidi"/>
          <w:b/>
          <w:bCs/>
          <w:color w:val="548DD4" w:themeColor="text2" w:themeTint="99"/>
          <w:sz w:val="32"/>
          <w:szCs w:val="26"/>
        </w:rPr>
        <w:t>Ülkedeki Serbest Bölgeler (Özel Ekonomik Bölgeler)</w:t>
      </w:r>
      <w:bookmarkEnd w:id="19"/>
    </w:p>
    <w:p w:rsidR="006066ED" w:rsidRPr="00063F8D" w:rsidRDefault="006066ED" w:rsidP="0083370E">
      <w:pPr>
        <w:pStyle w:val="Balk2"/>
        <w:spacing w:before="0" w:line="360" w:lineRule="auto"/>
        <w:jc w:val="both"/>
      </w:pPr>
      <w:bookmarkStart w:id="20" w:name="_Toc323039802"/>
      <w:r w:rsidRPr="00063F8D">
        <w:t>Serbest Bölgeler ve Mevzuatı</w:t>
      </w:r>
      <w:bookmarkEnd w:id="20"/>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Mısır'da, 7 kamu, 3 özel olmak üzere 10 adet serbest bölge bulunmaktadır. Bunlardan en önemlileri İskenderiye ve Port Said Serbest bölgeleridir: İskenderiye, Damietta, Ismailia, Media Production City, Nasr City, Port Said, Port Tavvfik and Abaddia (Suez), East of Port Said, Badr, Shibin El-Koum, Keft.</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Mısır'da Serbest Bölgelerde gelir vergisi, net gelirin %10'udur. Çalışanlara uygulanan gelir vergisi %5'tir. Serbest Bölgelerde kurulacak firmaların ihtiyacı olan makine, hammadde vs. gümrük vergisi ve KDV ödemeden ithal edebilir.</w:t>
      </w:r>
    </w:p>
    <w:p w:rsidR="000B4BC2" w:rsidRDefault="000B4BC2" w:rsidP="0083370E">
      <w:pPr>
        <w:pStyle w:val="Balk3"/>
        <w:spacing w:before="0" w:line="360" w:lineRule="auto"/>
        <w:jc w:val="both"/>
      </w:pPr>
    </w:p>
    <w:p w:rsidR="006066ED" w:rsidRPr="0083370E" w:rsidRDefault="006066ED" w:rsidP="0083370E">
      <w:pPr>
        <w:pStyle w:val="Balk3"/>
        <w:spacing w:before="0" w:line="360" w:lineRule="auto"/>
        <w:jc w:val="both"/>
      </w:pPr>
      <w:r w:rsidRPr="0083370E">
        <w:t>Kamu Serbest Bölgeler Mevzuatı şu şekildedir:</w:t>
      </w:r>
    </w:p>
    <w:p w:rsidR="006066ED" w:rsidRPr="0083370E" w:rsidRDefault="006066ED" w:rsidP="0083370E">
      <w:pPr>
        <w:widowControl w:val="0"/>
        <w:numPr>
          <w:ilvl w:val="0"/>
          <w:numId w:val="17"/>
        </w:numPr>
        <w:spacing w:after="0" w:line="360" w:lineRule="auto"/>
        <w:jc w:val="both"/>
        <w:rPr>
          <w:rFonts w:ascii="Arial" w:hAnsi="Arial" w:cs="Arial"/>
          <w:sz w:val="24"/>
          <w:szCs w:val="24"/>
        </w:rPr>
      </w:pPr>
      <w:r w:rsidRPr="0083370E">
        <w:rPr>
          <w:rFonts w:ascii="Arial" w:hAnsi="Arial" w:cs="Arial"/>
          <w:sz w:val="24"/>
          <w:szCs w:val="24"/>
        </w:rPr>
        <w:t>Yatırımcı ilgili Serbest Bölge Müdürlüğü'ne yatırım projesi başvuru formunu iletir,</w:t>
      </w:r>
    </w:p>
    <w:p w:rsidR="006066ED" w:rsidRPr="0083370E" w:rsidRDefault="006066ED" w:rsidP="0083370E">
      <w:pPr>
        <w:widowControl w:val="0"/>
        <w:numPr>
          <w:ilvl w:val="0"/>
          <w:numId w:val="17"/>
        </w:numPr>
        <w:spacing w:after="0" w:line="360" w:lineRule="auto"/>
        <w:jc w:val="both"/>
        <w:rPr>
          <w:rFonts w:ascii="Arial" w:hAnsi="Arial" w:cs="Arial"/>
          <w:sz w:val="24"/>
          <w:szCs w:val="24"/>
        </w:rPr>
      </w:pPr>
      <w:r w:rsidRPr="0083370E">
        <w:rPr>
          <w:rFonts w:ascii="Arial" w:hAnsi="Arial" w:cs="Arial"/>
          <w:sz w:val="24"/>
          <w:szCs w:val="24"/>
        </w:rPr>
        <w:t>Serbest Bölgeler Teknik Komitesi başvuruyu inceledikten sonra ilk geçici onayı verir,</w:t>
      </w:r>
    </w:p>
    <w:p w:rsidR="006066ED" w:rsidRPr="0083370E" w:rsidRDefault="006066ED" w:rsidP="0083370E">
      <w:pPr>
        <w:widowControl w:val="0"/>
        <w:numPr>
          <w:ilvl w:val="0"/>
          <w:numId w:val="17"/>
        </w:numPr>
        <w:spacing w:after="0" w:line="360" w:lineRule="auto"/>
        <w:jc w:val="both"/>
        <w:rPr>
          <w:rFonts w:ascii="Arial" w:hAnsi="Arial" w:cs="Arial"/>
          <w:sz w:val="24"/>
          <w:szCs w:val="24"/>
        </w:rPr>
      </w:pPr>
      <w:r w:rsidRPr="0083370E">
        <w:rPr>
          <w:rFonts w:ascii="Arial" w:hAnsi="Arial" w:cs="Arial"/>
          <w:sz w:val="24"/>
          <w:szCs w:val="24"/>
        </w:rPr>
        <w:t xml:space="preserve">Yatırımcı yıllık kira bedelinin %10'unu garanti olarak öder </w:t>
      </w:r>
      <w:proofErr w:type="gramStart"/>
      <w:r w:rsidRPr="0083370E">
        <w:rPr>
          <w:rFonts w:ascii="Arial" w:hAnsi="Arial" w:cs="Arial"/>
          <w:sz w:val="24"/>
          <w:szCs w:val="24"/>
        </w:rPr>
        <w:t>(</w:t>
      </w:r>
      <w:proofErr w:type="gramEnd"/>
      <w:r w:rsidRPr="0083370E">
        <w:rPr>
          <w:rFonts w:ascii="Arial" w:hAnsi="Arial" w:cs="Arial"/>
          <w:sz w:val="24"/>
          <w:szCs w:val="24"/>
        </w:rPr>
        <w:t>min. 1000$</w:t>
      </w:r>
      <w:proofErr w:type="gramStart"/>
      <w:r w:rsidRPr="0083370E">
        <w:rPr>
          <w:rFonts w:ascii="Arial" w:hAnsi="Arial" w:cs="Arial"/>
          <w:sz w:val="24"/>
          <w:szCs w:val="24"/>
        </w:rPr>
        <w:t>)</w:t>
      </w:r>
      <w:proofErr w:type="gramEnd"/>
      <w:r w:rsidRPr="0083370E">
        <w:rPr>
          <w:rFonts w:ascii="Arial" w:hAnsi="Arial" w:cs="Arial"/>
          <w:sz w:val="24"/>
          <w:szCs w:val="24"/>
        </w:rPr>
        <w:t>,</w:t>
      </w:r>
    </w:p>
    <w:p w:rsidR="006066ED" w:rsidRPr="0083370E" w:rsidRDefault="006066ED" w:rsidP="0083370E">
      <w:pPr>
        <w:widowControl w:val="0"/>
        <w:numPr>
          <w:ilvl w:val="0"/>
          <w:numId w:val="17"/>
        </w:numPr>
        <w:tabs>
          <w:tab w:val="left" w:pos="270"/>
        </w:tabs>
        <w:spacing w:after="0" w:line="360" w:lineRule="auto"/>
        <w:jc w:val="both"/>
        <w:rPr>
          <w:rFonts w:ascii="Arial" w:hAnsi="Arial" w:cs="Arial"/>
          <w:sz w:val="24"/>
          <w:szCs w:val="24"/>
        </w:rPr>
      </w:pPr>
      <w:r w:rsidRPr="0083370E">
        <w:rPr>
          <w:rFonts w:ascii="Arial" w:hAnsi="Arial" w:cs="Arial"/>
          <w:sz w:val="24"/>
          <w:szCs w:val="24"/>
        </w:rPr>
        <w:t xml:space="preserve">       Başvuru kesin onay için Serbest Bölgeler Genel Müdürlüğü'ne yollanır,</w:t>
      </w:r>
    </w:p>
    <w:p w:rsidR="006066ED" w:rsidRPr="0083370E" w:rsidRDefault="006066ED" w:rsidP="0083370E">
      <w:pPr>
        <w:widowControl w:val="0"/>
        <w:numPr>
          <w:ilvl w:val="0"/>
          <w:numId w:val="17"/>
        </w:numPr>
        <w:spacing w:after="0" w:line="360" w:lineRule="auto"/>
        <w:jc w:val="both"/>
        <w:rPr>
          <w:rFonts w:ascii="Arial" w:hAnsi="Arial" w:cs="Arial"/>
          <w:sz w:val="24"/>
          <w:szCs w:val="24"/>
        </w:rPr>
      </w:pPr>
      <w:r w:rsidRPr="0083370E">
        <w:rPr>
          <w:rFonts w:ascii="Arial" w:hAnsi="Arial" w:cs="Arial"/>
          <w:sz w:val="24"/>
          <w:szCs w:val="24"/>
        </w:rPr>
        <w:t>Yatırımcı ilk yılın kirasını ve %10'luk garantiyi öder ödemez ilgili serbest bölgedeki alanı alabilir,</w:t>
      </w:r>
    </w:p>
    <w:p w:rsidR="006066ED" w:rsidRPr="0083370E" w:rsidRDefault="006066ED" w:rsidP="0083370E">
      <w:pPr>
        <w:widowControl w:val="0"/>
        <w:numPr>
          <w:ilvl w:val="0"/>
          <w:numId w:val="17"/>
        </w:numPr>
        <w:spacing w:after="0" w:line="360" w:lineRule="auto"/>
        <w:jc w:val="both"/>
        <w:rPr>
          <w:rFonts w:ascii="Arial" w:hAnsi="Arial" w:cs="Arial"/>
          <w:sz w:val="24"/>
          <w:szCs w:val="24"/>
        </w:rPr>
      </w:pPr>
      <w:r w:rsidRPr="0083370E">
        <w:rPr>
          <w:rFonts w:ascii="Arial" w:hAnsi="Arial" w:cs="Arial"/>
          <w:sz w:val="24"/>
          <w:szCs w:val="24"/>
        </w:rPr>
        <w:t xml:space="preserve">Yukarıdaki </w:t>
      </w:r>
      <w:proofErr w:type="gramStart"/>
      <w:r w:rsidRPr="0083370E">
        <w:rPr>
          <w:rFonts w:ascii="Arial" w:hAnsi="Arial" w:cs="Arial"/>
          <w:sz w:val="24"/>
          <w:szCs w:val="24"/>
        </w:rPr>
        <w:t>prosedürler</w:t>
      </w:r>
      <w:proofErr w:type="gramEnd"/>
      <w:r w:rsidRPr="0083370E">
        <w:rPr>
          <w:rFonts w:ascii="Arial" w:hAnsi="Arial" w:cs="Arial"/>
          <w:sz w:val="24"/>
          <w:szCs w:val="24"/>
        </w:rPr>
        <w:t xml:space="preserve"> tamamlanınca yatırımcıya serbest bölgedeki alanın lisans ve belgeleri verilir,</w:t>
      </w:r>
    </w:p>
    <w:p w:rsidR="006066ED" w:rsidRPr="0083370E" w:rsidRDefault="006066ED" w:rsidP="0083370E">
      <w:pPr>
        <w:widowControl w:val="0"/>
        <w:numPr>
          <w:ilvl w:val="0"/>
          <w:numId w:val="17"/>
        </w:numPr>
        <w:spacing w:after="0" w:line="360" w:lineRule="auto"/>
        <w:jc w:val="both"/>
        <w:rPr>
          <w:rFonts w:ascii="Arial" w:hAnsi="Arial" w:cs="Arial"/>
          <w:sz w:val="24"/>
          <w:szCs w:val="24"/>
        </w:rPr>
      </w:pPr>
      <w:r w:rsidRPr="0083370E">
        <w:rPr>
          <w:rFonts w:ascii="Arial" w:hAnsi="Arial" w:cs="Arial"/>
          <w:sz w:val="24"/>
          <w:szCs w:val="24"/>
        </w:rPr>
        <w:t>Yatırımcı Yatırım Bakanlığı'nda oluşturulan One Stop Shop'ta ticari kaydını yaptırıp vergi kartını almakla yükümlüdür,</w:t>
      </w:r>
    </w:p>
    <w:p w:rsidR="006066ED" w:rsidRPr="0083370E" w:rsidRDefault="006066ED" w:rsidP="0083370E">
      <w:pPr>
        <w:widowControl w:val="0"/>
        <w:numPr>
          <w:ilvl w:val="0"/>
          <w:numId w:val="17"/>
        </w:numPr>
        <w:spacing w:after="0" w:line="360" w:lineRule="auto"/>
        <w:jc w:val="both"/>
        <w:rPr>
          <w:rFonts w:ascii="Arial" w:hAnsi="Arial" w:cs="Arial"/>
          <w:sz w:val="24"/>
          <w:szCs w:val="24"/>
        </w:rPr>
      </w:pPr>
      <w:r w:rsidRPr="0083370E">
        <w:rPr>
          <w:rFonts w:ascii="Arial" w:hAnsi="Arial" w:cs="Arial"/>
          <w:sz w:val="24"/>
          <w:szCs w:val="24"/>
        </w:rPr>
        <w:t>Yatırım Bakanlığı'nın yıllık masraflarını karşılamak amacıyla, yatırımcı, banka garantisi sunmalıdır. Bunun yanı sıra sendikalı bir mühendisin hazırladığı fabrika projesi de sunulmalıdır,</w:t>
      </w:r>
    </w:p>
    <w:p w:rsidR="006066ED" w:rsidRPr="0083370E" w:rsidRDefault="006066ED" w:rsidP="0083370E">
      <w:pPr>
        <w:widowControl w:val="0"/>
        <w:numPr>
          <w:ilvl w:val="0"/>
          <w:numId w:val="17"/>
        </w:numPr>
        <w:spacing w:after="0" w:line="360" w:lineRule="auto"/>
        <w:jc w:val="both"/>
        <w:rPr>
          <w:rFonts w:ascii="Arial" w:hAnsi="Arial" w:cs="Arial"/>
          <w:sz w:val="24"/>
          <w:szCs w:val="24"/>
        </w:rPr>
      </w:pPr>
      <w:r w:rsidRPr="0083370E">
        <w:rPr>
          <w:rFonts w:ascii="Arial" w:hAnsi="Arial" w:cs="Arial"/>
          <w:sz w:val="24"/>
          <w:szCs w:val="24"/>
        </w:rPr>
        <w:t>İlgili serbest bölge yatırımcıya aktiviteye geçme izni verir.</w:t>
      </w:r>
    </w:p>
    <w:p w:rsidR="00E05F30" w:rsidRPr="0083370E" w:rsidRDefault="00E05F30" w:rsidP="0083370E">
      <w:pPr>
        <w:pStyle w:val="Balk3"/>
        <w:spacing w:before="0" w:line="360" w:lineRule="auto"/>
        <w:jc w:val="both"/>
      </w:pPr>
    </w:p>
    <w:p w:rsidR="006066ED" w:rsidRPr="0083370E" w:rsidRDefault="006066ED" w:rsidP="0083370E">
      <w:pPr>
        <w:pStyle w:val="Balk3"/>
        <w:spacing w:before="0" w:line="360" w:lineRule="auto"/>
        <w:jc w:val="both"/>
      </w:pPr>
      <w:r w:rsidRPr="0083370E">
        <w:t>Özel Serbest Bölge Mevzuatı ise şu şekildedir:</w:t>
      </w:r>
    </w:p>
    <w:p w:rsidR="006066ED" w:rsidRPr="0083370E" w:rsidRDefault="006066ED" w:rsidP="0083370E">
      <w:pPr>
        <w:widowControl w:val="0"/>
        <w:numPr>
          <w:ilvl w:val="0"/>
          <w:numId w:val="2"/>
        </w:numPr>
        <w:spacing w:after="0" w:line="360" w:lineRule="auto"/>
        <w:jc w:val="both"/>
        <w:rPr>
          <w:rFonts w:ascii="Arial" w:hAnsi="Arial" w:cs="Arial"/>
          <w:sz w:val="24"/>
          <w:szCs w:val="24"/>
        </w:rPr>
      </w:pPr>
      <w:r w:rsidRPr="0083370E">
        <w:rPr>
          <w:rFonts w:ascii="Arial" w:hAnsi="Arial" w:cs="Arial"/>
          <w:sz w:val="24"/>
          <w:szCs w:val="24"/>
        </w:rPr>
        <w:t xml:space="preserve">Yatırımcı Yatırım Bakanlığı'na verilmek üzere, Özel Serbest Bölgede yatırım </w:t>
      </w:r>
      <w:r w:rsidRPr="0083370E">
        <w:rPr>
          <w:rFonts w:ascii="Arial" w:hAnsi="Arial" w:cs="Arial"/>
          <w:sz w:val="24"/>
          <w:szCs w:val="24"/>
        </w:rPr>
        <w:lastRenderedPageBreak/>
        <w:t>yapmak istediğine dair bir başvuru formu doldurur,</w:t>
      </w:r>
    </w:p>
    <w:p w:rsidR="006066ED" w:rsidRPr="0083370E" w:rsidRDefault="006066ED" w:rsidP="0083370E">
      <w:pPr>
        <w:widowControl w:val="0"/>
        <w:numPr>
          <w:ilvl w:val="0"/>
          <w:numId w:val="2"/>
        </w:numPr>
        <w:spacing w:after="0" w:line="360" w:lineRule="auto"/>
        <w:jc w:val="both"/>
        <w:rPr>
          <w:rFonts w:ascii="Arial" w:hAnsi="Arial" w:cs="Arial"/>
          <w:sz w:val="24"/>
          <w:szCs w:val="24"/>
        </w:rPr>
      </w:pPr>
      <w:r w:rsidRPr="0083370E">
        <w:rPr>
          <w:rFonts w:ascii="Arial" w:hAnsi="Arial" w:cs="Arial"/>
          <w:sz w:val="24"/>
          <w:szCs w:val="24"/>
        </w:rPr>
        <w:t>Serbest Bölgeler Teknik Komitesi başvuruyu inceledikten sonra ilk geçici onayı verir,</w:t>
      </w:r>
    </w:p>
    <w:p w:rsidR="006066ED" w:rsidRPr="0083370E" w:rsidRDefault="006066ED" w:rsidP="0083370E">
      <w:pPr>
        <w:widowControl w:val="0"/>
        <w:numPr>
          <w:ilvl w:val="0"/>
          <w:numId w:val="2"/>
        </w:numPr>
        <w:spacing w:after="0" w:line="360" w:lineRule="auto"/>
        <w:jc w:val="both"/>
        <w:rPr>
          <w:rFonts w:ascii="Arial" w:hAnsi="Arial" w:cs="Arial"/>
          <w:sz w:val="24"/>
          <w:szCs w:val="24"/>
        </w:rPr>
      </w:pPr>
      <w:r w:rsidRPr="0083370E">
        <w:rPr>
          <w:rFonts w:ascii="Arial" w:hAnsi="Arial" w:cs="Arial"/>
          <w:sz w:val="24"/>
          <w:szCs w:val="24"/>
        </w:rPr>
        <w:t>Yatırım Bakanlığı tarafından yatırımcıya serbest bölgeyi incelemesi için davette bulunulur,</w:t>
      </w:r>
    </w:p>
    <w:p w:rsidR="006066ED" w:rsidRPr="0083370E" w:rsidRDefault="006066ED" w:rsidP="0083370E">
      <w:pPr>
        <w:widowControl w:val="0"/>
        <w:numPr>
          <w:ilvl w:val="0"/>
          <w:numId w:val="2"/>
        </w:numPr>
        <w:spacing w:after="0" w:line="360" w:lineRule="auto"/>
        <w:jc w:val="both"/>
        <w:rPr>
          <w:rFonts w:ascii="Arial" w:hAnsi="Arial" w:cs="Arial"/>
          <w:sz w:val="24"/>
          <w:szCs w:val="24"/>
        </w:rPr>
      </w:pPr>
      <w:r w:rsidRPr="0083370E">
        <w:rPr>
          <w:rFonts w:ascii="Arial" w:hAnsi="Arial" w:cs="Arial"/>
          <w:sz w:val="24"/>
          <w:szCs w:val="24"/>
        </w:rPr>
        <w:t>Projenin onaylanmasından sonra yatırımcı ilgili serbest bölge tarafından davet edilir,</w:t>
      </w:r>
    </w:p>
    <w:p w:rsidR="006066ED" w:rsidRPr="0083370E" w:rsidRDefault="006066ED" w:rsidP="0083370E">
      <w:pPr>
        <w:widowControl w:val="0"/>
        <w:numPr>
          <w:ilvl w:val="0"/>
          <w:numId w:val="2"/>
        </w:numPr>
        <w:spacing w:after="0" w:line="360" w:lineRule="auto"/>
        <w:jc w:val="both"/>
        <w:rPr>
          <w:rFonts w:ascii="Arial" w:hAnsi="Arial" w:cs="Arial"/>
          <w:sz w:val="24"/>
          <w:szCs w:val="24"/>
        </w:rPr>
      </w:pPr>
      <w:r w:rsidRPr="0083370E">
        <w:rPr>
          <w:rFonts w:ascii="Arial" w:hAnsi="Arial" w:cs="Arial"/>
          <w:sz w:val="24"/>
          <w:szCs w:val="24"/>
        </w:rPr>
        <w:t>Yatırımcının yerleşik hale geçmesini takiben, Yatırım Bakanlığı'na aşağıdaki belgeler yollanır:</w:t>
      </w:r>
    </w:p>
    <w:p w:rsidR="006066ED" w:rsidRPr="0083370E" w:rsidRDefault="006066ED" w:rsidP="0083370E">
      <w:pPr>
        <w:widowControl w:val="0"/>
        <w:numPr>
          <w:ilvl w:val="8"/>
          <w:numId w:val="18"/>
        </w:numPr>
        <w:tabs>
          <w:tab w:val="left" w:pos="169"/>
        </w:tabs>
        <w:spacing w:after="0" w:line="360" w:lineRule="auto"/>
        <w:jc w:val="both"/>
        <w:rPr>
          <w:rFonts w:ascii="Arial" w:hAnsi="Arial" w:cs="Arial"/>
          <w:sz w:val="24"/>
          <w:szCs w:val="24"/>
        </w:rPr>
      </w:pPr>
      <w:r w:rsidRPr="0083370E">
        <w:rPr>
          <w:rFonts w:ascii="Arial" w:hAnsi="Arial" w:cs="Arial"/>
          <w:sz w:val="24"/>
          <w:szCs w:val="24"/>
        </w:rPr>
        <w:t>Yatırım Bakanlığı'nın belirleyeceği miktarı içeren garanti mektubu,</w:t>
      </w:r>
    </w:p>
    <w:p w:rsidR="006066ED" w:rsidRPr="0083370E" w:rsidRDefault="006066ED" w:rsidP="0083370E">
      <w:pPr>
        <w:widowControl w:val="0"/>
        <w:numPr>
          <w:ilvl w:val="8"/>
          <w:numId w:val="18"/>
        </w:numPr>
        <w:tabs>
          <w:tab w:val="left" w:pos="164"/>
        </w:tabs>
        <w:spacing w:after="0" w:line="360" w:lineRule="auto"/>
        <w:jc w:val="both"/>
        <w:rPr>
          <w:rFonts w:ascii="Arial" w:hAnsi="Arial" w:cs="Arial"/>
          <w:sz w:val="24"/>
          <w:szCs w:val="24"/>
        </w:rPr>
      </w:pPr>
      <w:r w:rsidRPr="0083370E">
        <w:rPr>
          <w:rFonts w:ascii="Arial" w:hAnsi="Arial" w:cs="Arial"/>
          <w:sz w:val="24"/>
          <w:szCs w:val="24"/>
        </w:rPr>
        <w:t>Yatırım projesinin belli bir miktarı Yatırım Bakanlığı'na ödenmesi,</w:t>
      </w:r>
    </w:p>
    <w:p w:rsidR="006066ED" w:rsidRPr="0083370E" w:rsidRDefault="006066ED" w:rsidP="0083370E">
      <w:pPr>
        <w:tabs>
          <w:tab w:val="left" w:pos="178"/>
        </w:tabs>
        <w:spacing w:after="0" w:line="360" w:lineRule="auto"/>
        <w:jc w:val="both"/>
        <w:rPr>
          <w:rFonts w:ascii="Arial" w:hAnsi="Arial" w:cs="Arial"/>
          <w:sz w:val="24"/>
          <w:szCs w:val="24"/>
        </w:rPr>
      </w:pPr>
      <w:r w:rsidRPr="0083370E">
        <w:rPr>
          <w:rFonts w:ascii="Arial" w:hAnsi="Arial" w:cs="Arial"/>
          <w:sz w:val="24"/>
          <w:szCs w:val="24"/>
        </w:rPr>
        <w:t>6.    Şirketin işe başlaması için yatırımcıya Yatırım Bakanlığı tarafından lisans verilecektir.</w:t>
      </w:r>
    </w:p>
    <w:p w:rsidR="006066ED" w:rsidRPr="0083370E" w:rsidRDefault="006066ED"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 xml:space="preserve">Serbest Bölgelere ilişkin ayrıntılı bilgi </w:t>
      </w:r>
      <w:hyperlink r:id="rId18" w:history="1">
        <w:r w:rsidRPr="0083370E">
          <w:rPr>
            <w:rStyle w:val="Kpr"/>
            <w:rFonts w:cs="Arial"/>
            <w:sz w:val="24"/>
            <w:szCs w:val="24"/>
            <w:lang w:val="en-US"/>
          </w:rPr>
          <w:t>http://www.gafinet.org/freezones-Egypt.htm</w:t>
        </w:r>
      </w:hyperlink>
      <w:r w:rsidRPr="0083370E">
        <w:rPr>
          <w:rFonts w:ascii="Arial" w:hAnsi="Arial" w:cs="Arial"/>
          <w:sz w:val="24"/>
          <w:szCs w:val="24"/>
          <w:lang w:val="en-US"/>
        </w:rPr>
        <w:t xml:space="preserve"> </w:t>
      </w:r>
      <w:r w:rsidRPr="0083370E">
        <w:rPr>
          <w:rFonts w:ascii="Arial" w:hAnsi="Arial" w:cs="Arial"/>
          <w:sz w:val="24"/>
          <w:szCs w:val="24"/>
        </w:rPr>
        <w:t>de yer almaktadır. Yatırım amacıyla Mısır'a gelen firmalarımız, aşağıdaki GAFI (Mısır Yatırımlar ve Serbest Bölgeler İdaresi) yetkilileri ile temasa geçilerek, yatırım alanına ilişkin olarak detaylı malumat talep etme yoluna gitmektedir. GAFI tarafından yatırımcılara, sanayi bölgelerine ve serbest bölgelere uzmanlar eşliğinde kendileri araç tahsis etmek suretiyle tanıtım gezileri düzenlenmekte, ilgili sektör temsilcileri ile görüşmeleri sağlanmaktadır. GAFI Yatırım ve Serbest Bölgeler Dairesi yetkililerin iletişim detayları şu şekildedir:</w:t>
      </w:r>
    </w:p>
    <w:p w:rsidR="006066ED" w:rsidRPr="0083370E" w:rsidRDefault="006066ED" w:rsidP="0083370E">
      <w:pPr>
        <w:spacing w:after="0" w:line="360" w:lineRule="auto"/>
        <w:jc w:val="both"/>
        <w:rPr>
          <w:rFonts w:ascii="Arial" w:hAnsi="Arial" w:cs="Arial"/>
          <w:sz w:val="24"/>
          <w:szCs w:val="24"/>
        </w:rPr>
      </w:pPr>
    </w:p>
    <w:p w:rsidR="006066ED" w:rsidRPr="0083370E" w:rsidRDefault="006066ED" w:rsidP="0083370E">
      <w:pPr>
        <w:pStyle w:val="ListeParagraf"/>
        <w:numPr>
          <w:ilvl w:val="0"/>
          <w:numId w:val="23"/>
        </w:numPr>
        <w:spacing w:line="360" w:lineRule="auto"/>
        <w:jc w:val="both"/>
        <w:rPr>
          <w:rFonts w:ascii="Arial" w:hAnsi="Arial" w:cs="Arial"/>
        </w:rPr>
      </w:pPr>
      <w:r w:rsidRPr="0083370E">
        <w:rPr>
          <w:rFonts w:ascii="Arial" w:hAnsi="Arial" w:cs="Arial"/>
        </w:rPr>
        <w:t>Ahmed Shama (Türk Masası Şefi)</w:t>
      </w:r>
    </w:p>
    <w:p w:rsidR="006066ED" w:rsidRPr="0083370E" w:rsidRDefault="006066ED" w:rsidP="0083370E">
      <w:pPr>
        <w:spacing w:after="0" w:line="360" w:lineRule="auto"/>
        <w:ind w:left="708"/>
        <w:jc w:val="both"/>
        <w:rPr>
          <w:rFonts w:ascii="Arial" w:hAnsi="Arial" w:cs="Arial"/>
          <w:sz w:val="24"/>
          <w:szCs w:val="24"/>
        </w:rPr>
      </w:pPr>
      <w:r w:rsidRPr="0083370E">
        <w:rPr>
          <w:rFonts w:ascii="Arial" w:hAnsi="Arial" w:cs="Arial"/>
          <w:sz w:val="24"/>
          <w:szCs w:val="24"/>
        </w:rPr>
        <w:t xml:space="preserve">Tel: +202 24055452 </w:t>
      </w:r>
      <w:proofErr w:type="gramStart"/>
      <w:r w:rsidRPr="0083370E">
        <w:rPr>
          <w:rFonts w:ascii="Arial" w:hAnsi="Arial" w:cs="Arial"/>
          <w:sz w:val="24"/>
          <w:szCs w:val="24"/>
        </w:rPr>
        <w:t>Dahili</w:t>
      </w:r>
      <w:proofErr w:type="gramEnd"/>
      <w:r w:rsidRPr="0083370E">
        <w:rPr>
          <w:rFonts w:ascii="Arial" w:hAnsi="Arial" w:cs="Arial"/>
          <w:sz w:val="24"/>
          <w:szCs w:val="24"/>
        </w:rPr>
        <w:t xml:space="preserve"> 7937 </w:t>
      </w:r>
    </w:p>
    <w:p w:rsidR="006066ED" w:rsidRPr="0083370E" w:rsidRDefault="006066ED" w:rsidP="0083370E">
      <w:pPr>
        <w:spacing w:after="0" w:line="360" w:lineRule="auto"/>
        <w:ind w:left="708"/>
        <w:jc w:val="both"/>
        <w:rPr>
          <w:rFonts w:ascii="Arial" w:hAnsi="Arial" w:cs="Arial"/>
          <w:sz w:val="24"/>
          <w:szCs w:val="24"/>
        </w:rPr>
      </w:pPr>
      <w:r w:rsidRPr="0083370E">
        <w:rPr>
          <w:rFonts w:ascii="Arial" w:hAnsi="Arial" w:cs="Arial"/>
          <w:sz w:val="24"/>
          <w:szCs w:val="24"/>
        </w:rPr>
        <w:t xml:space="preserve">Faks: +202 </w:t>
      </w:r>
      <w:proofErr w:type="gramStart"/>
      <w:r w:rsidRPr="0083370E">
        <w:rPr>
          <w:rFonts w:ascii="Arial" w:hAnsi="Arial" w:cs="Arial"/>
          <w:sz w:val="24"/>
          <w:szCs w:val="24"/>
        </w:rPr>
        <w:t>24055425</w:t>
      </w:r>
      <w:proofErr w:type="gramEnd"/>
      <w:r w:rsidRPr="0083370E">
        <w:rPr>
          <w:rFonts w:ascii="Arial" w:hAnsi="Arial" w:cs="Arial"/>
          <w:sz w:val="24"/>
          <w:szCs w:val="24"/>
        </w:rPr>
        <w:t xml:space="preserve">-24055410 </w:t>
      </w:r>
    </w:p>
    <w:p w:rsidR="006066ED" w:rsidRPr="0083370E" w:rsidRDefault="006066ED" w:rsidP="0083370E">
      <w:pPr>
        <w:spacing w:after="0" w:line="360" w:lineRule="auto"/>
        <w:ind w:left="708"/>
        <w:jc w:val="both"/>
        <w:rPr>
          <w:sz w:val="24"/>
          <w:szCs w:val="24"/>
        </w:rPr>
      </w:pPr>
      <w:r w:rsidRPr="0083370E">
        <w:rPr>
          <w:rFonts w:ascii="Arial" w:hAnsi="Arial" w:cs="Arial"/>
          <w:sz w:val="24"/>
          <w:szCs w:val="24"/>
        </w:rPr>
        <w:t xml:space="preserve">Email: </w:t>
      </w:r>
      <w:hyperlink r:id="rId19" w:history="1">
        <w:r w:rsidRPr="0083370E">
          <w:rPr>
            <w:rStyle w:val="Kpr"/>
            <w:rFonts w:cs="Arial"/>
            <w:sz w:val="24"/>
            <w:szCs w:val="24"/>
            <w:lang w:val="en-US"/>
          </w:rPr>
          <w:t>ashama@gafinet.org</w:t>
        </w:r>
      </w:hyperlink>
    </w:p>
    <w:p w:rsidR="006066ED" w:rsidRDefault="006066ED" w:rsidP="0083370E">
      <w:pPr>
        <w:spacing w:after="0" w:line="360" w:lineRule="auto"/>
        <w:ind w:left="708"/>
        <w:jc w:val="both"/>
      </w:pPr>
    </w:p>
    <w:p w:rsidR="006066ED" w:rsidRPr="00210944" w:rsidRDefault="006066ED" w:rsidP="0083370E">
      <w:pPr>
        <w:pStyle w:val="Balk2"/>
        <w:spacing w:before="0" w:line="360" w:lineRule="auto"/>
        <w:jc w:val="both"/>
      </w:pPr>
      <w:bookmarkStart w:id="21" w:name="_Toc323039803"/>
      <w:r w:rsidRPr="00210944">
        <w:t>Sanayi Bölgeleri ve Mevzuatı</w:t>
      </w:r>
      <w:bookmarkEnd w:id="21"/>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 xml:space="preserve">2002/83 sayılı Kanun ile düzenlenmiştir. Bu bölgelerin amacı, tarım, sanayi ve hizmet projelerine yönelik yatırımların teşvik edilmesidir. Her bölge, Maliye Bakanının onayı ile birlikte bölgenin Yönetim Kurulu tarafından kurulacak özel gümrük ve vergi sistemi oluşturabilmektedir. Bu bölgelerde işveren, iş akdine son verme konusunda daha </w:t>
      </w:r>
      <w:r w:rsidRPr="0083370E">
        <w:rPr>
          <w:rFonts w:ascii="Arial" w:hAnsi="Arial" w:cs="Arial"/>
          <w:sz w:val="24"/>
          <w:szCs w:val="24"/>
        </w:rPr>
        <w:lastRenderedPageBreak/>
        <w:t xml:space="preserve">rahat davranabilme </w:t>
      </w:r>
      <w:proofErr w:type="gramStart"/>
      <w:r w:rsidRPr="0083370E">
        <w:rPr>
          <w:rFonts w:ascii="Arial" w:hAnsi="Arial" w:cs="Arial"/>
          <w:sz w:val="24"/>
          <w:szCs w:val="24"/>
        </w:rPr>
        <w:t>imkanına</w:t>
      </w:r>
      <w:proofErr w:type="gramEnd"/>
      <w:r w:rsidRPr="0083370E">
        <w:rPr>
          <w:rFonts w:ascii="Arial" w:hAnsi="Arial" w:cs="Arial"/>
          <w:sz w:val="24"/>
          <w:szCs w:val="24"/>
        </w:rPr>
        <w:t xml:space="preserve"> sahiptir. Hatta özel bir sigorta sistemine de geliştirebilir. </w:t>
      </w:r>
      <w:proofErr w:type="gramStart"/>
      <w:r w:rsidRPr="0083370E">
        <w:rPr>
          <w:rFonts w:ascii="Arial" w:hAnsi="Arial" w:cs="Arial"/>
          <w:sz w:val="24"/>
          <w:szCs w:val="24"/>
        </w:rPr>
        <w:t>gelir</w:t>
      </w:r>
      <w:proofErr w:type="gramEnd"/>
      <w:r w:rsidRPr="0083370E">
        <w:rPr>
          <w:rFonts w:ascii="Arial" w:hAnsi="Arial" w:cs="Arial"/>
          <w:sz w:val="24"/>
          <w:szCs w:val="24"/>
        </w:rPr>
        <w:t xml:space="preserve"> vergisi net gelirin %10'u oranındadır. Çalışanlara uygulanan gelir vergisi ise %5 düzeyindedir. Kurulacak işletmelerin ihtiyacı olan makine, ham madde, yedek parça, vs. gümrük vergisi ve satış vergisi (KDV) ödenmeden ithal edilebilmektedir.</w:t>
      </w:r>
    </w:p>
    <w:p w:rsidR="006066ED" w:rsidRPr="0083370E" w:rsidRDefault="006066ED" w:rsidP="0083370E">
      <w:pPr>
        <w:spacing w:after="0" w:line="360" w:lineRule="auto"/>
        <w:jc w:val="both"/>
        <w:rPr>
          <w:rFonts w:ascii="Arial" w:hAnsi="Arial" w:cs="Arial"/>
          <w:b/>
          <w:sz w:val="24"/>
          <w:szCs w:val="24"/>
        </w:rPr>
      </w:pPr>
      <w:r w:rsidRPr="0083370E">
        <w:rPr>
          <w:rFonts w:ascii="Arial" w:hAnsi="Arial" w:cs="Arial"/>
          <w:sz w:val="24"/>
          <w:szCs w:val="24"/>
        </w:rPr>
        <w:t>2 Ekim 2007 tarihinde 6 Ekim Bölgesinde kurulacak Türk Sanayi Bölgesine ilişkin protokol Mısır Ticaret ve Sanayi Bakanı Rachid Mohamed Rachid ve Mısırlı bakanlar huzurunda imzalanmıştır.</w:t>
      </w:r>
    </w:p>
    <w:p w:rsidR="000B4BC2" w:rsidRDefault="000B4BC2" w:rsidP="0083370E">
      <w:pPr>
        <w:pStyle w:val="Balk2"/>
        <w:spacing w:before="0" w:line="360" w:lineRule="auto"/>
        <w:jc w:val="both"/>
      </w:pPr>
    </w:p>
    <w:p w:rsidR="006066ED" w:rsidRPr="00063F8D" w:rsidRDefault="006066ED" w:rsidP="0083370E">
      <w:pPr>
        <w:pStyle w:val="Balk2"/>
        <w:spacing w:before="0" w:line="360" w:lineRule="auto"/>
        <w:jc w:val="both"/>
      </w:pPr>
      <w:bookmarkStart w:id="22" w:name="_Toc323039804"/>
      <w:r w:rsidRPr="00063F8D">
        <w:t>Nitelikli Sanayi Bölgeleri ve Mevzuatı</w:t>
      </w:r>
      <w:bookmarkEnd w:id="22"/>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Mısır hükümetinin çok önem verdiği bir diğer konuda Nitelikli Sanayi Bölgeleridir (NSB-QIZ). Kahire'nin kuzeyinde kalan hemen hemen tüm sanayi bölgeleri ve Serbest bölgeler NSB konumuna getirilebilmektedir. Bu bölgelerde üretim yapan firmaların ürettikleri malı ABD'ye gümrük vergisi olmaksızın sokmalarına izin verilmektedir. Anlaşmaya göre burada üretilen mallar en az %10,5 oranında İsrail girdisi kullanılarak üretilmelidir.</w:t>
      </w:r>
    </w:p>
    <w:p w:rsidR="006066ED" w:rsidRPr="0083370E" w:rsidRDefault="006066ED" w:rsidP="0083370E">
      <w:pPr>
        <w:tabs>
          <w:tab w:val="left" w:pos="250"/>
        </w:tabs>
        <w:spacing w:after="0" w:line="360" w:lineRule="auto"/>
        <w:jc w:val="both"/>
        <w:rPr>
          <w:rFonts w:ascii="Arial" w:hAnsi="Arial" w:cs="Arial"/>
          <w:sz w:val="24"/>
          <w:szCs w:val="24"/>
        </w:rPr>
      </w:pPr>
      <w:r w:rsidRPr="0083370E">
        <w:rPr>
          <w:rFonts w:ascii="Arial" w:hAnsi="Arial" w:cs="Arial"/>
          <w:sz w:val="24"/>
          <w:szCs w:val="24"/>
          <w:u w:val="single"/>
        </w:rPr>
        <w:t>Greater Cairo Bölgesi</w:t>
      </w:r>
      <w:r w:rsidRPr="0083370E">
        <w:rPr>
          <w:rFonts w:ascii="Arial" w:hAnsi="Arial" w:cs="Arial"/>
          <w:sz w:val="24"/>
          <w:szCs w:val="24"/>
        </w:rPr>
        <w:t xml:space="preserve">: Giza, Shubra Al Kheima, Nasr City, 10 Ramazan, 15. Mayıs Şehri, Badr </w:t>
      </w:r>
      <w:proofErr w:type="gramStart"/>
      <w:r w:rsidRPr="0083370E">
        <w:rPr>
          <w:rFonts w:ascii="Arial" w:hAnsi="Arial" w:cs="Arial"/>
          <w:sz w:val="24"/>
          <w:szCs w:val="24"/>
        </w:rPr>
        <w:t>City,Ekim</w:t>
      </w:r>
      <w:proofErr w:type="gramEnd"/>
      <w:r w:rsidRPr="0083370E">
        <w:rPr>
          <w:rFonts w:ascii="Arial" w:hAnsi="Arial" w:cs="Arial"/>
          <w:sz w:val="24"/>
          <w:szCs w:val="24"/>
        </w:rPr>
        <w:t xml:space="preserve"> Kenti, Obour City, Kalyoub City ve Gesr El Suez.</w:t>
      </w:r>
    </w:p>
    <w:p w:rsidR="006066ED" w:rsidRPr="0083370E" w:rsidRDefault="006066ED" w:rsidP="0083370E">
      <w:pPr>
        <w:tabs>
          <w:tab w:val="left" w:pos="260"/>
        </w:tabs>
        <w:spacing w:after="0" w:line="360" w:lineRule="auto"/>
        <w:jc w:val="both"/>
        <w:rPr>
          <w:rFonts w:ascii="Arial" w:hAnsi="Arial" w:cs="Arial"/>
          <w:sz w:val="24"/>
          <w:szCs w:val="24"/>
          <w:u w:val="single"/>
        </w:rPr>
      </w:pPr>
      <w:r w:rsidRPr="0083370E">
        <w:rPr>
          <w:rFonts w:ascii="Arial" w:hAnsi="Arial" w:cs="Arial"/>
          <w:sz w:val="24"/>
          <w:szCs w:val="24"/>
          <w:u w:val="single"/>
        </w:rPr>
        <w:t xml:space="preserve">İskenderiye Bölgesi (Borg El-Arab </w:t>
      </w:r>
      <w:proofErr w:type="gramStart"/>
      <w:r w:rsidRPr="0083370E">
        <w:rPr>
          <w:rFonts w:ascii="Arial" w:hAnsi="Arial" w:cs="Arial"/>
          <w:sz w:val="24"/>
          <w:szCs w:val="24"/>
          <w:u w:val="single"/>
        </w:rPr>
        <w:t>dahil</w:t>
      </w:r>
      <w:proofErr w:type="gramEnd"/>
      <w:r w:rsidRPr="0083370E">
        <w:rPr>
          <w:rFonts w:ascii="Arial" w:hAnsi="Arial" w:cs="Arial"/>
          <w:sz w:val="24"/>
          <w:szCs w:val="24"/>
          <w:u w:val="single"/>
        </w:rPr>
        <w:t>).</w:t>
      </w:r>
    </w:p>
    <w:p w:rsidR="006066ED" w:rsidRPr="0083370E" w:rsidRDefault="006066ED" w:rsidP="0083370E">
      <w:pPr>
        <w:tabs>
          <w:tab w:val="left" w:pos="260"/>
        </w:tabs>
        <w:spacing w:after="0" w:line="360" w:lineRule="auto"/>
        <w:jc w:val="both"/>
        <w:rPr>
          <w:rFonts w:ascii="Arial" w:hAnsi="Arial" w:cs="Arial"/>
          <w:sz w:val="24"/>
          <w:szCs w:val="24"/>
        </w:rPr>
      </w:pPr>
      <w:r w:rsidRPr="0083370E">
        <w:rPr>
          <w:rFonts w:ascii="Arial" w:hAnsi="Arial" w:cs="Arial"/>
          <w:sz w:val="24"/>
          <w:szCs w:val="24"/>
          <w:u w:val="single"/>
        </w:rPr>
        <w:t>Suyevş Kanalı Bölgesi:</w:t>
      </w:r>
      <w:r w:rsidRPr="0083370E">
        <w:rPr>
          <w:rFonts w:ascii="Arial" w:hAnsi="Arial" w:cs="Arial"/>
          <w:sz w:val="24"/>
          <w:szCs w:val="24"/>
        </w:rPr>
        <w:t xml:space="preserve"> Port Said, Ismaillia, Suez.</w:t>
      </w:r>
    </w:p>
    <w:p w:rsidR="006066ED" w:rsidRPr="0083370E" w:rsidRDefault="006066ED" w:rsidP="0083370E">
      <w:pPr>
        <w:tabs>
          <w:tab w:val="left" w:pos="270"/>
        </w:tabs>
        <w:spacing w:after="0" w:line="360" w:lineRule="auto"/>
        <w:jc w:val="both"/>
        <w:rPr>
          <w:rFonts w:ascii="Arial" w:hAnsi="Arial" w:cs="Arial"/>
          <w:sz w:val="24"/>
          <w:szCs w:val="24"/>
        </w:rPr>
      </w:pPr>
      <w:r w:rsidRPr="0083370E">
        <w:rPr>
          <w:rFonts w:ascii="Arial" w:hAnsi="Arial" w:cs="Arial"/>
          <w:sz w:val="24"/>
          <w:szCs w:val="24"/>
          <w:u w:val="single"/>
        </w:rPr>
        <w:t>Orta Delta:</w:t>
      </w:r>
      <w:r w:rsidRPr="0083370E">
        <w:rPr>
          <w:rFonts w:ascii="Arial" w:hAnsi="Arial" w:cs="Arial"/>
          <w:sz w:val="24"/>
          <w:szCs w:val="24"/>
        </w:rPr>
        <w:t xml:space="preserve"> Gharbia, Dakahlya, Monofia, Dommiata.</w:t>
      </w:r>
    </w:p>
    <w:p w:rsidR="006066ED" w:rsidRPr="0083370E" w:rsidRDefault="006066ED"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Özellikle tekstil, hazır giyim, deri, yiyecek-içecek ve cam eşya alanlarında NSB'ler avantajlı yatırım alanları olarak ön plana çıkmaktadır. Nitelikli Sanayi Bölgeleri mevzuatına şu adresten ulaşılabilmektedir:</w:t>
      </w:r>
    </w:p>
    <w:p w:rsidR="006066ED" w:rsidRPr="0083370E" w:rsidRDefault="00A857B7" w:rsidP="0083370E">
      <w:pPr>
        <w:spacing w:after="0" w:line="360" w:lineRule="auto"/>
        <w:jc w:val="both"/>
        <w:rPr>
          <w:rFonts w:ascii="Arial" w:hAnsi="Arial" w:cs="Arial"/>
          <w:sz w:val="24"/>
          <w:szCs w:val="24"/>
        </w:rPr>
      </w:pPr>
      <w:hyperlink r:id="rId20" w:history="1">
        <w:r w:rsidR="006066ED" w:rsidRPr="0083370E">
          <w:rPr>
            <w:rStyle w:val="Kpr"/>
            <w:rFonts w:cs="Arial"/>
            <w:sz w:val="24"/>
            <w:szCs w:val="24"/>
            <w:lang w:val="en-US"/>
          </w:rPr>
          <w:t>http://www.qizegypt.gov.eg/www/english/about_qiz_textprotocol.asp</w:t>
        </w:r>
      </w:hyperlink>
    </w:p>
    <w:p w:rsidR="000B4BC2" w:rsidRDefault="000B4BC2"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 xml:space="preserve">Ayrıca, Nitelikli Sanayi Bölgelerinde yatırım yapacak firmalarımıza, Mısır'lı ortak firma bulma ve QIZ (NSB) uygulamaları konusunda bilgi verme hususlarında aşağıda isimleri bulunan Mısır'lı yetkililerce yardımcı olunmaktadır. Konuya ilişkin ayrıntılı malumat </w:t>
      </w:r>
      <w:hyperlink r:id="rId21" w:history="1">
        <w:r w:rsidRPr="0083370E">
          <w:rPr>
            <w:rStyle w:val="Kpr"/>
            <w:rFonts w:cs="Arial"/>
            <w:sz w:val="24"/>
            <w:szCs w:val="24"/>
            <w:lang w:val="en-US"/>
          </w:rPr>
          <w:t>www.qizegypt.gov.eg</w:t>
        </w:r>
      </w:hyperlink>
      <w:r w:rsidRPr="0083370E">
        <w:rPr>
          <w:rFonts w:ascii="Arial" w:hAnsi="Arial" w:cs="Arial"/>
          <w:sz w:val="24"/>
          <w:szCs w:val="24"/>
          <w:lang w:val="en-US"/>
        </w:rPr>
        <w:t xml:space="preserve"> </w:t>
      </w:r>
      <w:r w:rsidRPr="0083370E">
        <w:rPr>
          <w:rFonts w:ascii="Arial" w:hAnsi="Arial" w:cs="Arial"/>
          <w:sz w:val="24"/>
          <w:szCs w:val="24"/>
        </w:rPr>
        <w:t>adresinde de mevcuttur.</w:t>
      </w:r>
    </w:p>
    <w:p w:rsidR="006066ED" w:rsidRPr="0083370E" w:rsidRDefault="006066ED" w:rsidP="0083370E">
      <w:pPr>
        <w:pStyle w:val="ListeParagraf"/>
        <w:numPr>
          <w:ilvl w:val="0"/>
          <w:numId w:val="22"/>
        </w:numPr>
        <w:spacing w:line="360" w:lineRule="auto"/>
        <w:jc w:val="both"/>
        <w:rPr>
          <w:rFonts w:ascii="Arial" w:hAnsi="Arial" w:cs="Arial"/>
        </w:rPr>
      </w:pPr>
      <w:r w:rsidRPr="0083370E">
        <w:rPr>
          <w:rFonts w:ascii="Arial" w:hAnsi="Arial" w:cs="Arial"/>
        </w:rPr>
        <w:t xml:space="preserve">Ali Awni, Mısır Ticaret Bakanlığı, QIZ Birimi Başkanı </w:t>
      </w:r>
    </w:p>
    <w:p w:rsidR="006066ED" w:rsidRPr="0083370E" w:rsidRDefault="006066ED" w:rsidP="0083370E">
      <w:pPr>
        <w:spacing w:after="0" w:line="360" w:lineRule="auto"/>
        <w:ind w:left="709"/>
        <w:jc w:val="both"/>
        <w:rPr>
          <w:rFonts w:ascii="Arial" w:hAnsi="Arial" w:cs="Arial"/>
          <w:sz w:val="24"/>
          <w:szCs w:val="24"/>
        </w:rPr>
      </w:pPr>
      <w:r w:rsidRPr="0083370E">
        <w:rPr>
          <w:rFonts w:ascii="Arial" w:hAnsi="Arial" w:cs="Arial"/>
          <w:sz w:val="24"/>
          <w:szCs w:val="24"/>
        </w:rPr>
        <w:t xml:space="preserve">Tel: +202 </w:t>
      </w:r>
      <w:proofErr w:type="gramStart"/>
      <w:r w:rsidRPr="0083370E">
        <w:rPr>
          <w:rFonts w:ascii="Arial" w:hAnsi="Arial" w:cs="Arial"/>
          <w:sz w:val="24"/>
          <w:szCs w:val="24"/>
        </w:rPr>
        <w:t>27921177</w:t>
      </w:r>
      <w:proofErr w:type="gramEnd"/>
      <w:r w:rsidRPr="0083370E">
        <w:rPr>
          <w:rFonts w:ascii="Arial" w:hAnsi="Arial" w:cs="Arial"/>
          <w:sz w:val="24"/>
          <w:szCs w:val="24"/>
        </w:rPr>
        <w:t xml:space="preserve">, +202 27921191 </w:t>
      </w:r>
    </w:p>
    <w:p w:rsidR="006066ED" w:rsidRPr="0083370E" w:rsidRDefault="006066ED" w:rsidP="0083370E">
      <w:pPr>
        <w:spacing w:after="0" w:line="360" w:lineRule="auto"/>
        <w:ind w:left="709"/>
        <w:jc w:val="both"/>
        <w:rPr>
          <w:rFonts w:ascii="Arial" w:hAnsi="Arial" w:cs="Arial"/>
          <w:sz w:val="24"/>
          <w:szCs w:val="24"/>
        </w:rPr>
      </w:pPr>
      <w:r w:rsidRPr="0083370E">
        <w:rPr>
          <w:rFonts w:ascii="Arial" w:hAnsi="Arial" w:cs="Arial"/>
          <w:sz w:val="24"/>
          <w:szCs w:val="24"/>
        </w:rPr>
        <w:t xml:space="preserve">Faks: +202 </w:t>
      </w:r>
      <w:proofErr w:type="gramStart"/>
      <w:r w:rsidRPr="0083370E">
        <w:rPr>
          <w:rFonts w:ascii="Arial" w:hAnsi="Arial" w:cs="Arial"/>
          <w:sz w:val="24"/>
          <w:szCs w:val="24"/>
        </w:rPr>
        <w:t>27948025</w:t>
      </w:r>
      <w:proofErr w:type="gramEnd"/>
      <w:r w:rsidRPr="0083370E">
        <w:rPr>
          <w:rFonts w:ascii="Arial" w:hAnsi="Arial" w:cs="Arial"/>
          <w:sz w:val="24"/>
          <w:szCs w:val="24"/>
        </w:rPr>
        <w:t xml:space="preserve"> </w:t>
      </w:r>
    </w:p>
    <w:p w:rsidR="006066ED" w:rsidRPr="0083370E" w:rsidRDefault="006066ED" w:rsidP="0083370E">
      <w:pPr>
        <w:spacing w:after="0" w:line="360" w:lineRule="auto"/>
        <w:ind w:left="709"/>
        <w:jc w:val="both"/>
        <w:rPr>
          <w:rStyle w:val="Kpr"/>
          <w:rFonts w:cs="Arial"/>
          <w:sz w:val="24"/>
          <w:szCs w:val="24"/>
        </w:rPr>
      </w:pPr>
      <w:proofErr w:type="gramStart"/>
      <w:r w:rsidRPr="0083370E">
        <w:rPr>
          <w:rFonts w:ascii="Arial" w:hAnsi="Arial" w:cs="Arial"/>
          <w:sz w:val="24"/>
          <w:szCs w:val="24"/>
        </w:rPr>
        <w:lastRenderedPageBreak/>
        <w:t>e</w:t>
      </w:r>
      <w:proofErr w:type="gramEnd"/>
      <w:r w:rsidRPr="0083370E">
        <w:rPr>
          <w:rFonts w:ascii="Arial" w:hAnsi="Arial" w:cs="Arial"/>
          <w:sz w:val="24"/>
          <w:szCs w:val="24"/>
        </w:rPr>
        <w:t xml:space="preserve">-Mail: </w:t>
      </w:r>
      <w:hyperlink r:id="rId22" w:history="1">
        <w:r w:rsidRPr="0083370E">
          <w:rPr>
            <w:rStyle w:val="Kpr"/>
            <w:rFonts w:cs="Arial"/>
            <w:sz w:val="24"/>
            <w:szCs w:val="24"/>
          </w:rPr>
          <w:t>ali.awni@mfti.gov.eg</w:t>
        </w:r>
      </w:hyperlink>
    </w:p>
    <w:p w:rsidR="00E05F30" w:rsidRPr="0083370E" w:rsidRDefault="00E05F30" w:rsidP="0083370E">
      <w:pPr>
        <w:spacing w:after="0" w:line="360" w:lineRule="auto"/>
        <w:ind w:left="709"/>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Anılan yetkililer, ayrıca Ticaret ve Sanayi Bakanlığındaki Türk biriminin de başında bulunmakta ve Türk yatırımcıların karşılaştıkları sorunları çözme yönünde çaba göstermektedirler.</w:t>
      </w:r>
    </w:p>
    <w:p w:rsidR="000B4BC2" w:rsidRDefault="000B4BC2" w:rsidP="0083370E">
      <w:pPr>
        <w:pStyle w:val="Balk3"/>
        <w:spacing w:before="0" w:line="360" w:lineRule="auto"/>
        <w:jc w:val="both"/>
      </w:pPr>
    </w:p>
    <w:p w:rsidR="006066ED" w:rsidRPr="0083370E" w:rsidRDefault="006066ED" w:rsidP="0083370E">
      <w:pPr>
        <w:pStyle w:val="Balk3"/>
        <w:spacing w:before="0" w:line="360" w:lineRule="auto"/>
        <w:jc w:val="both"/>
      </w:pPr>
      <w:r w:rsidRPr="0083370E">
        <w:t>Sanayi Bölgeleri, Nitelikli Sanayi Bölgeleri ve Serbest Bölgelerde Arazi Tahsisi:</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 xml:space="preserve">Serbest Bölgelerde arazi tahsisi GAFİ'de yapılmaktadır. Sanayi Bölgelerinden arazi tahsisi ise, </w:t>
      </w:r>
      <w:proofErr w:type="gramStart"/>
      <w:r w:rsidRPr="0083370E">
        <w:rPr>
          <w:rFonts w:ascii="Arial" w:hAnsi="Arial" w:cs="Arial"/>
          <w:sz w:val="24"/>
          <w:szCs w:val="24"/>
        </w:rPr>
        <w:t>Sınai</w:t>
      </w:r>
      <w:proofErr w:type="gramEnd"/>
      <w:r w:rsidRPr="0083370E">
        <w:rPr>
          <w:rFonts w:ascii="Arial" w:hAnsi="Arial" w:cs="Arial"/>
          <w:sz w:val="24"/>
          <w:szCs w:val="24"/>
        </w:rPr>
        <w:t xml:space="preserve"> Kalkınma İdaresi tarafından yapılmakta olup; bu amaçla, firmalarımızca aşağıdaki isimleri belirtilen kişilerle temasa geçilmektedir. Serbest Bölgeler ve Sanayi Bölgelerindeki yatırımlar, %11,7 İsrail girdisi kullandıklarını kanıtlayanlara, Nitelikli Sanayi Bölgesi haline gelmektedirler.</w:t>
      </w:r>
    </w:p>
    <w:p w:rsidR="006066ED" w:rsidRPr="0083370E" w:rsidRDefault="006066ED" w:rsidP="0083370E">
      <w:pPr>
        <w:pStyle w:val="ListeParagraf"/>
        <w:numPr>
          <w:ilvl w:val="0"/>
          <w:numId w:val="21"/>
        </w:numPr>
        <w:spacing w:line="360" w:lineRule="auto"/>
        <w:jc w:val="both"/>
        <w:rPr>
          <w:rFonts w:ascii="Arial" w:hAnsi="Arial" w:cs="Arial"/>
        </w:rPr>
      </w:pPr>
      <w:r w:rsidRPr="0083370E">
        <w:rPr>
          <w:rFonts w:ascii="Arial" w:hAnsi="Arial" w:cs="Arial"/>
        </w:rPr>
        <w:t>Amr Assal, Mısır Ticaret Bakanlığı Sanayi Geliştirme Dairesi, Başkan</w:t>
      </w:r>
    </w:p>
    <w:p w:rsidR="006066ED" w:rsidRPr="0083370E" w:rsidRDefault="006066ED" w:rsidP="0083370E">
      <w:pPr>
        <w:spacing w:after="0" w:line="360" w:lineRule="auto"/>
        <w:ind w:left="709"/>
        <w:jc w:val="both"/>
        <w:rPr>
          <w:rFonts w:ascii="Arial" w:hAnsi="Arial" w:cs="Arial"/>
          <w:sz w:val="24"/>
          <w:szCs w:val="24"/>
        </w:rPr>
      </w:pPr>
      <w:r w:rsidRPr="0083370E">
        <w:rPr>
          <w:rFonts w:ascii="Arial" w:hAnsi="Arial" w:cs="Arial"/>
          <w:sz w:val="24"/>
          <w:szCs w:val="24"/>
        </w:rPr>
        <w:t xml:space="preserve">Tel: +202 </w:t>
      </w:r>
      <w:proofErr w:type="gramStart"/>
      <w:r w:rsidRPr="0083370E">
        <w:rPr>
          <w:rFonts w:ascii="Arial" w:hAnsi="Arial" w:cs="Arial"/>
          <w:sz w:val="24"/>
          <w:szCs w:val="24"/>
        </w:rPr>
        <w:t>27957005</w:t>
      </w:r>
      <w:proofErr w:type="gramEnd"/>
      <w:r w:rsidRPr="0083370E">
        <w:rPr>
          <w:rFonts w:ascii="Arial" w:hAnsi="Arial" w:cs="Arial"/>
          <w:sz w:val="24"/>
          <w:szCs w:val="24"/>
        </w:rPr>
        <w:t>, +202 27944640</w:t>
      </w:r>
    </w:p>
    <w:p w:rsidR="006066ED" w:rsidRPr="0083370E" w:rsidRDefault="006066ED" w:rsidP="0083370E">
      <w:pPr>
        <w:spacing w:after="0" w:line="360" w:lineRule="auto"/>
        <w:ind w:left="709"/>
        <w:jc w:val="both"/>
        <w:rPr>
          <w:rFonts w:ascii="Arial" w:hAnsi="Arial" w:cs="Arial"/>
          <w:sz w:val="24"/>
          <w:szCs w:val="24"/>
        </w:rPr>
      </w:pPr>
      <w:r w:rsidRPr="0083370E">
        <w:rPr>
          <w:rFonts w:ascii="Arial" w:hAnsi="Arial" w:cs="Arial"/>
          <w:sz w:val="24"/>
          <w:szCs w:val="24"/>
        </w:rPr>
        <w:t xml:space="preserve">Faks: +202 </w:t>
      </w:r>
      <w:proofErr w:type="gramStart"/>
      <w:r w:rsidRPr="0083370E">
        <w:rPr>
          <w:rFonts w:ascii="Arial" w:hAnsi="Arial" w:cs="Arial"/>
          <w:sz w:val="24"/>
          <w:szCs w:val="24"/>
        </w:rPr>
        <w:t>27944984</w:t>
      </w:r>
      <w:proofErr w:type="gramEnd"/>
    </w:p>
    <w:p w:rsidR="006066ED" w:rsidRPr="0083370E" w:rsidRDefault="006066ED" w:rsidP="0083370E">
      <w:pPr>
        <w:spacing w:after="0" w:line="360" w:lineRule="auto"/>
        <w:ind w:left="709"/>
        <w:jc w:val="both"/>
        <w:rPr>
          <w:rFonts w:ascii="Arial" w:hAnsi="Arial" w:cs="Arial"/>
          <w:sz w:val="24"/>
          <w:szCs w:val="24"/>
        </w:rPr>
      </w:pPr>
      <w:proofErr w:type="gramStart"/>
      <w:r w:rsidRPr="0083370E">
        <w:rPr>
          <w:rFonts w:ascii="Arial" w:hAnsi="Arial" w:cs="Arial"/>
          <w:sz w:val="24"/>
          <w:szCs w:val="24"/>
        </w:rPr>
        <w:t>e</w:t>
      </w:r>
      <w:proofErr w:type="gramEnd"/>
      <w:r w:rsidRPr="0083370E">
        <w:rPr>
          <w:rFonts w:ascii="Arial" w:hAnsi="Arial" w:cs="Arial"/>
          <w:sz w:val="24"/>
          <w:szCs w:val="24"/>
        </w:rPr>
        <w:t xml:space="preserve">-Mail: </w:t>
      </w:r>
      <w:hyperlink r:id="rId23" w:history="1">
        <w:r w:rsidRPr="0083370E">
          <w:rPr>
            <w:rStyle w:val="Kpr"/>
            <w:rFonts w:cs="Arial"/>
            <w:sz w:val="24"/>
            <w:szCs w:val="24"/>
          </w:rPr>
          <w:t>amr_assal@mfti.gov.eg</w:t>
        </w:r>
      </w:hyperlink>
    </w:p>
    <w:p w:rsidR="006066ED" w:rsidRPr="0083370E" w:rsidRDefault="006066ED" w:rsidP="0083370E">
      <w:pPr>
        <w:pStyle w:val="ListeParagraf"/>
        <w:numPr>
          <w:ilvl w:val="0"/>
          <w:numId w:val="20"/>
        </w:numPr>
        <w:spacing w:line="360" w:lineRule="auto"/>
        <w:jc w:val="both"/>
        <w:rPr>
          <w:rFonts w:ascii="Arial" w:hAnsi="Arial" w:cs="Arial"/>
        </w:rPr>
      </w:pPr>
      <w:r w:rsidRPr="0083370E">
        <w:rPr>
          <w:rFonts w:ascii="Arial" w:hAnsi="Arial" w:cs="Arial"/>
        </w:rPr>
        <w:t>Raghda Mohamed Rassem, Mısır Ticaret Bakanlığı Sanayi Geliştirme Dairesi, Türk Yatırımcılardan Sorumlu Koordinatör</w:t>
      </w:r>
    </w:p>
    <w:p w:rsidR="006066ED" w:rsidRPr="0083370E" w:rsidRDefault="006066ED" w:rsidP="0083370E">
      <w:pPr>
        <w:spacing w:after="0" w:line="360" w:lineRule="auto"/>
        <w:ind w:left="709"/>
        <w:jc w:val="both"/>
        <w:rPr>
          <w:rFonts w:ascii="Arial" w:hAnsi="Arial" w:cs="Arial"/>
          <w:sz w:val="24"/>
          <w:szCs w:val="24"/>
        </w:rPr>
      </w:pPr>
      <w:r w:rsidRPr="0083370E">
        <w:rPr>
          <w:rFonts w:ascii="Arial" w:hAnsi="Arial" w:cs="Arial"/>
          <w:sz w:val="24"/>
          <w:szCs w:val="24"/>
        </w:rPr>
        <w:t xml:space="preserve">Tel: +202 </w:t>
      </w:r>
      <w:proofErr w:type="gramStart"/>
      <w:r w:rsidRPr="0083370E">
        <w:rPr>
          <w:rFonts w:ascii="Arial" w:hAnsi="Arial" w:cs="Arial"/>
          <w:sz w:val="24"/>
          <w:szCs w:val="24"/>
        </w:rPr>
        <w:t>27957005</w:t>
      </w:r>
      <w:proofErr w:type="gramEnd"/>
      <w:r w:rsidRPr="0083370E">
        <w:rPr>
          <w:rFonts w:ascii="Arial" w:hAnsi="Arial" w:cs="Arial"/>
          <w:sz w:val="24"/>
          <w:szCs w:val="24"/>
        </w:rPr>
        <w:t>, +202 27959005</w:t>
      </w:r>
    </w:p>
    <w:p w:rsidR="006066ED" w:rsidRPr="0083370E" w:rsidRDefault="006066ED" w:rsidP="0083370E">
      <w:pPr>
        <w:spacing w:after="0" w:line="360" w:lineRule="auto"/>
        <w:ind w:left="709"/>
        <w:jc w:val="both"/>
        <w:rPr>
          <w:rFonts w:ascii="Arial" w:hAnsi="Arial" w:cs="Arial"/>
          <w:sz w:val="24"/>
          <w:szCs w:val="24"/>
        </w:rPr>
      </w:pPr>
      <w:r w:rsidRPr="0083370E">
        <w:rPr>
          <w:rFonts w:ascii="Arial" w:hAnsi="Arial" w:cs="Arial"/>
          <w:sz w:val="24"/>
          <w:szCs w:val="24"/>
        </w:rPr>
        <w:t xml:space="preserve">Faks: +202 </w:t>
      </w:r>
      <w:proofErr w:type="gramStart"/>
      <w:r w:rsidRPr="0083370E">
        <w:rPr>
          <w:rFonts w:ascii="Arial" w:hAnsi="Arial" w:cs="Arial"/>
          <w:sz w:val="24"/>
          <w:szCs w:val="24"/>
        </w:rPr>
        <w:t>27944984</w:t>
      </w:r>
      <w:proofErr w:type="gramEnd"/>
    </w:p>
    <w:p w:rsidR="006066ED" w:rsidRPr="0083370E" w:rsidRDefault="006066ED" w:rsidP="0083370E">
      <w:pPr>
        <w:spacing w:after="0" w:line="360" w:lineRule="auto"/>
        <w:ind w:left="709"/>
        <w:jc w:val="both"/>
        <w:rPr>
          <w:rFonts w:ascii="Arial" w:hAnsi="Arial" w:cs="Arial"/>
          <w:sz w:val="24"/>
          <w:szCs w:val="24"/>
        </w:rPr>
      </w:pPr>
      <w:proofErr w:type="gramStart"/>
      <w:r w:rsidRPr="0083370E">
        <w:rPr>
          <w:rFonts w:ascii="Arial" w:hAnsi="Arial" w:cs="Arial"/>
          <w:sz w:val="24"/>
          <w:szCs w:val="24"/>
        </w:rPr>
        <w:t>e</w:t>
      </w:r>
      <w:proofErr w:type="gramEnd"/>
      <w:r w:rsidRPr="0083370E">
        <w:rPr>
          <w:rFonts w:ascii="Arial" w:hAnsi="Arial" w:cs="Arial"/>
          <w:sz w:val="24"/>
          <w:szCs w:val="24"/>
        </w:rPr>
        <w:t xml:space="preserve">-Mail: </w:t>
      </w:r>
      <w:hyperlink r:id="rId24" w:history="1">
        <w:r w:rsidRPr="0083370E">
          <w:rPr>
            <w:rStyle w:val="Kpr"/>
            <w:rFonts w:cs="Arial"/>
            <w:sz w:val="24"/>
            <w:szCs w:val="24"/>
          </w:rPr>
          <w:t>raghda.rasem@mfti.gov.eg</w:t>
        </w:r>
      </w:hyperlink>
    </w:p>
    <w:p w:rsidR="00E05F30" w:rsidRPr="0083370E" w:rsidRDefault="00E05F30"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proofErr w:type="gramStart"/>
      <w:r w:rsidRPr="0083370E">
        <w:rPr>
          <w:rFonts w:ascii="Arial" w:hAnsi="Arial" w:cs="Arial"/>
          <w:sz w:val="24"/>
          <w:szCs w:val="24"/>
        </w:rPr>
        <w:t>Sınai</w:t>
      </w:r>
      <w:proofErr w:type="gramEnd"/>
      <w:r w:rsidRPr="0083370E">
        <w:rPr>
          <w:rFonts w:ascii="Arial" w:hAnsi="Arial" w:cs="Arial"/>
          <w:sz w:val="24"/>
          <w:szCs w:val="24"/>
        </w:rPr>
        <w:t xml:space="preserve"> Kalkinma Idaresi (IDA) ile özellikle de arazi tahsisi ve maliyetleri konusunda; </w:t>
      </w:r>
    </w:p>
    <w:p w:rsidR="006066ED" w:rsidRPr="0083370E" w:rsidRDefault="006066ED" w:rsidP="0083370E">
      <w:pPr>
        <w:pStyle w:val="ListeParagraf"/>
        <w:numPr>
          <w:ilvl w:val="0"/>
          <w:numId w:val="20"/>
        </w:numPr>
        <w:spacing w:line="360" w:lineRule="auto"/>
        <w:jc w:val="both"/>
        <w:rPr>
          <w:rFonts w:ascii="Arial" w:hAnsi="Arial" w:cs="Arial"/>
        </w:rPr>
      </w:pPr>
      <w:r w:rsidRPr="0083370E">
        <w:rPr>
          <w:rFonts w:ascii="Arial" w:hAnsi="Arial" w:cs="Arial"/>
        </w:rPr>
        <w:t>Raghda Mohamed Rassem, Uluslar arası Yatırımcı İlişkileri Koordinatörü</w:t>
      </w:r>
    </w:p>
    <w:p w:rsidR="006066ED" w:rsidRPr="0083370E" w:rsidRDefault="006066ED" w:rsidP="0083370E">
      <w:pPr>
        <w:spacing w:after="0" w:line="360" w:lineRule="auto"/>
        <w:ind w:left="709"/>
        <w:jc w:val="both"/>
        <w:rPr>
          <w:rFonts w:ascii="Arial" w:hAnsi="Arial" w:cs="Arial"/>
          <w:sz w:val="24"/>
          <w:szCs w:val="24"/>
        </w:rPr>
      </w:pPr>
      <w:r w:rsidRPr="0083370E">
        <w:rPr>
          <w:rFonts w:ascii="Arial" w:hAnsi="Arial" w:cs="Arial"/>
          <w:sz w:val="24"/>
          <w:szCs w:val="24"/>
        </w:rPr>
        <w:t xml:space="preserve">Tel: +202 7959005, </w:t>
      </w:r>
    </w:p>
    <w:p w:rsidR="006066ED" w:rsidRPr="0083370E" w:rsidRDefault="006066ED" w:rsidP="0083370E">
      <w:pPr>
        <w:spacing w:after="0" w:line="360" w:lineRule="auto"/>
        <w:ind w:left="709"/>
        <w:jc w:val="both"/>
        <w:rPr>
          <w:rFonts w:ascii="Arial" w:hAnsi="Arial" w:cs="Arial"/>
          <w:sz w:val="24"/>
          <w:szCs w:val="24"/>
        </w:rPr>
      </w:pPr>
      <w:r w:rsidRPr="0083370E">
        <w:rPr>
          <w:rFonts w:ascii="Arial" w:hAnsi="Arial" w:cs="Arial"/>
          <w:sz w:val="24"/>
          <w:szCs w:val="24"/>
        </w:rPr>
        <w:t xml:space="preserve">Fax: +2012 2515012 </w:t>
      </w:r>
    </w:p>
    <w:p w:rsidR="006066ED" w:rsidRPr="0083370E" w:rsidRDefault="006066ED" w:rsidP="0083370E">
      <w:pPr>
        <w:spacing w:after="0" w:line="360" w:lineRule="auto"/>
        <w:ind w:left="709"/>
        <w:jc w:val="both"/>
        <w:rPr>
          <w:rFonts w:ascii="Arial" w:hAnsi="Arial" w:cs="Arial"/>
          <w:sz w:val="24"/>
          <w:szCs w:val="24"/>
        </w:rPr>
      </w:pPr>
      <w:proofErr w:type="gramStart"/>
      <w:r w:rsidRPr="0083370E">
        <w:rPr>
          <w:rFonts w:ascii="Arial" w:hAnsi="Arial" w:cs="Arial"/>
          <w:sz w:val="24"/>
          <w:szCs w:val="24"/>
        </w:rPr>
        <w:t>e</w:t>
      </w:r>
      <w:proofErr w:type="gramEnd"/>
      <w:r w:rsidRPr="0083370E">
        <w:rPr>
          <w:rFonts w:ascii="Arial" w:hAnsi="Arial" w:cs="Arial"/>
          <w:sz w:val="24"/>
          <w:szCs w:val="24"/>
        </w:rPr>
        <w:t>-Mail: raghdarasem@hotmail.com, raghda.rasem@mfti.gov.eg</w:t>
      </w:r>
    </w:p>
    <w:p w:rsidR="006066ED" w:rsidRPr="0083370E" w:rsidRDefault="006066ED"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Style w:val="Gvdemetni20"/>
          <w:rFonts w:ascii="Arial" w:hAnsi="Arial" w:cs="Arial"/>
          <w:b w:val="0"/>
          <w:bCs w:val="0"/>
          <w:sz w:val="24"/>
          <w:szCs w:val="24"/>
        </w:rPr>
      </w:pPr>
    </w:p>
    <w:p w:rsidR="006066ED" w:rsidRPr="0083370E" w:rsidRDefault="006066ED" w:rsidP="0083370E">
      <w:pPr>
        <w:spacing w:after="0" w:line="360" w:lineRule="auto"/>
        <w:jc w:val="both"/>
        <w:rPr>
          <w:rStyle w:val="Gvdemetni20"/>
          <w:rFonts w:ascii="Arial" w:hAnsi="Arial" w:cs="Arial"/>
          <w:b w:val="0"/>
          <w:bCs w:val="0"/>
          <w:sz w:val="24"/>
          <w:szCs w:val="24"/>
        </w:rPr>
      </w:pPr>
    </w:p>
    <w:p w:rsidR="006066ED" w:rsidRPr="0083370E" w:rsidRDefault="006066ED" w:rsidP="0083370E">
      <w:pPr>
        <w:spacing w:after="0" w:line="360" w:lineRule="auto"/>
        <w:jc w:val="both"/>
        <w:rPr>
          <w:rStyle w:val="Gvdemetni20"/>
          <w:rFonts w:ascii="Arial" w:hAnsi="Arial" w:cs="Arial"/>
          <w:b w:val="0"/>
          <w:bCs w:val="0"/>
          <w:sz w:val="24"/>
          <w:szCs w:val="24"/>
        </w:rPr>
      </w:pPr>
    </w:p>
    <w:p w:rsidR="006066ED" w:rsidRPr="0083370E" w:rsidRDefault="006066ED" w:rsidP="0083370E">
      <w:pPr>
        <w:spacing w:after="0" w:line="360" w:lineRule="auto"/>
        <w:jc w:val="both"/>
        <w:rPr>
          <w:rStyle w:val="Gvdemetni20"/>
          <w:rFonts w:ascii="Arial" w:hAnsi="Arial" w:cs="Arial"/>
          <w:b w:val="0"/>
          <w:bCs w:val="0"/>
          <w:sz w:val="24"/>
          <w:szCs w:val="24"/>
        </w:rPr>
      </w:pPr>
    </w:p>
    <w:p w:rsidR="006066ED" w:rsidRPr="0083370E" w:rsidRDefault="006066ED" w:rsidP="0083370E">
      <w:pPr>
        <w:spacing w:after="0" w:line="360" w:lineRule="auto"/>
        <w:jc w:val="both"/>
        <w:rPr>
          <w:rStyle w:val="Gvdemetni20"/>
          <w:rFonts w:ascii="Arial" w:hAnsi="Arial" w:cs="Arial"/>
          <w:b w:val="0"/>
          <w:bCs w:val="0"/>
          <w:sz w:val="24"/>
          <w:szCs w:val="24"/>
        </w:rPr>
      </w:pPr>
    </w:p>
    <w:p w:rsidR="006066ED" w:rsidRPr="0083370E" w:rsidRDefault="006066ED" w:rsidP="0083370E">
      <w:pPr>
        <w:spacing w:after="0" w:line="360" w:lineRule="auto"/>
        <w:jc w:val="both"/>
        <w:rPr>
          <w:rStyle w:val="Gvdemetni20"/>
          <w:rFonts w:ascii="Arial" w:hAnsi="Arial" w:cs="Arial"/>
          <w:b w:val="0"/>
          <w:bCs w:val="0"/>
          <w:sz w:val="24"/>
          <w:szCs w:val="24"/>
        </w:rPr>
      </w:pPr>
    </w:p>
    <w:p w:rsidR="006066ED" w:rsidRPr="0083370E" w:rsidRDefault="006066ED" w:rsidP="0083370E">
      <w:pPr>
        <w:spacing w:after="0" w:line="360" w:lineRule="auto"/>
        <w:jc w:val="both"/>
        <w:rPr>
          <w:rStyle w:val="Gvdemetni20"/>
          <w:rFonts w:ascii="Arial" w:hAnsi="Arial" w:cs="Arial"/>
          <w:b w:val="0"/>
          <w:bCs w:val="0"/>
          <w:sz w:val="24"/>
          <w:szCs w:val="24"/>
        </w:rPr>
      </w:pPr>
    </w:p>
    <w:p w:rsidR="006066ED" w:rsidRPr="0083370E" w:rsidRDefault="006066ED" w:rsidP="0083370E">
      <w:pPr>
        <w:spacing w:after="0" w:line="360" w:lineRule="auto"/>
        <w:jc w:val="both"/>
        <w:rPr>
          <w:rStyle w:val="Gvdemetni20"/>
          <w:rFonts w:ascii="Arial" w:hAnsi="Arial" w:cs="Arial"/>
          <w:b w:val="0"/>
          <w:bCs w:val="0"/>
          <w:sz w:val="24"/>
          <w:szCs w:val="24"/>
        </w:rPr>
      </w:pPr>
    </w:p>
    <w:p w:rsidR="006066ED" w:rsidRPr="0083370E" w:rsidRDefault="006066ED" w:rsidP="0083370E">
      <w:pPr>
        <w:spacing w:after="0" w:line="360" w:lineRule="auto"/>
        <w:jc w:val="both"/>
        <w:rPr>
          <w:rStyle w:val="Gvdemetni20"/>
          <w:rFonts w:ascii="Arial" w:hAnsi="Arial" w:cs="Arial"/>
          <w:b w:val="0"/>
          <w:bCs w:val="0"/>
          <w:sz w:val="24"/>
          <w:szCs w:val="24"/>
        </w:rPr>
      </w:pPr>
    </w:p>
    <w:p w:rsidR="006066ED" w:rsidRPr="0083370E" w:rsidRDefault="006066ED" w:rsidP="0083370E">
      <w:pPr>
        <w:spacing w:after="0" w:line="360" w:lineRule="auto"/>
        <w:jc w:val="both"/>
        <w:rPr>
          <w:rStyle w:val="Gvdemetni20"/>
          <w:rFonts w:ascii="Arial" w:hAnsi="Arial" w:cs="Arial"/>
          <w:b w:val="0"/>
          <w:bCs w:val="0"/>
          <w:sz w:val="24"/>
          <w:szCs w:val="24"/>
        </w:rPr>
      </w:pPr>
    </w:p>
    <w:p w:rsidR="006066ED" w:rsidRPr="0083370E" w:rsidRDefault="006066ED" w:rsidP="0083370E">
      <w:pPr>
        <w:spacing w:after="0" w:line="360" w:lineRule="auto"/>
        <w:jc w:val="both"/>
        <w:rPr>
          <w:rStyle w:val="Gvdemetni20"/>
          <w:rFonts w:ascii="Arial" w:hAnsi="Arial" w:cs="Arial"/>
          <w:b w:val="0"/>
          <w:bCs w:val="0"/>
          <w:sz w:val="24"/>
          <w:szCs w:val="24"/>
        </w:rPr>
      </w:pPr>
    </w:p>
    <w:p w:rsidR="006066ED" w:rsidRPr="0083370E" w:rsidRDefault="006066ED" w:rsidP="0083370E">
      <w:pPr>
        <w:spacing w:after="0" w:line="360" w:lineRule="auto"/>
        <w:jc w:val="both"/>
        <w:rPr>
          <w:rStyle w:val="Gvdemetni20"/>
          <w:rFonts w:ascii="Arial" w:hAnsi="Arial" w:cs="Arial"/>
          <w:b w:val="0"/>
          <w:bCs w:val="0"/>
          <w:sz w:val="24"/>
          <w:szCs w:val="24"/>
        </w:rPr>
      </w:pPr>
    </w:p>
    <w:p w:rsidR="006066ED" w:rsidRPr="0083370E" w:rsidRDefault="006066ED" w:rsidP="0083370E">
      <w:pPr>
        <w:spacing w:after="0" w:line="360" w:lineRule="auto"/>
        <w:jc w:val="both"/>
        <w:rPr>
          <w:rStyle w:val="Gvdemetni20"/>
          <w:rFonts w:ascii="Arial" w:hAnsi="Arial" w:cs="Arial"/>
          <w:b w:val="0"/>
          <w:bCs w:val="0"/>
          <w:sz w:val="24"/>
          <w:szCs w:val="24"/>
        </w:rPr>
      </w:pPr>
    </w:p>
    <w:p w:rsidR="006066ED" w:rsidRPr="0083370E" w:rsidRDefault="006066ED" w:rsidP="0083370E">
      <w:pPr>
        <w:spacing w:after="0" w:line="360" w:lineRule="auto"/>
        <w:jc w:val="both"/>
        <w:rPr>
          <w:rStyle w:val="Gvdemetni20"/>
          <w:rFonts w:ascii="Arial" w:hAnsi="Arial" w:cs="Arial"/>
          <w:b w:val="0"/>
          <w:bCs w:val="0"/>
          <w:sz w:val="24"/>
          <w:szCs w:val="24"/>
        </w:rPr>
      </w:pPr>
    </w:p>
    <w:p w:rsidR="006066ED" w:rsidRPr="0083370E" w:rsidRDefault="006066ED" w:rsidP="0083370E">
      <w:pPr>
        <w:spacing w:after="0" w:line="360" w:lineRule="auto"/>
        <w:jc w:val="both"/>
        <w:rPr>
          <w:rStyle w:val="Gvdemetni20"/>
          <w:rFonts w:ascii="Arial" w:hAnsi="Arial" w:cs="Arial"/>
          <w:b w:val="0"/>
          <w:bCs w:val="0"/>
          <w:sz w:val="24"/>
          <w:szCs w:val="24"/>
        </w:rPr>
      </w:pPr>
    </w:p>
    <w:p w:rsidR="006066ED" w:rsidRPr="0083370E" w:rsidRDefault="006066ED" w:rsidP="0083370E">
      <w:pPr>
        <w:spacing w:after="0" w:line="360" w:lineRule="auto"/>
        <w:jc w:val="both"/>
        <w:rPr>
          <w:rStyle w:val="Gvdemetni20"/>
          <w:rFonts w:ascii="Arial" w:hAnsi="Arial" w:cs="Arial"/>
          <w:b w:val="0"/>
          <w:bCs w:val="0"/>
          <w:sz w:val="24"/>
          <w:szCs w:val="24"/>
        </w:rPr>
      </w:pPr>
    </w:p>
    <w:p w:rsidR="006066ED" w:rsidRPr="0083370E" w:rsidRDefault="006066ED" w:rsidP="0083370E">
      <w:pPr>
        <w:spacing w:after="0" w:line="360" w:lineRule="auto"/>
        <w:jc w:val="both"/>
        <w:rPr>
          <w:rStyle w:val="Gvdemetni20"/>
          <w:rFonts w:ascii="Arial" w:hAnsi="Arial" w:cs="Arial"/>
          <w:b w:val="0"/>
          <w:bCs w:val="0"/>
          <w:sz w:val="24"/>
          <w:szCs w:val="24"/>
        </w:rPr>
      </w:pPr>
    </w:p>
    <w:p w:rsidR="006066ED" w:rsidRDefault="006066ED" w:rsidP="0083370E">
      <w:pPr>
        <w:pStyle w:val="AralkYok"/>
        <w:spacing w:line="360" w:lineRule="auto"/>
        <w:jc w:val="center"/>
        <w:rPr>
          <w:rStyle w:val="Gvdemetni20"/>
          <w:rFonts w:ascii="Arial" w:eastAsia="Courier New" w:hAnsi="Arial" w:cs="Courier New"/>
          <w:b/>
          <w:bCs w:val="0"/>
          <w:color w:val="C00000"/>
          <w:sz w:val="52"/>
          <w:szCs w:val="24"/>
        </w:rPr>
      </w:pPr>
    </w:p>
    <w:p w:rsidR="000B4BC2" w:rsidRDefault="000B4BC2" w:rsidP="0083370E">
      <w:pPr>
        <w:pStyle w:val="AralkYok"/>
        <w:spacing w:line="360" w:lineRule="auto"/>
        <w:jc w:val="center"/>
        <w:rPr>
          <w:rStyle w:val="Gvdemetni20"/>
          <w:rFonts w:ascii="Arial" w:eastAsia="Courier New" w:hAnsi="Arial" w:cs="Courier New"/>
          <w:b/>
          <w:bCs w:val="0"/>
          <w:color w:val="C00000"/>
          <w:sz w:val="52"/>
          <w:szCs w:val="24"/>
        </w:rPr>
      </w:pPr>
    </w:p>
    <w:p w:rsidR="006066ED" w:rsidRDefault="006066ED" w:rsidP="0083370E">
      <w:pPr>
        <w:pStyle w:val="AralkYok"/>
        <w:spacing w:line="360" w:lineRule="auto"/>
        <w:jc w:val="center"/>
        <w:rPr>
          <w:rStyle w:val="Gvdemetni20"/>
          <w:rFonts w:ascii="Arial" w:eastAsia="Courier New" w:hAnsi="Arial" w:cs="Courier New"/>
          <w:b/>
          <w:bCs w:val="0"/>
          <w:color w:val="C00000"/>
          <w:sz w:val="52"/>
          <w:szCs w:val="24"/>
        </w:rPr>
      </w:pPr>
      <w:r w:rsidRPr="00210944">
        <w:rPr>
          <w:rStyle w:val="Gvdemetni20"/>
          <w:rFonts w:ascii="Arial" w:eastAsia="Courier New" w:hAnsi="Arial" w:cs="Courier New"/>
          <w:b/>
          <w:bCs w:val="0"/>
          <w:color w:val="C00000"/>
          <w:sz w:val="52"/>
          <w:szCs w:val="24"/>
        </w:rPr>
        <w:t>YATIRIMLARA SAĞLANAN TEŞVİKLER</w:t>
      </w:r>
    </w:p>
    <w:p w:rsidR="006066ED" w:rsidRDefault="006066ED" w:rsidP="0083370E">
      <w:pPr>
        <w:pStyle w:val="AralkYok"/>
        <w:spacing w:line="360" w:lineRule="auto"/>
        <w:jc w:val="center"/>
        <w:rPr>
          <w:rStyle w:val="Gvdemetni20"/>
          <w:rFonts w:ascii="Arial" w:eastAsia="Courier New" w:hAnsi="Arial" w:cs="Courier New"/>
          <w:b/>
          <w:bCs w:val="0"/>
          <w:color w:val="C00000"/>
          <w:sz w:val="52"/>
          <w:szCs w:val="24"/>
        </w:rPr>
      </w:pPr>
    </w:p>
    <w:p w:rsidR="006066ED" w:rsidRDefault="006066ED" w:rsidP="0083370E">
      <w:pPr>
        <w:pStyle w:val="AralkYok"/>
        <w:spacing w:line="360" w:lineRule="auto"/>
        <w:jc w:val="center"/>
        <w:rPr>
          <w:rStyle w:val="Gvdemetni20"/>
          <w:rFonts w:ascii="Arial" w:eastAsia="Courier New" w:hAnsi="Arial" w:cs="Courier New"/>
          <w:b/>
          <w:bCs w:val="0"/>
          <w:color w:val="C00000"/>
          <w:sz w:val="52"/>
          <w:szCs w:val="24"/>
        </w:rPr>
      </w:pPr>
    </w:p>
    <w:p w:rsidR="006066ED" w:rsidRDefault="006066ED" w:rsidP="0083370E">
      <w:pPr>
        <w:pStyle w:val="AralkYok"/>
        <w:spacing w:line="360" w:lineRule="auto"/>
        <w:jc w:val="both"/>
        <w:rPr>
          <w:rStyle w:val="Gvdemetni20"/>
          <w:rFonts w:ascii="Arial" w:eastAsia="Courier New" w:hAnsi="Arial" w:cs="Courier New"/>
          <w:b/>
          <w:bCs w:val="0"/>
          <w:color w:val="C00000"/>
          <w:sz w:val="52"/>
          <w:szCs w:val="24"/>
        </w:rPr>
      </w:pPr>
    </w:p>
    <w:p w:rsidR="006066ED" w:rsidRDefault="006066ED" w:rsidP="0083370E">
      <w:pPr>
        <w:pStyle w:val="AralkYok"/>
        <w:spacing w:line="360" w:lineRule="auto"/>
        <w:jc w:val="both"/>
        <w:rPr>
          <w:rStyle w:val="Gvdemetni20"/>
          <w:rFonts w:ascii="Arial" w:eastAsia="Courier New" w:hAnsi="Arial" w:cs="Courier New"/>
          <w:b/>
          <w:bCs w:val="0"/>
          <w:color w:val="C00000"/>
          <w:sz w:val="52"/>
          <w:szCs w:val="24"/>
        </w:rPr>
      </w:pPr>
    </w:p>
    <w:p w:rsidR="006066ED" w:rsidRDefault="006066ED" w:rsidP="0083370E">
      <w:pPr>
        <w:pStyle w:val="AralkYok"/>
        <w:spacing w:line="360" w:lineRule="auto"/>
        <w:jc w:val="both"/>
        <w:rPr>
          <w:rStyle w:val="Gvdemetni20"/>
          <w:rFonts w:ascii="Arial" w:eastAsia="Courier New" w:hAnsi="Arial" w:cs="Courier New"/>
          <w:b/>
          <w:bCs w:val="0"/>
          <w:color w:val="C00000"/>
          <w:sz w:val="52"/>
          <w:szCs w:val="24"/>
        </w:rPr>
      </w:pPr>
    </w:p>
    <w:p w:rsidR="006066ED" w:rsidRDefault="006066ED" w:rsidP="0083370E">
      <w:pPr>
        <w:pStyle w:val="AralkYok"/>
        <w:spacing w:line="360" w:lineRule="auto"/>
        <w:jc w:val="both"/>
        <w:rPr>
          <w:rStyle w:val="Gvdemetni20"/>
          <w:rFonts w:ascii="Arial" w:eastAsia="Courier New" w:hAnsi="Arial" w:cs="Courier New"/>
          <w:b/>
          <w:bCs w:val="0"/>
          <w:color w:val="C00000"/>
          <w:sz w:val="52"/>
          <w:szCs w:val="24"/>
        </w:rPr>
      </w:pPr>
    </w:p>
    <w:p w:rsidR="006066ED" w:rsidRDefault="006066ED" w:rsidP="0083370E">
      <w:pPr>
        <w:tabs>
          <w:tab w:val="left" w:pos="1124"/>
        </w:tabs>
        <w:spacing w:after="0" w:line="360" w:lineRule="auto"/>
        <w:jc w:val="both"/>
        <w:rPr>
          <w:rFonts w:ascii="Arial" w:hAnsi="Arial" w:cs="Arial"/>
        </w:rPr>
      </w:pPr>
    </w:p>
    <w:p w:rsidR="005C690D" w:rsidRDefault="005C690D" w:rsidP="0083370E">
      <w:pPr>
        <w:tabs>
          <w:tab w:val="left" w:pos="1124"/>
        </w:tabs>
        <w:spacing w:after="0" w:line="360" w:lineRule="auto"/>
        <w:jc w:val="both"/>
        <w:rPr>
          <w:rFonts w:ascii="Arial" w:hAnsi="Arial" w:cs="Arial"/>
        </w:rPr>
      </w:pPr>
    </w:p>
    <w:p w:rsidR="005C690D" w:rsidRPr="0083370E" w:rsidRDefault="005C690D" w:rsidP="0083370E">
      <w:pPr>
        <w:tabs>
          <w:tab w:val="left" w:pos="1124"/>
        </w:tabs>
        <w:spacing w:after="0" w:line="360" w:lineRule="auto"/>
        <w:jc w:val="both"/>
        <w:rPr>
          <w:rFonts w:ascii="Arial" w:hAnsi="Arial" w:cs="Arial"/>
          <w:sz w:val="24"/>
          <w:szCs w:val="24"/>
        </w:rPr>
      </w:pPr>
    </w:p>
    <w:p w:rsidR="006066ED" w:rsidRPr="0083370E" w:rsidRDefault="006066ED" w:rsidP="0083370E">
      <w:pPr>
        <w:tabs>
          <w:tab w:val="left" w:pos="1124"/>
        </w:tabs>
        <w:spacing w:after="0" w:line="360" w:lineRule="auto"/>
        <w:jc w:val="both"/>
        <w:rPr>
          <w:rFonts w:ascii="Arial" w:hAnsi="Arial" w:cs="Arial"/>
          <w:sz w:val="24"/>
          <w:szCs w:val="24"/>
        </w:rPr>
      </w:pPr>
      <w:r w:rsidRPr="0083370E">
        <w:rPr>
          <w:rFonts w:ascii="Arial" w:hAnsi="Arial" w:cs="Arial"/>
          <w:sz w:val="24"/>
          <w:szCs w:val="24"/>
        </w:rPr>
        <w:t xml:space="preserve">11.05.1997 Tarih ve 8 Sayılı Yatırımların Teşviki ve Garantisi Kanunu </w:t>
      </w:r>
    </w:p>
    <w:p w:rsidR="000B4BC2" w:rsidRDefault="000B4BC2" w:rsidP="0083370E">
      <w:pPr>
        <w:pStyle w:val="Balk2"/>
        <w:spacing w:before="0" w:line="360" w:lineRule="auto"/>
        <w:jc w:val="both"/>
      </w:pPr>
    </w:p>
    <w:p w:rsidR="006066ED" w:rsidRDefault="006066ED" w:rsidP="0083370E">
      <w:pPr>
        <w:pStyle w:val="Balk2"/>
        <w:spacing w:before="0" w:line="360" w:lineRule="auto"/>
        <w:jc w:val="both"/>
      </w:pPr>
      <w:bookmarkStart w:id="23" w:name="_Toc323039805"/>
      <w:r w:rsidRPr="00063F8D">
        <w:t>Yatırımların Garantisi</w:t>
      </w:r>
      <w:bookmarkEnd w:id="23"/>
    </w:p>
    <w:p w:rsidR="006066ED" w:rsidRPr="0083370E" w:rsidRDefault="006066ED" w:rsidP="0083370E">
      <w:pPr>
        <w:widowControl w:val="0"/>
        <w:numPr>
          <w:ilvl w:val="0"/>
          <w:numId w:val="5"/>
        </w:numPr>
        <w:tabs>
          <w:tab w:val="left" w:pos="164"/>
        </w:tabs>
        <w:spacing w:after="0" w:line="360" w:lineRule="auto"/>
        <w:jc w:val="both"/>
        <w:rPr>
          <w:rFonts w:ascii="Arial" w:hAnsi="Arial" w:cs="Arial"/>
          <w:sz w:val="24"/>
          <w:szCs w:val="24"/>
        </w:rPr>
      </w:pPr>
      <w:r w:rsidRPr="0083370E">
        <w:rPr>
          <w:rFonts w:ascii="Arial" w:hAnsi="Arial" w:cs="Arial"/>
          <w:sz w:val="24"/>
          <w:szCs w:val="24"/>
        </w:rPr>
        <w:t>Şirketler kamulaştırılmayacak ve müsadere edilmeyecektir.</w:t>
      </w:r>
    </w:p>
    <w:p w:rsidR="006066ED" w:rsidRPr="0083370E" w:rsidRDefault="006066ED" w:rsidP="0083370E">
      <w:pPr>
        <w:widowControl w:val="0"/>
        <w:numPr>
          <w:ilvl w:val="0"/>
          <w:numId w:val="5"/>
        </w:numPr>
        <w:tabs>
          <w:tab w:val="left" w:pos="164"/>
        </w:tabs>
        <w:spacing w:after="0" w:line="360" w:lineRule="auto"/>
        <w:jc w:val="both"/>
        <w:rPr>
          <w:rFonts w:ascii="Arial" w:hAnsi="Arial" w:cs="Arial"/>
          <w:sz w:val="24"/>
          <w:szCs w:val="24"/>
        </w:rPr>
      </w:pPr>
      <w:r w:rsidRPr="0083370E">
        <w:rPr>
          <w:rFonts w:ascii="Arial" w:hAnsi="Arial" w:cs="Arial"/>
          <w:sz w:val="24"/>
          <w:szCs w:val="24"/>
        </w:rPr>
        <w:t>Şirketler idari olarak hacz edilmeyecek, mülk ve fonlarına el konulmayacak veya dondurulmayacaktır.</w:t>
      </w:r>
    </w:p>
    <w:p w:rsidR="006066ED" w:rsidRPr="0083370E" w:rsidRDefault="006066ED" w:rsidP="0083370E">
      <w:pPr>
        <w:widowControl w:val="0"/>
        <w:numPr>
          <w:ilvl w:val="0"/>
          <w:numId w:val="5"/>
        </w:numPr>
        <w:tabs>
          <w:tab w:val="left" w:pos="164"/>
        </w:tabs>
        <w:spacing w:after="0" w:line="360" w:lineRule="auto"/>
        <w:jc w:val="both"/>
        <w:rPr>
          <w:rFonts w:ascii="Arial" w:hAnsi="Arial" w:cs="Arial"/>
          <w:sz w:val="24"/>
          <w:szCs w:val="24"/>
        </w:rPr>
      </w:pPr>
      <w:r w:rsidRPr="0083370E">
        <w:rPr>
          <w:rFonts w:ascii="Arial" w:hAnsi="Arial" w:cs="Arial"/>
          <w:sz w:val="24"/>
          <w:szCs w:val="24"/>
        </w:rPr>
        <w:t>Herhangi bir idare şirketlerin fiyatlarına ve fiyat tespitine müdahale etmeyecektir.</w:t>
      </w:r>
    </w:p>
    <w:p w:rsidR="006066ED" w:rsidRPr="0083370E" w:rsidRDefault="006066ED" w:rsidP="0083370E">
      <w:pPr>
        <w:widowControl w:val="0"/>
        <w:numPr>
          <w:ilvl w:val="0"/>
          <w:numId w:val="5"/>
        </w:numPr>
        <w:tabs>
          <w:tab w:val="left" w:pos="164"/>
        </w:tabs>
        <w:spacing w:after="0" w:line="360" w:lineRule="auto"/>
        <w:jc w:val="both"/>
        <w:rPr>
          <w:rFonts w:ascii="Arial" w:hAnsi="Arial" w:cs="Arial"/>
          <w:sz w:val="24"/>
          <w:szCs w:val="24"/>
        </w:rPr>
      </w:pPr>
      <w:r w:rsidRPr="0083370E">
        <w:rPr>
          <w:rFonts w:ascii="Arial" w:hAnsi="Arial" w:cs="Arial"/>
          <w:sz w:val="24"/>
          <w:szCs w:val="24"/>
        </w:rPr>
        <w:t>Lisans kurallarına uyulduğu müddetçe hiç bir şirketin bu haklarının durdurulması veya elinden alınması söz konusu olmayacaktır.</w:t>
      </w:r>
    </w:p>
    <w:p w:rsidR="006066ED" w:rsidRPr="0083370E" w:rsidRDefault="006066ED" w:rsidP="0083370E">
      <w:pPr>
        <w:widowControl w:val="0"/>
        <w:numPr>
          <w:ilvl w:val="0"/>
          <w:numId w:val="5"/>
        </w:numPr>
        <w:tabs>
          <w:tab w:val="left" w:pos="164"/>
        </w:tabs>
        <w:spacing w:after="0" w:line="360" w:lineRule="auto"/>
        <w:jc w:val="both"/>
        <w:rPr>
          <w:rFonts w:ascii="Arial" w:hAnsi="Arial" w:cs="Arial"/>
          <w:sz w:val="24"/>
          <w:szCs w:val="24"/>
        </w:rPr>
      </w:pPr>
      <w:r w:rsidRPr="0083370E">
        <w:rPr>
          <w:rFonts w:ascii="Arial" w:hAnsi="Arial" w:cs="Arial"/>
          <w:sz w:val="24"/>
          <w:szCs w:val="24"/>
        </w:rPr>
        <w:t>Şirketler kendi ihtiyacı olan ham madde, yardımcı madde, sermaye malları ve yedek parçalarını İthalatçı Kütüğüne kayıt yaptırmadan ithal edebilecektir.</w:t>
      </w:r>
    </w:p>
    <w:p w:rsidR="006066ED" w:rsidRPr="0083370E" w:rsidRDefault="006066ED" w:rsidP="0083370E">
      <w:pPr>
        <w:widowControl w:val="0"/>
        <w:numPr>
          <w:ilvl w:val="0"/>
          <w:numId w:val="6"/>
        </w:numPr>
        <w:tabs>
          <w:tab w:val="left" w:pos="178"/>
        </w:tabs>
        <w:spacing w:after="0" w:line="360" w:lineRule="auto"/>
        <w:ind w:left="0" w:firstLine="0"/>
        <w:jc w:val="both"/>
        <w:rPr>
          <w:rFonts w:ascii="Arial" w:hAnsi="Arial" w:cs="Arial"/>
          <w:sz w:val="24"/>
          <w:szCs w:val="24"/>
        </w:rPr>
      </w:pPr>
      <w:r w:rsidRPr="0083370E">
        <w:rPr>
          <w:rFonts w:ascii="Arial" w:hAnsi="Arial" w:cs="Arial"/>
          <w:sz w:val="24"/>
          <w:szCs w:val="24"/>
        </w:rPr>
        <w:t xml:space="preserve">Şirketler ürettikleri ürünlerin İhracatçı Kütüğü'ne kaydolmadan ihraç işlemlerini gerçekleştirebilecektir. </w:t>
      </w:r>
    </w:p>
    <w:p w:rsidR="000B4BC2" w:rsidRDefault="000B4BC2" w:rsidP="0083370E">
      <w:pPr>
        <w:pStyle w:val="Balk2"/>
        <w:spacing w:before="0" w:line="360" w:lineRule="auto"/>
        <w:jc w:val="both"/>
      </w:pPr>
    </w:p>
    <w:p w:rsidR="006066ED" w:rsidRDefault="006066ED" w:rsidP="0083370E">
      <w:pPr>
        <w:pStyle w:val="Balk2"/>
        <w:spacing w:before="0" w:line="360" w:lineRule="auto"/>
        <w:jc w:val="both"/>
      </w:pPr>
      <w:bookmarkStart w:id="24" w:name="_Toc323039806"/>
      <w:r w:rsidRPr="00063F8D">
        <w:t>Yatırımların Teşviki</w:t>
      </w:r>
      <w:bookmarkEnd w:id="24"/>
    </w:p>
    <w:p w:rsidR="006066ED" w:rsidRPr="0083370E" w:rsidRDefault="006066ED" w:rsidP="0083370E">
      <w:pPr>
        <w:pStyle w:val="ListeParagraf"/>
        <w:numPr>
          <w:ilvl w:val="0"/>
          <w:numId w:val="25"/>
        </w:numPr>
        <w:spacing w:line="360" w:lineRule="auto"/>
        <w:jc w:val="both"/>
        <w:rPr>
          <w:rFonts w:ascii="Arial" w:hAnsi="Arial" w:cs="Arial"/>
        </w:rPr>
      </w:pPr>
      <w:r w:rsidRPr="0083370E">
        <w:rPr>
          <w:rFonts w:ascii="Arial" w:hAnsi="Arial" w:cs="Arial"/>
        </w:rPr>
        <w:t xml:space="preserve">Şirketlerin karları, bulunduğu bölgeye göre aşağıda belirtilen süreler </w:t>
      </w:r>
      <w:proofErr w:type="gramStart"/>
      <w:r w:rsidRPr="0083370E">
        <w:rPr>
          <w:rFonts w:ascii="Arial" w:hAnsi="Arial" w:cs="Arial"/>
        </w:rPr>
        <w:t>dahilinde</w:t>
      </w:r>
      <w:proofErr w:type="gramEnd"/>
      <w:r w:rsidRPr="0083370E">
        <w:rPr>
          <w:rFonts w:ascii="Arial" w:hAnsi="Arial" w:cs="Arial"/>
        </w:rPr>
        <w:t xml:space="preserve"> elde edilen kardan alınması gereken vergilerden muaftır.</w:t>
      </w:r>
    </w:p>
    <w:p w:rsidR="006066ED" w:rsidRPr="0083370E" w:rsidRDefault="006066ED" w:rsidP="0083370E">
      <w:pPr>
        <w:pStyle w:val="ListeParagraf"/>
        <w:numPr>
          <w:ilvl w:val="0"/>
          <w:numId w:val="24"/>
        </w:numPr>
        <w:tabs>
          <w:tab w:val="left" w:pos="169"/>
        </w:tabs>
        <w:spacing w:line="360" w:lineRule="auto"/>
        <w:jc w:val="both"/>
        <w:rPr>
          <w:rFonts w:ascii="Arial" w:hAnsi="Arial" w:cs="Arial"/>
        </w:rPr>
      </w:pPr>
      <w:r w:rsidRPr="0083370E">
        <w:rPr>
          <w:rFonts w:ascii="Arial" w:hAnsi="Arial" w:cs="Arial"/>
        </w:rPr>
        <w:t>Eski yerleşim merkezlerinde yapılan yatırımlarda 5 yıl,</w:t>
      </w:r>
    </w:p>
    <w:p w:rsidR="006066ED" w:rsidRPr="0083370E" w:rsidRDefault="006066ED" w:rsidP="0083370E">
      <w:pPr>
        <w:pStyle w:val="ListeParagraf"/>
        <w:numPr>
          <w:ilvl w:val="0"/>
          <w:numId w:val="24"/>
        </w:numPr>
        <w:tabs>
          <w:tab w:val="left" w:pos="154"/>
        </w:tabs>
        <w:spacing w:line="360" w:lineRule="auto"/>
        <w:jc w:val="both"/>
        <w:rPr>
          <w:rFonts w:ascii="Arial" w:hAnsi="Arial" w:cs="Arial"/>
        </w:rPr>
      </w:pPr>
      <w:r w:rsidRPr="0083370E">
        <w:rPr>
          <w:rFonts w:ascii="Arial" w:hAnsi="Arial" w:cs="Arial"/>
        </w:rPr>
        <w:t>Yeni sanayi şehirleri ve yeni yerleşim birimlerinde 10 yıl,</w:t>
      </w:r>
    </w:p>
    <w:p w:rsidR="006066ED" w:rsidRPr="0083370E" w:rsidRDefault="006066ED" w:rsidP="0083370E">
      <w:pPr>
        <w:pStyle w:val="ListeParagraf"/>
        <w:numPr>
          <w:ilvl w:val="0"/>
          <w:numId w:val="24"/>
        </w:numPr>
        <w:tabs>
          <w:tab w:val="left" w:pos="154"/>
        </w:tabs>
        <w:spacing w:line="360" w:lineRule="auto"/>
        <w:jc w:val="both"/>
        <w:rPr>
          <w:rFonts w:ascii="Arial" w:hAnsi="Arial" w:cs="Arial"/>
        </w:rPr>
      </w:pPr>
      <w:r w:rsidRPr="0083370E">
        <w:rPr>
          <w:rFonts w:ascii="Arial" w:hAnsi="Arial" w:cs="Arial"/>
        </w:rPr>
        <w:t>Yukarı Mısır'da yapılan yatırımlarda ise 20 yıl.</w:t>
      </w:r>
    </w:p>
    <w:p w:rsidR="006066ED" w:rsidRPr="0083370E" w:rsidRDefault="006066ED" w:rsidP="0083370E">
      <w:pPr>
        <w:pStyle w:val="ListeParagraf"/>
        <w:numPr>
          <w:ilvl w:val="0"/>
          <w:numId w:val="25"/>
        </w:numPr>
        <w:spacing w:line="360" w:lineRule="auto"/>
        <w:jc w:val="both"/>
        <w:rPr>
          <w:rFonts w:ascii="Arial" w:hAnsi="Arial" w:cs="Arial"/>
        </w:rPr>
      </w:pPr>
      <w:r w:rsidRPr="0083370E">
        <w:rPr>
          <w:rFonts w:ascii="Arial" w:hAnsi="Arial" w:cs="Arial"/>
        </w:rPr>
        <w:t>İlk yıldaki muafiyet üretimin başladığı tarihten itibaren başlayıp, takip eden mali yılın sonuna kadar ki dönemi kapsamaktadır.</w:t>
      </w:r>
    </w:p>
    <w:p w:rsidR="006066ED" w:rsidRPr="0083370E" w:rsidRDefault="006066ED" w:rsidP="0083370E">
      <w:pPr>
        <w:pStyle w:val="ListeParagraf"/>
        <w:numPr>
          <w:ilvl w:val="0"/>
          <w:numId w:val="25"/>
        </w:numPr>
        <w:spacing w:line="360" w:lineRule="auto"/>
        <w:jc w:val="both"/>
        <w:rPr>
          <w:rFonts w:ascii="Arial" w:hAnsi="Arial" w:cs="Arial"/>
        </w:rPr>
      </w:pPr>
      <w:r w:rsidRPr="0083370E">
        <w:rPr>
          <w:rFonts w:ascii="Arial" w:hAnsi="Arial" w:cs="Arial"/>
        </w:rPr>
        <w:t>Şirketlerin Ticari Kayıt tarihinden itibaren üç yıl boyunca kullanıldığı krediler, ipotek sözleşmeleri; noter ve kayıt ücretleri gibi kesintilerden muaftır.</w:t>
      </w:r>
    </w:p>
    <w:p w:rsidR="006066ED" w:rsidRPr="0083370E" w:rsidRDefault="006066ED" w:rsidP="0083370E">
      <w:pPr>
        <w:pStyle w:val="ListeParagraf"/>
        <w:numPr>
          <w:ilvl w:val="0"/>
          <w:numId w:val="25"/>
        </w:numPr>
        <w:spacing w:line="360" w:lineRule="auto"/>
        <w:jc w:val="both"/>
        <w:rPr>
          <w:rFonts w:ascii="Arial" w:hAnsi="Arial" w:cs="Arial"/>
        </w:rPr>
      </w:pPr>
      <w:r w:rsidRPr="0083370E">
        <w:rPr>
          <w:rFonts w:ascii="Arial" w:hAnsi="Arial" w:cs="Arial"/>
        </w:rPr>
        <w:t>Şirketin kuruluş yeri için seçilen arazinin kayıt sözleşmesi de bahse konu kesintilerden muaftır.</w:t>
      </w:r>
    </w:p>
    <w:p w:rsidR="006066ED" w:rsidRPr="0083370E" w:rsidRDefault="006066ED" w:rsidP="0083370E">
      <w:pPr>
        <w:pStyle w:val="ListeParagraf"/>
        <w:numPr>
          <w:ilvl w:val="0"/>
          <w:numId w:val="25"/>
        </w:numPr>
        <w:spacing w:line="360" w:lineRule="auto"/>
        <w:jc w:val="both"/>
        <w:rPr>
          <w:rFonts w:ascii="Arial" w:hAnsi="Arial" w:cs="Arial"/>
        </w:rPr>
      </w:pPr>
      <w:r w:rsidRPr="0083370E">
        <w:rPr>
          <w:rFonts w:ascii="Arial" w:hAnsi="Arial" w:cs="Arial"/>
        </w:rPr>
        <w:t>Hisse senetleri borsalara kaydolmuş şirketlerin ödenmiş sermayeleri kadar ki değer şirket gelirlerinden alınması gereken vergilerden muaftır. Bu değer Merkez Bankası tarafından belirlenir.</w:t>
      </w:r>
    </w:p>
    <w:p w:rsidR="006066ED" w:rsidRPr="0083370E" w:rsidRDefault="006066ED" w:rsidP="0083370E">
      <w:pPr>
        <w:pStyle w:val="ListeParagraf"/>
        <w:numPr>
          <w:ilvl w:val="0"/>
          <w:numId w:val="25"/>
        </w:numPr>
        <w:spacing w:line="360" w:lineRule="auto"/>
        <w:jc w:val="both"/>
        <w:rPr>
          <w:rFonts w:ascii="Arial" w:hAnsi="Arial" w:cs="Arial"/>
        </w:rPr>
      </w:pPr>
      <w:r w:rsidRPr="0083370E">
        <w:rPr>
          <w:rFonts w:ascii="Arial" w:hAnsi="Arial" w:cs="Arial"/>
        </w:rPr>
        <w:t xml:space="preserve">Şirket kuruluşu için gerekli makina, teçhizat ve aletlerden sadece % 5 gümrük </w:t>
      </w:r>
      <w:r w:rsidRPr="0083370E">
        <w:rPr>
          <w:rFonts w:ascii="Arial" w:hAnsi="Arial" w:cs="Arial"/>
        </w:rPr>
        <w:lastRenderedPageBreak/>
        <w:t>vergisi tahsil edilir.</w:t>
      </w:r>
    </w:p>
    <w:p w:rsidR="006066ED" w:rsidRPr="0083370E" w:rsidRDefault="006066ED" w:rsidP="0083370E">
      <w:pPr>
        <w:pStyle w:val="ListeParagraf"/>
        <w:numPr>
          <w:ilvl w:val="0"/>
          <w:numId w:val="25"/>
        </w:numPr>
        <w:spacing w:line="360" w:lineRule="auto"/>
        <w:jc w:val="both"/>
        <w:rPr>
          <w:rFonts w:ascii="Arial" w:hAnsi="Arial" w:cs="Arial"/>
        </w:rPr>
      </w:pPr>
      <w:r w:rsidRPr="0083370E">
        <w:rPr>
          <w:rFonts w:ascii="Arial" w:hAnsi="Arial" w:cs="Arial"/>
        </w:rPr>
        <w:t>Şirket birleşmelerinde ortaya çıkan karlar ve ödenmesi gereken vergilere muafiyet sağlanmaktadır.</w:t>
      </w:r>
    </w:p>
    <w:p w:rsidR="006066ED" w:rsidRPr="0083370E" w:rsidRDefault="006066ED" w:rsidP="0083370E">
      <w:pPr>
        <w:pStyle w:val="ListeParagraf"/>
        <w:numPr>
          <w:ilvl w:val="0"/>
          <w:numId w:val="25"/>
        </w:numPr>
        <w:spacing w:line="360" w:lineRule="auto"/>
        <w:jc w:val="both"/>
        <w:rPr>
          <w:rFonts w:ascii="Arial" w:hAnsi="Arial" w:cs="Arial"/>
        </w:rPr>
      </w:pPr>
      <w:r w:rsidRPr="0083370E">
        <w:rPr>
          <w:rFonts w:ascii="Arial" w:hAnsi="Arial" w:cs="Arial"/>
        </w:rPr>
        <w:t>Bakanlar Kurulu kararı ile devlet arazilerinin bu şirketlere ücretsiz tahsisi yapılabilir.</w:t>
      </w:r>
    </w:p>
    <w:p w:rsidR="00E05F30" w:rsidRPr="0083370E" w:rsidRDefault="00E05F30" w:rsidP="0083370E">
      <w:pPr>
        <w:pStyle w:val="ListeParagraf"/>
        <w:spacing w:line="360" w:lineRule="auto"/>
        <w:ind w:left="360"/>
        <w:jc w:val="both"/>
        <w:rPr>
          <w:rFonts w:ascii="Arial" w:hAnsi="Arial" w:cs="Arial"/>
        </w:rPr>
      </w:pPr>
    </w:p>
    <w:p w:rsidR="006066ED" w:rsidRDefault="006066ED" w:rsidP="0083370E">
      <w:pPr>
        <w:pStyle w:val="Balk2"/>
        <w:spacing w:before="0" w:line="360" w:lineRule="auto"/>
        <w:jc w:val="both"/>
      </w:pPr>
      <w:bookmarkStart w:id="25" w:name="_Toc323039807"/>
      <w:r>
        <w:t>Teşvik Alanları</w:t>
      </w:r>
      <w:bookmarkEnd w:id="25"/>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 xml:space="preserve">Yatırımların teşvik </w:t>
      </w:r>
      <w:proofErr w:type="gramStart"/>
      <w:r w:rsidRPr="0083370E">
        <w:rPr>
          <w:rFonts w:ascii="Arial" w:hAnsi="Arial" w:cs="Arial"/>
          <w:sz w:val="24"/>
          <w:szCs w:val="24"/>
        </w:rPr>
        <w:t>imkanlarından</w:t>
      </w:r>
      <w:proofErr w:type="gramEnd"/>
      <w:r w:rsidRPr="0083370E">
        <w:rPr>
          <w:rFonts w:ascii="Arial" w:hAnsi="Arial" w:cs="Arial"/>
          <w:sz w:val="24"/>
          <w:szCs w:val="24"/>
        </w:rPr>
        <w:t xml:space="preserve"> faydalanabilmesi için aşağıdaki alanlardan birisinde yer alması gerekmektedir.</w:t>
      </w:r>
    </w:p>
    <w:p w:rsidR="006066ED" w:rsidRPr="0083370E" w:rsidRDefault="006066ED" w:rsidP="0083370E">
      <w:pPr>
        <w:pStyle w:val="ListeParagraf"/>
        <w:numPr>
          <w:ilvl w:val="0"/>
          <w:numId w:val="26"/>
        </w:numPr>
        <w:tabs>
          <w:tab w:val="left" w:pos="178"/>
        </w:tabs>
        <w:spacing w:line="360" w:lineRule="auto"/>
        <w:jc w:val="both"/>
        <w:rPr>
          <w:rFonts w:ascii="Arial" w:hAnsi="Arial" w:cs="Arial"/>
        </w:rPr>
      </w:pPr>
      <w:r w:rsidRPr="0083370E">
        <w:rPr>
          <w:rFonts w:ascii="Arial" w:hAnsi="Arial" w:cs="Arial"/>
          <w:i/>
          <w:u w:val="single"/>
        </w:rPr>
        <w:t>Kıraç, Çöl veya Benzer Bölgelerin Kazanımı veya Tarımsal Üretime Açılması:</w:t>
      </w:r>
      <w:r w:rsidRPr="0083370E">
        <w:rPr>
          <w:rFonts w:ascii="Arial" w:hAnsi="Arial" w:cs="Arial"/>
        </w:rPr>
        <w:t xml:space="preserve"> Bu alanların üretim yapılabilecek şekilde alt ve üst yapı düzenlemesi ile üretime açılması gerekmektedir.</w:t>
      </w:r>
    </w:p>
    <w:p w:rsidR="006066ED" w:rsidRPr="0083370E" w:rsidRDefault="006066ED" w:rsidP="0083370E">
      <w:pPr>
        <w:pStyle w:val="ListeParagraf"/>
        <w:numPr>
          <w:ilvl w:val="0"/>
          <w:numId w:val="26"/>
        </w:numPr>
        <w:tabs>
          <w:tab w:val="left" w:pos="169"/>
        </w:tabs>
        <w:spacing w:line="360" w:lineRule="auto"/>
        <w:jc w:val="both"/>
        <w:rPr>
          <w:rFonts w:ascii="Arial" w:hAnsi="Arial" w:cs="Arial"/>
        </w:rPr>
      </w:pPr>
      <w:r w:rsidRPr="0083370E">
        <w:rPr>
          <w:rFonts w:ascii="Arial" w:hAnsi="Arial" w:cs="Arial"/>
          <w:i/>
          <w:u w:val="single"/>
        </w:rPr>
        <w:t>Hayvan, Yerli Tavukçuluk ve Balık Üretimi:</w:t>
      </w:r>
      <w:r w:rsidRPr="0083370E">
        <w:rPr>
          <w:rFonts w:ascii="Arial" w:hAnsi="Arial" w:cs="Arial"/>
        </w:rPr>
        <w:t xml:space="preserve"> Kırmızı et için hayvan besleme, beyaz et için kümes hayvanlan besleme ve balık çiftlikleri kurma ve balık avlama alanlarını kapsamaktadır.</w:t>
      </w:r>
    </w:p>
    <w:p w:rsidR="006066ED" w:rsidRPr="0083370E" w:rsidRDefault="006066ED" w:rsidP="0083370E">
      <w:pPr>
        <w:pStyle w:val="ListeParagraf"/>
        <w:numPr>
          <w:ilvl w:val="0"/>
          <w:numId w:val="26"/>
        </w:numPr>
        <w:tabs>
          <w:tab w:val="left" w:pos="164"/>
        </w:tabs>
        <w:spacing w:line="360" w:lineRule="auto"/>
        <w:jc w:val="both"/>
        <w:rPr>
          <w:rFonts w:ascii="Arial" w:hAnsi="Arial" w:cs="Arial"/>
        </w:rPr>
      </w:pPr>
      <w:r w:rsidRPr="0083370E">
        <w:rPr>
          <w:rFonts w:ascii="Arial" w:hAnsi="Arial" w:cs="Arial"/>
          <w:i/>
          <w:u w:val="single"/>
        </w:rPr>
        <w:t>Sanayi ve Madencilik:</w:t>
      </w:r>
      <w:r w:rsidRPr="0083370E">
        <w:rPr>
          <w:rFonts w:ascii="Arial" w:hAnsi="Arial" w:cs="Arial"/>
        </w:rPr>
        <w:t xml:space="preserve"> Ham maddelerin işlenmesi, paketlenmesi, şekillendirilmesi, montajı, petrol üretimi ve ayrıştırılması, makine ve </w:t>
      </w:r>
      <w:proofErr w:type="gramStart"/>
      <w:r w:rsidRPr="0083370E">
        <w:rPr>
          <w:rFonts w:ascii="Arial" w:hAnsi="Arial" w:cs="Arial"/>
        </w:rPr>
        <w:t>ekipman</w:t>
      </w:r>
      <w:proofErr w:type="gramEnd"/>
      <w:r w:rsidRPr="0083370E">
        <w:rPr>
          <w:rFonts w:ascii="Arial" w:hAnsi="Arial" w:cs="Arial"/>
        </w:rPr>
        <w:t xml:space="preserve"> tasarımı, sinema sanayini kapsayan faaliyet alanları, maden ve metal arama, işletme, çıkarma, kesme ve taş ocakçılığı işlemlerini kapsamaktadır.</w:t>
      </w:r>
    </w:p>
    <w:p w:rsidR="006066ED" w:rsidRPr="0083370E" w:rsidRDefault="006066ED" w:rsidP="0083370E">
      <w:pPr>
        <w:pStyle w:val="ListeParagraf"/>
        <w:numPr>
          <w:ilvl w:val="0"/>
          <w:numId w:val="26"/>
        </w:numPr>
        <w:tabs>
          <w:tab w:val="left" w:pos="174"/>
        </w:tabs>
        <w:spacing w:line="360" w:lineRule="auto"/>
        <w:jc w:val="both"/>
        <w:rPr>
          <w:rFonts w:ascii="Arial" w:hAnsi="Arial" w:cs="Arial"/>
        </w:rPr>
      </w:pPr>
      <w:r w:rsidRPr="0083370E">
        <w:rPr>
          <w:rFonts w:ascii="Arial" w:hAnsi="Arial" w:cs="Arial"/>
          <w:i/>
          <w:u w:val="single"/>
        </w:rPr>
        <w:t>Otel, Motel, Apartman Oteller, Tatil Köyleri ve Turist Taşımacılığı:</w:t>
      </w:r>
      <w:r w:rsidRPr="0083370E">
        <w:rPr>
          <w:rFonts w:ascii="Arial" w:hAnsi="Arial" w:cs="Arial"/>
        </w:rPr>
        <w:t xml:space="preserve"> En az üç yıldızlı olan turistik tesisler kurulması ve işletilmesi ile Kara, Nil Nehri, Deniz ve Hava yolu ile turist taşımacılığını kapsamaktadır...</w:t>
      </w:r>
    </w:p>
    <w:p w:rsidR="006066ED" w:rsidRPr="0083370E" w:rsidRDefault="006066ED" w:rsidP="0083370E">
      <w:pPr>
        <w:pStyle w:val="ListeParagraf"/>
        <w:numPr>
          <w:ilvl w:val="0"/>
          <w:numId w:val="26"/>
        </w:numPr>
        <w:tabs>
          <w:tab w:val="left" w:pos="169"/>
        </w:tabs>
        <w:spacing w:line="360" w:lineRule="auto"/>
        <w:jc w:val="both"/>
        <w:rPr>
          <w:rFonts w:ascii="Arial" w:hAnsi="Arial" w:cs="Arial"/>
          <w:i/>
          <w:u w:val="single"/>
        </w:rPr>
      </w:pPr>
      <w:r w:rsidRPr="0083370E">
        <w:rPr>
          <w:rFonts w:ascii="Arial" w:hAnsi="Arial" w:cs="Arial"/>
          <w:i/>
          <w:u w:val="single"/>
        </w:rPr>
        <w:t>Dondurulmuş Ürün Taşımacılığı, Konteyner İstasyonları ve Silolar:</w:t>
      </w:r>
    </w:p>
    <w:p w:rsidR="006066ED" w:rsidRPr="0083370E" w:rsidRDefault="006066ED" w:rsidP="0083370E">
      <w:pPr>
        <w:pStyle w:val="ListeParagraf"/>
        <w:numPr>
          <w:ilvl w:val="0"/>
          <w:numId w:val="26"/>
        </w:numPr>
        <w:tabs>
          <w:tab w:val="left" w:pos="169"/>
        </w:tabs>
        <w:spacing w:line="360" w:lineRule="auto"/>
        <w:jc w:val="both"/>
        <w:rPr>
          <w:rFonts w:ascii="Arial" w:hAnsi="Arial" w:cs="Arial"/>
          <w:i/>
          <w:u w:val="single"/>
        </w:rPr>
      </w:pPr>
      <w:r w:rsidRPr="0083370E">
        <w:rPr>
          <w:rFonts w:ascii="Arial" w:hAnsi="Arial" w:cs="Arial"/>
          <w:i/>
          <w:u w:val="single"/>
        </w:rPr>
        <w:t>Hava Taşımacılığı ve Yer Hizmetleri:</w:t>
      </w:r>
    </w:p>
    <w:p w:rsidR="006066ED" w:rsidRPr="0083370E" w:rsidRDefault="006066ED" w:rsidP="0083370E">
      <w:pPr>
        <w:pStyle w:val="ListeParagraf"/>
        <w:numPr>
          <w:ilvl w:val="0"/>
          <w:numId w:val="26"/>
        </w:numPr>
        <w:tabs>
          <w:tab w:val="left" w:pos="169"/>
        </w:tabs>
        <w:spacing w:line="360" w:lineRule="auto"/>
        <w:jc w:val="both"/>
        <w:rPr>
          <w:rFonts w:ascii="Arial" w:hAnsi="Arial" w:cs="Arial"/>
        </w:rPr>
      </w:pPr>
      <w:r w:rsidRPr="0083370E">
        <w:rPr>
          <w:rFonts w:ascii="Arial" w:hAnsi="Arial" w:cs="Arial"/>
          <w:i/>
          <w:u w:val="single"/>
        </w:rPr>
        <w:t>Uluslararası Deniz Taşımacılığı:</w:t>
      </w:r>
      <w:r w:rsidRPr="0083370E">
        <w:rPr>
          <w:rFonts w:ascii="Arial" w:hAnsi="Arial" w:cs="Arial"/>
        </w:rPr>
        <w:t xml:space="preserve"> Feribot ve diğer taşıma araçları ile karasuları dışında deniz taşıma hizmetleri.</w:t>
      </w:r>
    </w:p>
    <w:p w:rsidR="006066ED" w:rsidRPr="0083370E" w:rsidRDefault="006066ED" w:rsidP="0083370E">
      <w:pPr>
        <w:pStyle w:val="ListeParagraf"/>
        <w:numPr>
          <w:ilvl w:val="0"/>
          <w:numId w:val="26"/>
        </w:numPr>
        <w:tabs>
          <w:tab w:val="left" w:pos="169"/>
        </w:tabs>
        <w:spacing w:line="360" w:lineRule="auto"/>
        <w:jc w:val="both"/>
        <w:rPr>
          <w:rFonts w:ascii="Arial" w:hAnsi="Arial" w:cs="Arial"/>
          <w:i/>
          <w:u w:val="single"/>
        </w:rPr>
      </w:pPr>
      <w:r w:rsidRPr="0083370E">
        <w:rPr>
          <w:rFonts w:ascii="Arial" w:hAnsi="Arial" w:cs="Arial"/>
          <w:i/>
          <w:u w:val="single"/>
        </w:rPr>
        <w:t>Petrol Sondajlama, Arama ve Taşıma Hizmetleri:</w:t>
      </w:r>
    </w:p>
    <w:p w:rsidR="006066ED" w:rsidRPr="0083370E" w:rsidRDefault="006066ED" w:rsidP="0083370E">
      <w:pPr>
        <w:pStyle w:val="ListeParagraf"/>
        <w:numPr>
          <w:ilvl w:val="0"/>
          <w:numId w:val="26"/>
        </w:numPr>
        <w:tabs>
          <w:tab w:val="left" w:pos="169"/>
        </w:tabs>
        <w:spacing w:line="360" w:lineRule="auto"/>
        <w:jc w:val="both"/>
        <w:rPr>
          <w:rFonts w:ascii="Arial" w:hAnsi="Arial" w:cs="Arial"/>
        </w:rPr>
      </w:pPr>
      <w:r w:rsidRPr="0083370E">
        <w:rPr>
          <w:rFonts w:ascii="Arial" w:hAnsi="Arial" w:cs="Arial"/>
          <w:i/>
          <w:u w:val="single"/>
        </w:rPr>
        <w:t>Konut Projeleri:</w:t>
      </w:r>
      <w:r w:rsidRPr="0083370E">
        <w:rPr>
          <w:rFonts w:ascii="Arial" w:hAnsi="Arial" w:cs="Arial"/>
        </w:rPr>
        <w:t xml:space="preserve"> İdari olmayan bina inşaası ve projenin 50 konuttan az olmaması gerekmektedir.</w:t>
      </w:r>
    </w:p>
    <w:p w:rsidR="006066ED" w:rsidRPr="0083370E" w:rsidRDefault="006066ED" w:rsidP="0083370E">
      <w:pPr>
        <w:pStyle w:val="ListeParagraf"/>
        <w:numPr>
          <w:ilvl w:val="0"/>
          <w:numId w:val="26"/>
        </w:numPr>
        <w:spacing w:line="360" w:lineRule="auto"/>
        <w:jc w:val="both"/>
        <w:rPr>
          <w:rFonts w:ascii="Arial" w:hAnsi="Arial" w:cs="Arial"/>
        </w:rPr>
      </w:pPr>
      <w:r w:rsidRPr="0083370E">
        <w:rPr>
          <w:rFonts w:ascii="Arial" w:hAnsi="Arial" w:cs="Arial"/>
          <w:i/>
          <w:u w:val="single"/>
        </w:rPr>
        <w:t>Altyapı Yatırımları:</w:t>
      </w:r>
      <w:r w:rsidRPr="0083370E">
        <w:rPr>
          <w:rFonts w:ascii="Arial" w:hAnsi="Arial" w:cs="Arial"/>
        </w:rPr>
        <w:t xml:space="preserve"> İçme Suyu, Kanalizasyon, Elektrik ve Yol yatırımları.</w:t>
      </w:r>
    </w:p>
    <w:p w:rsidR="006066ED" w:rsidRPr="0083370E" w:rsidRDefault="006066ED" w:rsidP="0083370E">
      <w:pPr>
        <w:pStyle w:val="ListeParagraf"/>
        <w:numPr>
          <w:ilvl w:val="0"/>
          <w:numId w:val="26"/>
        </w:numPr>
        <w:spacing w:line="360" w:lineRule="auto"/>
        <w:jc w:val="both"/>
        <w:rPr>
          <w:rFonts w:ascii="Arial" w:hAnsi="Arial" w:cs="Arial"/>
        </w:rPr>
      </w:pPr>
      <w:r w:rsidRPr="0083370E">
        <w:rPr>
          <w:rFonts w:ascii="Arial" w:hAnsi="Arial" w:cs="Arial"/>
          <w:i/>
          <w:u w:val="single"/>
        </w:rPr>
        <w:t>Hastane ve Diğer Klinikler:</w:t>
      </w:r>
      <w:r w:rsidRPr="0083370E">
        <w:rPr>
          <w:rFonts w:ascii="Arial" w:hAnsi="Arial" w:cs="Arial"/>
        </w:rPr>
        <w:t xml:space="preserve"> Kapasitesinin %10'nu ücretsiz yapmak zorundadır.</w:t>
      </w:r>
    </w:p>
    <w:p w:rsidR="006066ED" w:rsidRPr="0083370E" w:rsidRDefault="006066ED" w:rsidP="0083370E">
      <w:pPr>
        <w:pStyle w:val="ListeParagraf"/>
        <w:numPr>
          <w:ilvl w:val="0"/>
          <w:numId w:val="26"/>
        </w:numPr>
        <w:spacing w:line="360" w:lineRule="auto"/>
        <w:jc w:val="both"/>
        <w:rPr>
          <w:rFonts w:ascii="Arial" w:hAnsi="Arial" w:cs="Arial"/>
        </w:rPr>
      </w:pPr>
      <w:r w:rsidRPr="0083370E">
        <w:rPr>
          <w:rFonts w:ascii="Arial" w:hAnsi="Arial" w:cs="Arial"/>
          <w:i/>
          <w:u w:val="single"/>
        </w:rPr>
        <w:t>Bilgisayar Programları ve Sistemleri Üretimi:</w:t>
      </w:r>
      <w:r w:rsidRPr="0083370E">
        <w:rPr>
          <w:rFonts w:ascii="Arial" w:hAnsi="Arial" w:cs="Arial"/>
        </w:rPr>
        <w:t xml:space="preserve"> Tasarım ve yazılım üretme, uygulama, eğitim.</w:t>
      </w:r>
    </w:p>
    <w:p w:rsidR="006066ED" w:rsidRPr="0083370E" w:rsidRDefault="006066ED" w:rsidP="0083370E">
      <w:pPr>
        <w:pStyle w:val="Balk41"/>
        <w:keepNext/>
        <w:keepLines/>
        <w:shd w:val="clear" w:color="auto" w:fill="auto"/>
        <w:spacing w:after="0" w:line="360" w:lineRule="auto"/>
        <w:jc w:val="both"/>
        <w:rPr>
          <w:rStyle w:val="Balk495pt"/>
          <w:rFonts w:ascii="Arial" w:hAnsi="Arial" w:cs="Arial"/>
          <w:sz w:val="24"/>
          <w:szCs w:val="24"/>
        </w:rPr>
      </w:pPr>
      <w:bookmarkStart w:id="26" w:name="bookmark4"/>
    </w:p>
    <w:p w:rsidR="006066ED" w:rsidRPr="0083370E" w:rsidRDefault="006066ED" w:rsidP="0083370E">
      <w:pPr>
        <w:pStyle w:val="AralkYok"/>
        <w:spacing w:line="360" w:lineRule="auto"/>
        <w:jc w:val="center"/>
        <w:rPr>
          <w:sz w:val="24"/>
        </w:rPr>
      </w:pPr>
    </w:p>
    <w:p w:rsidR="006066ED" w:rsidRPr="0083370E" w:rsidRDefault="006066ED" w:rsidP="0083370E">
      <w:pPr>
        <w:pStyle w:val="AralkYok"/>
        <w:spacing w:line="360" w:lineRule="auto"/>
        <w:jc w:val="center"/>
        <w:rPr>
          <w:sz w:val="24"/>
        </w:rPr>
      </w:pPr>
    </w:p>
    <w:p w:rsidR="006066ED" w:rsidRPr="0083370E" w:rsidRDefault="006066ED" w:rsidP="0083370E">
      <w:pPr>
        <w:pStyle w:val="AralkYok"/>
        <w:spacing w:line="360" w:lineRule="auto"/>
        <w:jc w:val="center"/>
        <w:rPr>
          <w:sz w:val="24"/>
        </w:rPr>
      </w:pPr>
    </w:p>
    <w:p w:rsidR="006066ED" w:rsidRPr="0083370E" w:rsidRDefault="006066ED" w:rsidP="0083370E">
      <w:pPr>
        <w:pStyle w:val="AralkYok"/>
        <w:spacing w:line="360" w:lineRule="auto"/>
        <w:jc w:val="center"/>
        <w:rPr>
          <w:sz w:val="24"/>
        </w:rPr>
      </w:pPr>
    </w:p>
    <w:p w:rsidR="006066ED" w:rsidRPr="0083370E" w:rsidRDefault="006066ED" w:rsidP="0083370E">
      <w:pPr>
        <w:pStyle w:val="AralkYok"/>
        <w:spacing w:line="360" w:lineRule="auto"/>
        <w:jc w:val="center"/>
        <w:rPr>
          <w:sz w:val="24"/>
        </w:rPr>
      </w:pPr>
    </w:p>
    <w:p w:rsidR="006066ED" w:rsidRPr="0083370E" w:rsidRDefault="006066ED" w:rsidP="0083370E">
      <w:pPr>
        <w:pStyle w:val="AralkYok"/>
        <w:spacing w:line="360" w:lineRule="auto"/>
        <w:jc w:val="center"/>
        <w:rPr>
          <w:sz w:val="24"/>
        </w:rPr>
      </w:pPr>
    </w:p>
    <w:p w:rsidR="006066ED" w:rsidRDefault="006066ED" w:rsidP="0083370E">
      <w:pPr>
        <w:pStyle w:val="AralkYok"/>
        <w:spacing w:line="360" w:lineRule="auto"/>
        <w:jc w:val="center"/>
        <w:rPr>
          <w:sz w:val="24"/>
        </w:rPr>
      </w:pPr>
    </w:p>
    <w:p w:rsidR="000B4BC2" w:rsidRDefault="000B4BC2" w:rsidP="0083370E">
      <w:pPr>
        <w:pStyle w:val="AralkYok"/>
        <w:spacing w:line="360" w:lineRule="auto"/>
        <w:jc w:val="center"/>
        <w:rPr>
          <w:sz w:val="24"/>
        </w:rPr>
      </w:pPr>
    </w:p>
    <w:p w:rsidR="000B4BC2" w:rsidRDefault="000B4BC2" w:rsidP="0083370E">
      <w:pPr>
        <w:pStyle w:val="AralkYok"/>
        <w:spacing w:line="360" w:lineRule="auto"/>
        <w:jc w:val="center"/>
        <w:rPr>
          <w:sz w:val="24"/>
        </w:rPr>
      </w:pPr>
    </w:p>
    <w:p w:rsidR="000B4BC2" w:rsidRDefault="000B4BC2" w:rsidP="0083370E">
      <w:pPr>
        <w:pStyle w:val="AralkYok"/>
        <w:spacing w:line="360" w:lineRule="auto"/>
        <w:jc w:val="center"/>
        <w:rPr>
          <w:sz w:val="24"/>
        </w:rPr>
      </w:pPr>
    </w:p>
    <w:p w:rsidR="000B4BC2" w:rsidRPr="0083370E" w:rsidRDefault="000B4BC2" w:rsidP="0083370E">
      <w:pPr>
        <w:pStyle w:val="AralkYok"/>
        <w:spacing w:line="360" w:lineRule="auto"/>
        <w:jc w:val="center"/>
        <w:rPr>
          <w:sz w:val="24"/>
        </w:rPr>
      </w:pPr>
    </w:p>
    <w:p w:rsidR="006066ED" w:rsidRPr="0083370E" w:rsidRDefault="006066ED" w:rsidP="0083370E">
      <w:pPr>
        <w:pStyle w:val="AralkYok"/>
        <w:spacing w:line="360" w:lineRule="auto"/>
        <w:jc w:val="center"/>
        <w:rPr>
          <w:sz w:val="24"/>
        </w:rPr>
      </w:pPr>
    </w:p>
    <w:p w:rsidR="00E05F30" w:rsidRDefault="00E05F30" w:rsidP="0083370E">
      <w:pPr>
        <w:pStyle w:val="Balk1"/>
        <w:spacing w:before="0" w:line="360" w:lineRule="auto"/>
        <w:jc w:val="center"/>
        <w:rPr>
          <w:rStyle w:val="Balk3385pt"/>
          <w:rFonts w:ascii="Arial" w:eastAsiaTheme="majorEastAsia" w:hAnsi="Arial" w:cstheme="majorBidi"/>
          <w:b/>
          <w:color w:val="C00000"/>
          <w:sz w:val="52"/>
          <w:szCs w:val="28"/>
        </w:rPr>
      </w:pPr>
    </w:p>
    <w:p w:rsidR="006066ED" w:rsidRPr="00B73066" w:rsidRDefault="006066ED" w:rsidP="0083370E">
      <w:pPr>
        <w:pStyle w:val="Balk1"/>
        <w:spacing w:before="0" w:line="360" w:lineRule="auto"/>
        <w:jc w:val="center"/>
        <w:rPr>
          <w:rStyle w:val="Balk3385pt"/>
          <w:rFonts w:ascii="Arial" w:eastAsiaTheme="majorEastAsia" w:hAnsi="Arial" w:cstheme="majorBidi"/>
          <w:b/>
          <w:color w:val="C00000"/>
          <w:sz w:val="52"/>
          <w:szCs w:val="28"/>
        </w:rPr>
      </w:pPr>
      <w:bookmarkStart w:id="27" w:name="_Toc323039808"/>
      <w:r w:rsidRPr="00B73066">
        <w:rPr>
          <w:rStyle w:val="Balk3385pt"/>
          <w:rFonts w:ascii="Arial" w:eastAsiaTheme="majorEastAsia" w:hAnsi="Arial" w:cstheme="majorBidi"/>
          <w:b/>
          <w:color w:val="C00000"/>
          <w:sz w:val="52"/>
          <w:szCs w:val="28"/>
        </w:rPr>
        <w:t>DIŞ TİCARET</w:t>
      </w:r>
      <w:bookmarkEnd w:id="27"/>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0B4BC2" w:rsidRDefault="000B4BC2" w:rsidP="0083370E">
      <w:pPr>
        <w:spacing w:after="0" w:line="360" w:lineRule="auto"/>
      </w:pPr>
    </w:p>
    <w:p w:rsidR="000B4BC2" w:rsidRDefault="000B4BC2"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pStyle w:val="Balk2"/>
        <w:spacing w:before="0" w:line="360" w:lineRule="auto"/>
        <w:rPr>
          <w:rStyle w:val="Balk3385pt"/>
          <w:rFonts w:ascii="Arial" w:eastAsiaTheme="majorEastAsia" w:hAnsi="Arial" w:cstheme="majorBidi"/>
          <w:b/>
          <w:bCs/>
          <w:color w:val="548DD4" w:themeColor="text2" w:themeTint="99"/>
          <w:sz w:val="32"/>
          <w:szCs w:val="26"/>
        </w:rPr>
      </w:pPr>
      <w:bookmarkStart w:id="28" w:name="_Toc323039809"/>
      <w:r w:rsidRPr="00B73066">
        <w:rPr>
          <w:rStyle w:val="Balk3385pt"/>
          <w:rFonts w:ascii="Arial" w:eastAsiaTheme="majorEastAsia" w:hAnsi="Arial" w:cstheme="majorBidi"/>
          <w:b/>
          <w:bCs/>
          <w:color w:val="548DD4" w:themeColor="text2" w:themeTint="99"/>
          <w:sz w:val="32"/>
          <w:szCs w:val="26"/>
        </w:rPr>
        <w:lastRenderedPageBreak/>
        <w:t>Genel Durum</w:t>
      </w:r>
      <w:bookmarkEnd w:id="26"/>
      <w:bookmarkEnd w:id="28"/>
    </w:p>
    <w:p w:rsidR="00E05F30" w:rsidRPr="00E05F30" w:rsidRDefault="00E05F30" w:rsidP="0083370E">
      <w:pPr>
        <w:spacing w:after="0" w:line="360" w:lineRule="auto"/>
        <w:rPr>
          <w:lang w:eastAsia="tr-TR"/>
        </w:rPr>
      </w:pPr>
    </w:p>
    <w:p w:rsidR="006066ED" w:rsidRPr="0083370E" w:rsidRDefault="006066ED" w:rsidP="0083370E">
      <w:pPr>
        <w:spacing w:after="0" w:line="360" w:lineRule="auto"/>
        <w:jc w:val="both"/>
        <w:rPr>
          <w:rFonts w:ascii="Arial" w:hAnsi="Arial" w:cs="Arial"/>
          <w:sz w:val="24"/>
          <w:szCs w:val="24"/>
        </w:rPr>
      </w:pPr>
      <w:proofErr w:type="gramStart"/>
      <w:r w:rsidRPr="0083370E">
        <w:rPr>
          <w:rFonts w:ascii="Arial" w:hAnsi="Arial" w:cs="Arial"/>
          <w:sz w:val="24"/>
          <w:szCs w:val="24"/>
          <w:lang w:val="en-US"/>
        </w:rPr>
        <w:t xml:space="preserve">WTO </w:t>
      </w:r>
      <w:r w:rsidRPr="0083370E">
        <w:rPr>
          <w:rFonts w:ascii="Arial" w:hAnsi="Arial" w:cs="Arial"/>
          <w:sz w:val="24"/>
          <w:szCs w:val="24"/>
        </w:rPr>
        <w:t>rakamlarına göre Mısır, 2010 yılında 53 milyar dolarlık ithalatla dünyanın en büyük 46.</w:t>
      </w:r>
      <w:proofErr w:type="gramEnd"/>
      <w:r w:rsidRPr="0083370E">
        <w:rPr>
          <w:rFonts w:ascii="Arial" w:hAnsi="Arial" w:cs="Arial"/>
          <w:sz w:val="24"/>
          <w:szCs w:val="24"/>
        </w:rPr>
        <w:t xml:space="preserve"> </w:t>
      </w:r>
      <w:proofErr w:type="gramStart"/>
      <w:r w:rsidRPr="0083370E">
        <w:rPr>
          <w:rFonts w:ascii="Arial" w:hAnsi="Arial" w:cs="Arial"/>
          <w:sz w:val="24"/>
          <w:szCs w:val="24"/>
        </w:rPr>
        <w:t>ithalatçısı</w:t>
      </w:r>
      <w:proofErr w:type="gramEnd"/>
      <w:r w:rsidRPr="0083370E">
        <w:rPr>
          <w:rFonts w:ascii="Arial" w:hAnsi="Arial" w:cs="Arial"/>
          <w:sz w:val="24"/>
          <w:szCs w:val="24"/>
        </w:rPr>
        <w:t>, 26 milyar dolarlık ihracatla ise dünyanın en büyük 59. ihracatçısı konumundadır.</w:t>
      </w:r>
    </w:p>
    <w:p w:rsidR="000B4BC2" w:rsidRDefault="000B4BC2"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Mısır'ın ihracatında en önemli yeri AB ülkeleri ve ABD almaktadır. Mısır'ın en önemli iki ihraç maddesi; ham petrol ve petrol ürünleridir.</w:t>
      </w:r>
    </w:p>
    <w:p w:rsidR="000B4BC2" w:rsidRDefault="000B4BC2"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Mısır'ın ithal ettiği başlıca ürünler; ham petrol, demir-çelik, buğday, plastik ürünleri, eczacılık ürünleri, otomotiv yedek parçası, hayvansal ve bitkisel yağlardır. Mısır Arap Cumhuriyeti, dünyanın en büyük buğday ithalatçıları arasında yer almaktadır.</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Mısır'ın Ortadoğu ve Afrika'dan 7 ülke ile (Irak, Libya, Suriye, Lübnan, Ürdün, Fas ve Tunus</w:t>
      </w:r>
      <w:proofErr w:type="gramStart"/>
      <w:r w:rsidRPr="0083370E">
        <w:rPr>
          <w:rFonts w:ascii="Arial" w:hAnsi="Arial" w:cs="Arial"/>
          <w:sz w:val="24"/>
          <w:szCs w:val="24"/>
        </w:rPr>
        <w:t>(</w:t>
      </w:r>
      <w:proofErr w:type="gramEnd"/>
      <w:r w:rsidRPr="0083370E">
        <w:rPr>
          <w:rFonts w:ascii="Arial" w:hAnsi="Arial" w:cs="Arial"/>
          <w:sz w:val="24"/>
          <w:szCs w:val="24"/>
        </w:rPr>
        <w:t xml:space="preserve"> ile Serbest Ticaret Anlaşması mevcuttur. 2010 yılında ise </w:t>
      </w:r>
      <w:r w:rsidRPr="0083370E">
        <w:rPr>
          <w:rFonts w:ascii="Arial" w:hAnsi="Arial" w:cs="Arial"/>
          <w:sz w:val="24"/>
          <w:szCs w:val="24"/>
          <w:lang w:val="en-US"/>
        </w:rPr>
        <w:t xml:space="preserve">MERCOSUR </w:t>
      </w:r>
      <w:r w:rsidRPr="0083370E">
        <w:rPr>
          <w:rFonts w:ascii="Arial" w:hAnsi="Arial" w:cs="Arial"/>
          <w:sz w:val="24"/>
          <w:szCs w:val="24"/>
        </w:rPr>
        <w:t>ve Güney Afrika Cumhuriyeti ile STA imzalamıştır.</w:t>
      </w:r>
    </w:p>
    <w:p w:rsidR="000B4BC2" w:rsidRDefault="000B4BC2"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 xml:space="preserve">Ayrıca </w:t>
      </w:r>
      <w:r w:rsidRPr="0083370E">
        <w:rPr>
          <w:rFonts w:ascii="Arial" w:hAnsi="Arial" w:cs="Arial"/>
          <w:sz w:val="24"/>
          <w:szCs w:val="24"/>
          <w:lang w:val="en-US"/>
        </w:rPr>
        <w:t xml:space="preserve">COMESA </w:t>
      </w:r>
      <w:r w:rsidRPr="0083370E">
        <w:rPr>
          <w:rFonts w:ascii="Arial" w:hAnsi="Arial" w:cs="Arial"/>
          <w:sz w:val="24"/>
          <w:szCs w:val="24"/>
        </w:rPr>
        <w:t xml:space="preserve">olarak bilinen (Doğu ve Güney Afrika Ülkeleri Ortak Pazar Anlaşması) ile Afrika'da gümrüksüz geniş bir ticaret alanı yaratılması amaçlanmıştır. </w:t>
      </w:r>
      <w:r w:rsidRPr="0083370E">
        <w:rPr>
          <w:rFonts w:ascii="Arial" w:hAnsi="Arial" w:cs="Arial"/>
          <w:sz w:val="24"/>
          <w:szCs w:val="24"/>
          <w:lang w:val="en-US"/>
        </w:rPr>
        <w:t xml:space="preserve">COMESA </w:t>
      </w:r>
      <w:r w:rsidRPr="0083370E">
        <w:rPr>
          <w:rFonts w:ascii="Arial" w:hAnsi="Arial" w:cs="Arial"/>
          <w:sz w:val="24"/>
          <w:szCs w:val="24"/>
        </w:rPr>
        <w:t>üyeleri; Angola, Burundi,</w:t>
      </w:r>
      <w:r w:rsidRPr="0083370E">
        <w:rPr>
          <w:rFonts w:ascii="Arial" w:hAnsi="Arial" w:cs="Arial"/>
          <w:sz w:val="24"/>
          <w:szCs w:val="24"/>
          <w:lang w:val="en-US"/>
        </w:rPr>
        <w:t xml:space="preserve">Comoros </w:t>
      </w:r>
      <w:r w:rsidRPr="0083370E">
        <w:rPr>
          <w:rFonts w:ascii="Arial" w:hAnsi="Arial" w:cs="Arial"/>
          <w:sz w:val="24"/>
          <w:szCs w:val="24"/>
        </w:rPr>
        <w:t xml:space="preserve">Adaları, Demokratik Kongo Cumhuriyeti, Cibuti, Eritre, Etiyopya, Kenya, Magadaskar, </w:t>
      </w:r>
      <w:r w:rsidRPr="0083370E">
        <w:rPr>
          <w:rFonts w:ascii="Arial" w:hAnsi="Arial" w:cs="Arial"/>
          <w:sz w:val="24"/>
          <w:szCs w:val="24"/>
          <w:lang w:val="en-US"/>
        </w:rPr>
        <w:t xml:space="preserve">Malawi, </w:t>
      </w:r>
      <w:r w:rsidRPr="0083370E">
        <w:rPr>
          <w:rFonts w:ascii="Arial" w:hAnsi="Arial" w:cs="Arial"/>
          <w:sz w:val="24"/>
          <w:szCs w:val="24"/>
        </w:rPr>
        <w:t xml:space="preserve">Mauritus, Mısır, Namibya, </w:t>
      </w:r>
      <w:r w:rsidRPr="0083370E">
        <w:rPr>
          <w:rFonts w:ascii="Arial" w:hAnsi="Arial" w:cs="Arial"/>
          <w:sz w:val="24"/>
          <w:szCs w:val="24"/>
          <w:lang w:val="en-US"/>
        </w:rPr>
        <w:t xml:space="preserve">Rwanda, </w:t>
      </w:r>
      <w:r w:rsidRPr="0083370E">
        <w:rPr>
          <w:rFonts w:ascii="Arial" w:hAnsi="Arial" w:cs="Arial"/>
          <w:sz w:val="24"/>
          <w:szCs w:val="24"/>
        </w:rPr>
        <w:t xml:space="preserve">Seyşel, Sudan, </w:t>
      </w:r>
      <w:r w:rsidRPr="0083370E">
        <w:rPr>
          <w:rFonts w:ascii="Arial" w:hAnsi="Arial" w:cs="Arial"/>
          <w:sz w:val="24"/>
          <w:szCs w:val="24"/>
          <w:lang w:val="en-US"/>
        </w:rPr>
        <w:t xml:space="preserve">Swaziland, </w:t>
      </w:r>
      <w:r w:rsidRPr="0083370E">
        <w:rPr>
          <w:rFonts w:ascii="Arial" w:hAnsi="Arial" w:cs="Arial"/>
          <w:sz w:val="24"/>
          <w:szCs w:val="24"/>
        </w:rPr>
        <w:t xml:space="preserve">Uganda, </w:t>
      </w:r>
      <w:r w:rsidRPr="0083370E">
        <w:rPr>
          <w:rFonts w:ascii="Arial" w:hAnsi="Arial" w:cs="Arial"/>
          <w:sz w:val="24"/>
          <w:szCs w:val="24"/>
          <w:lang w:val="en-US"/>
        </w:rPr>
        <w:t xml:space="preserve">Zambia </w:t>
      </w:r>
      <w:r w:rsidRPr="0083370E">
        <w:rPr>
          <w:rFonts w:ascii="Arial" w:hAnsi="Arial" w:cs="Arial"/>
          <w:sz w:val="24"/>
          <w:szCs w:val="24"/>
        </w:rPr>
        <w:t xml:space="preserve">ve </w:t>
      </w:r>
      <w:r w:rsidRPr="0083370E">
        <w:rPr>
          <w:rFonts w:ascii="Arial" w:hAnsi="Arial" w:cs="Arial"/>
          <w:sz w:val="24"/>
          <w:szCs w:val="24"/>
          <w:lang w:val="en-US"/>
        </w:rPr>
        <w:t xml:space="preserve">Zimbabwe'dir </w:t>
      </w:r>
      <w:r w:rsidRPr="0083370E">
        <w:rPr>
          <w:rFonts w:ascii="Arial" w:hAnsi="Arial" w:cs="Arial"/>
          <w:sz w:val="24"/>
          <w:szCs w:val="24"/>
        </w:rPr>
        <w:t xml:space="preserve">(20 ülke). </w:t>
      </w:r>
      <w:r w:rsidRPr="0083370E">
        <w:rPr>
          <w:rFonts w:ascii="Arial" w:hAnsi="Arial" w:cs="Arial"/>
          <w:sz w:val="24"/>
          <w:szCs w:val="24"/>
          <w:lang w:val="en-US"/>
        </w:rPr>
        <w:t xml:space="preserve">COMESA </w:t>
      </w:r>
      <w:r w:rsidRPr="0083370E">
        <w:rPr>
          <w:rFonts w:ascii="Arial" w:hAnsi="Arial" w:cs="Arial"/>
          <w:sz w:val="24"/>
          <w:szCs w:val="24"/>
        </w:rPr>
        <w:t xml:space="preserve">Anlaşması Afrika Ekonomik Topluluğuna giden yolda bir aşama olarak </w:t>
      </w:r>
      <w:proofErr w:type="gramStart"/>
      <w:r w:rsidRPr="0083370E">
        <w:rPr>
          <w:rFonts w:ascii="Arial" w:hAnsi="Arial" w:cs="Arial"/>
          <w:sz w:val="24"/>
          <w:szCs w:val="24"/>
        </w:rPr>
        <w:t>kabul</w:t>
      </w:r>
      <w:proofErr w:type="gramEnd"/>
      <w:r w:rsidRPr="0083370E">
        <w:rPr>
          <w:rFonts w:ascii="Arial" w:hAnsi="Arial" w:cs="Arial"/>
          <w:sz w:val="24"/>
          <w:szCs w:val="24"/>
        </w:rPr>
        <w:t xml:space="preserve"> edilmektedir. Bir ürünün muafiyet kapsamında değerlendirilebilmesi için üye ülkelerde üretilen ürünün minimum % 45'nin yerli katkı olması gerekmektedir. Mısır'ın da yer aldığı 9 ülke % 100 indirim taahhüdünü yerine getirmiştir.</w:t>
      </w:r>
    </w:p>
    <w:p w:rsidR="000B4BC2" w:rsidRDefault="000B4BC2"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 xml:space="preserve">Üye ülkelerin 2004'e kadar gümrük birliği, 2025'e kadar ise parasal birlik oluşturması öngörülmüştür. </w:t>
      </w:r>
      <w:r w:rsidRPr="0083370E">
        <w:rPr>
          <w:rFonts w:ascii="Arial" w:hAnsi="Arial" w:cs="Arial"/>
          <w:sz w:val="24"/>
          <w:szCs w:val="24"/>
          <w:lang w:val="en-US"/>
        </w:rPr>
        <w:t xml:space="preserve">COMESA </w:t>
      </w:r>
      <w:r w:rsidRPr="0083370E">
        <w:rPr>
          <w:rFonts w:ascii="Arial" w:hAnsi="Arial" w:cs="Arial"/>
          <w:sz w:val="24"/>
          <w:szCs w:val="24"/>
        </w:rPr>
        <w:t xml:space="preserve">çerçevesinde, malların </w:t>
      </w:r>
      <w:proofErr w:type="gramStart"/>
      <w:r w:rsidRPr="0083370E">
        <w:rPr>
          <w:rFonts w:ascii="Arial" w:hAnsi="Arial" w:cs="Arial"/>
          <w:sz w:val="24"/>
          <w:szCs w:val="24"/>
        </w:rPr>
        <w:t>serbest</w:t>
      </w:r>
      <w:proofErr w:type="gramEnd"/>
      <w:r w:rsidRPr="0083370E">
        <w:rPr>
          <w:rFonts w:ascii="Arial" w:hAnsi="Arial" w:cs="Arial"/>
          <w:sz w:val="24"/>
          <w:szCs w:val="24"/>
        </w:rPr>
        <w:t xml:space="preserve"> dolaşımına kolaylık sağlanması neticesinde maliyetlerde % 25 düşüş gerçekleştiği ileri sürülmektedir.</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GAFTA (Büyük Arap Serbest Ticaret Alanı Anlaşması) ile Arap ülkeleri arasında Arap Ortak Pazarı kurulmaya çalışılmaktadır.</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lastRenderedPageBreak/>
        <w:t xml:space="preserve">7 üyeli PAFTA </w:t>
      </w:r>
      <w:r w:rsidRPr="0083370E">
        <w:rPr>
          <w:rFonts w:ascii="Arial" w:hAnsi="Arial" w:cs="Arial"/>
          <w:sz w:val="24"/>
          <w:szCs w:val="24"/>
          <w:lang w:val="en-US"/>
        </w:rPr>
        <w:t xml:space="preserve">(Pan </w:t>
      </w:r>
      <w:r w:rsidRPr="0083370E">
        <w:rPr>
          <w:rFonts w:ascii="Arial" w:hAnsi="Arial" w:cs="Arial"/>
          <w:sz w:val="24"/>
          <w:szCs w:val="24"/>
        </w:rPr>
        <w:t>Arap Şerbet Ticaret Alanı) 1 Ocak 2005'de oluşturulmuştur. 300 milyon nüfusa sahip bu bölgede 2008'de gümrük birliği, 2020'de ortak pazar oluşturulması hedeflenmiştir.</w:t>
      </w:r>
      <w:r w:rsidR="005C690D" w:rsidRPr="0083370E">
        <w:rPr>
          <w:rFonts w:ascii="Arial" w:hAnsi="Arial" w:cs="Arial"/>
          <w:sz w:val="24"/>
          <w:szCs w:val="24"/>
        </w:rPr>
        <w:t xml:space="preserve"> </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 xml:space="preserve">GAFTA, AGADİR DEKLARASYONU, COMESSA, AB Ortaklık Anlaşması, ABD ve İsrail ile yapılan Nitelikli Sanayi Bölgeleri Anlaşması </w:t>
      </w:r>
      <w:r w:rsidRPr="0083370E">
        <w:rPr>
          <w:rFonts w:ascii="Arial" w:hAnsi="Arial" w:cs="Arial"/>
          <w:sz w:val="24"/>
          <w:szCs w:val="24"/>
          <w:lang w:val="en-US"/>
        </w:rPr>
        <w:t xml:space="preserve">(QIZ) </w:t>
      </w:r>
      <w:r w:rsidRPr="0083370E">
        <w:rPr>
          <w:rFonts w:ascii="Arial" w:hAnsi="Arial" w:cs="Arial"/>
          <w:sz w:val="24"/>
          <w:szCs w:val="24"/>
        </w:rPr>
        <w:t>Mısır'ı sıradan bir ihracat pazarı olmanın ötesine taşımış bulunmaktadır.</w:t>
      </w:r>
    </w:p>
    <w:p w:rsidR="000B4BC2" w:rsidRDefault="000B4BC2" w:rsidP="0083370E">
      <w:pPr>
        <w:pStyle w:val="Balk2"/>
        <w:spacing w:before="0" w:line="360" w:lineRule="auto"/>
      </w:pPr>
    </w:p>
    <w:p w:rsidR="006066ED" w:rsidRDefault="006066ED" w:rsidP="0083370E">
      <w:pPr>
        <w:pStyle w:val="Balk2"/>
        <w:spacing w:before="0" w:line="360" w:lineRule="auto"/>
      </w:pPr>
      <w:bookmarkStart w:id="29" w:name="_Toc323039810"/>
      <w:r w:rsidRPr="00063F8D">
        <w:t>AB-Mısır Ortaklık Anlaşması</w:t>
      </w:r>
      <w:bookmarkEnd w:id="29"/>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25 Haziran 2001 tarihinde imzalanan Anlaşma 1 Haziran 2004'den itibaren geçici olarak uygulanmaya başlamıştır. Buna göre 12 yıllık bir süre sonunda AB ile Mısır arasında bir serbest ticaret alanı oluşacaktır. Sanayi ürünlerinde Mısır AB'ye gümrüksüz mal satabilmektedir. Mısır'ın bazı tarım ürünlerindeki kotaları genişletilmiş, bazı yeni ürünler tercihli sisteme alınmış ve tarımsal ihracat takvimi uzatılmıştır. AB ise sanayi ürünlerini bölümlere ayırarak, aşağıda detayları verilen süre ve şekillerde nihai olarak 3, 13 ve 15'er yıllık dönemlerde gümrük vergilerinin sıfırlanması hakkını kazanmıştır.</w:t>
      </w:r>
    </w:p>
    <w:p w:rsidR="000B4BC2" w:rsidRDefault="000B4BC2"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Anlaşmanın II Nolu ekinde belirtilen hammadde ve sanayi malzemelerinde 3 yıllık sürede yüzde 25'erlik azaltmalarla üç yılın sonunda AB kaynaklı ürünler için tüm gümrük oranları sıfırlanacaktır. III nolu ekte yer alan ürünler için (sanayi üretiminde kullanılan hammaddeler, yarı mamul ürünler ve inşaat malzemeleri) gümrük oranları ise anlaşmanın yürürlüğe girmesinden itibaren üç yıl sonra ilk olarak % 10, sonraki her yıl ise % 15'lik dilimler halinde düşürülecektir. Dokuzuncu yılın sonunda tüm gümrükler sıfırlanacaktır. IV. Nolu ekte verilen ürünler ise (giysiler, elektrikli ev aletleri, kozmetik ürünleri, mobilya ve taşıma amaçlı araçlar) 1.1.2009'dan 1.1.2016'ya kadar olan sürede ilk yıl % 5, sonraki yıllarda % 15'lik azalışlarla sıfırlanacaktır. Binek araçlarını içeren V nolu ek ise 2010-2019 arasında % 10'luk azaltmalarla sıfırlanacaktır.</w:t>
      </w:r>
    </w:p>
    <w:p w:rsidR="000B4BC2" w:rsidRDefault="000B4BC2"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Tarımda işlenmiş ve işlenmemiş tüm gıda ürünlerinde Mısır AB'ye gümrüksüz ürün satabilmektedir.</w:t>
      </w:r>
    </w:p>
    <w:p w:rsidR="000B4BC2" w:rsidRDefault="000B4BC2"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 xml:space="preserve">ABD, Mısır, İsrail Nitelikli Sanayi Bölgesi Anlaşması </w:t>
      </w:r>
      <w:r w:rsidRPr="0083370E">
        <w:rPr>
          <w:rFonts w:ascii="Arial" w:hAnsi="Arial" w:cs="Arial"/>
          <w:sz w:val="24"/>
          <w:szCs w:val="24"/>
          <w:lang w:val="en-US"/>
        </w:rPr>
        <w:t xml:space="preserve">(Qualified Industrial Zones </w:t>
      </w:r>
      <w:r w:rsidRPr="0083370E">
        <w:rPr>
          <w:rFonts w:ascii="Arial" w:hAnsi="Arial" w:cs="Arial"/>
          <w:sz w:val="24"/>
          <w:szCs w:val="24"/>
        </w:rPr>
        <w:t xml:space="preserve">- </w:t>
      </w:r>
      <w:r w:rsidRPr="0083370E">
        <w:rPr>
          <w:rFonts w:ascii="Arial" w:hAnsi="Arial" w:cs="Arial"/>
          <w:sz w:val="24"/>
          <w:szCs w:val="24"/>
          <w:lang w:val="en-US"/>
        </w:rPr>
        <w:t>QIZ)</w:t>
      </w:r>
    </w:p>
    <w:p w:rsidR="006066ED" w:rsidRDefault="006066ED" w:rsidP="0083370E">
      <w:pPr>
        <w:spacing w:after="0" w:line="360" w:lineRule="auto"/>
        <w:jc w:val="both"/>
        <w:rPr>
          <w:rFonts w:ascii="Arial" w:hAnsi="Arial" w:cs="Arial"/>
        </w:rPr>
      </w:pPr>
      <w:proofErr w:type="gramStart"/>
      <w:r w:rsidRPr="0083370E">
        <w:rPr>
          <w:rFonts w:ascii="Arial" w:hAnsi="Arial" w:cs="Arial"/>
          <w:sz w:val="24"/>
          <w:szCs w:val="24"/>
          <w:lang w:val="en-US"/>
        </w:rPr>
        <w:lastRenderedPageBreak/>
        <w:t xml:space="preserve">QIZ </w:t>
      </w:r>
      <w:r w:rsidRPr="0083370E">
        <w:rPr>
          <w:rFonts w:ascii="Arial" w:hAnsi="Arial" w:cs="Arial"/>
          <w:sz w:val="24"/>
          <w:szCs w:val="24"/>
        </w:rPr>
        <w:t xml:space="preserve">yaklaşımı </w:t>
      </w:r>
      <w:r w:rsidRPr="0083370E">
        <w:rPr>
          <w:rFonts w:ascii="Arial" w:hAnsi="Arial" w:cs="Arial"/>
          <w:sz w:val="24"/>
          <w:szCs w:val="24"/>
          <w:lang w:val="en-US"/>
        </w:rPr>
        <w:t xml:space="preserve">1996 </w:t>
      </w:r>
      <w:r w:rsidRPr="0083370E">
        <w:rPr>
          <w:rFonts w:ascii="Arial" w:hAnsi="Arial" w:cs="Arial"/>
          <w:sz w:val="24"/>
          <w:szCs w:val="24"/>
        </w:rPr>
        <w:t>yılında ABD tarafından Orta Doğu'da barışın sağlanmasına katkıda bulunması için öncelikle Ürdün, İsrail ve Mısır düşünülerek başlatılmıştır.</w:t>
      </w:r>
      <w:proofErr w:type="gramEnd"/>
      <w:r w:rsidRPr="0083370E">
        <w:rPr>
          <w:rFonts w:ascii="Arial" w:hAnsi="Arial" w:cs="Arial"/>
          <w:sz w:val="24"/>
          <w:szCs w:val="24"/>
        </w:rPr>
        <w:t xml:space="preserve"> Ürdün'de 1999'dan beri 13 </w:t>
      </w:r>
      <w:r w:rsidRPr="0083370E">
        <w:rPr>
          <w:rFonts w:ascii="Arial" w:hAnsi="Arial" w:cs="Arial"/>
          <w:sz w:val="24"/>
          <w:szCs w:val="24"/>
          <w:lang w:val="en-US"/>
        </w:rPr>
        <w:t xml:space="preserve">QIZ </w:t>
      </w:r>
      <w:r w:rsidRPr="0083370E">
        <w:rPr>
          <w:rFonts w:ascii="Arial" w:hAnsi="Arial" w:cs="Arial"/>
          <w:sz w:val="24"/>
          <w:szCs w:val="24"/>
        </w:rPr>
        <w:t>bölgesi ABD tarafından onaylanmıştır. Mısır, ABD ve İsrail arasında, içinde % 11,7 oranında İsrail girdisi bulunan ve Mısır'da Nitelikli Sanayi Bölgeleri'nde üretilmiş</w:t>
      </w:r>
      <w:r w:rsidRPr="00063F8D">
        <w:rPr>
          <w:rFonts w:ascii="Arial" w:hAnsi="Arial" w:cs="Arial"/>
        </w:rPr>
        <w:t xml:space="preserve"> </w:t>
      </w:r>
      <w:r w:rsidRPr="0083370E">
        <w:rPr>
          <w:rFonts w:ascii="Arial" w:hAnsi="Arial" w:cs="Arial"/>
          <w:sz w:val="24"/>
          <w:szCs w:val="24"/>
        </w:rPr>
        <w:t xml:space="preserve">ürünlerin ABD pazarına gümrüksüz girmesini düzenleyen </w:t>
      </w:r>
      <w:r w:rsidRPr="0083370E">
        <w:rPr>
          <w:rFonts w:ascii="Arial" w:hAnsi="Arial" w:cs="Arial"/>
          <w:sz w:val="24"/>
          <w:szCs w:val="24"/>
          <w:lang w:val="en-US"/>
        </w:rPr>
        <w:t xml:space="preserve">QIZ </w:t>
      </w:r>
      <w:r w:rsidRPr="0083370E">
        <w:rPr>
          <w:rFonts w:ascii="Arial" w:hAnsi="Arial" w:cs="Arial"/>
          <w:sz w:val="24"/>
          <w:szCs w:val="24"/>
        </w:rPr>
        <w:t>anlaşmasına ilişkin Mısır-İsrail protokolü 14.12.2004 tarihinde imzalanmıştır</w:t>
      </w:r>
      <w:r w:rsidRPr="00063F8D">
        <w:rPr>
          <w:rFonts w:ascii="Arial" w:hAnsi="Arial" w:cs="Arial"/>
        </w:rPr>
        <w:t>.</w:t>
      </w:r>
    </w:p>
    <w:p w:rsidR="006066ED" w:rsidRDefault="006066ED" w:rsidP="0083370E">
      <w:pPr>
        <w:spacing w:after="0" w:line="360" w:lineRule="auto"/>
        <w:jc w:val="both"/>
        <w:rPr>
          <w:rFonts w:ascii="Arial" w:hAnsi="Arial" w:cs="Arial"/>
        </w:rPr>
      </w:pPr>
    </w:p>
    <w:p w:rsidR="006066ED" w:rsidRPr="00B73066" w:rsidRDefault="006066ED" w:rsidP="0083370E">
      <w:pPr>
        <w:pStyle w:val="Balk3"/>
        <w:spacing w:before="0" w:line="360" w:lineRule="auto"/>
        <w:rPr>
          <w:b w:val="0"/>
        </w:rPr>
      </w:pPr>
      <w:r w:rsidRPr="00B73066">
        <w:rPr>
          <w:rStyle w:val="Gvdemetni20"/>
          <w:rFonts w:ascii="Arial" w:eastAsiaTheme="majorEastAsia" w:hAnsi="Arial" w:cstheme="majorBidi"/>
          <w:b/>
          <w:i w:val="0"/>
          <w:color w:val="auto"/>
          <w:sz w:val="28"/>
          <w:szCs w:val="24"/>
        </w:rPr>
        <w:t>Ülkenin Dış Ticareti</w:t>
      </w:r>
    </w:p>
    <w:tbl>
      <w:tblPr>
        <w:tblpPr w:leftFromText="141" w:rightFromText="141" w:vertAnchor="text" w:horzAnchor="margin" w:tblpY="179"/>
        <w:tblW w:w="4950" w:type="pct"/>
        <w:tblCellSpacing w:w="7" w:type="dxa"/>
        <w:shd w:val="clear" w:color="auto" w:fill="FFFFFF"/>
        <w:tblCellMar>
          <w:top w:w="15" w:type="dxa"/>
          <w:left w:w="15" w:type="dxa"/>
          <w:bottom w:w="15" w:type="dxa"/>
          <w:right w:w="15" w:type="dxa"/>
        </w:tblCellMar>
        <w:tblLook w:val="04A0"/>
      </w:tblPr>
      <w:tblGrid>
        <w:gridCol w:w="4162"/>
        <w:gridCol w:w="974"/>
        <w:gridCol w:w="974"/>
        <w:gridCol w:w="974"/>
        <w:gridCol w:w="974"/>
        <w:gridCol w:w="981"/>
      </w:tblGrid>
      <w:tr w:rsidR="00E05F30" w:rsidRPr="00E05F30" w:rsidTr="00E05F30">
        <w:trPr>
          <w:trHeight w:val="270"/>
          <w:tblCellSpacing w:w="7" w:type="dxa"/>
        </w:trPr>
        <w:tc>
          <w:tcPr>
            <w:tcW w:w="0" w:type="auto"/>
            <w:gridSpan w:val="6"/>
            <w:tcBorders>
              <w:top w:val="nil"/>
              <w:left w:val="nil"/>
              <w:bottom w:val="nil"/>
              <w:right w:val="nil"/>
            </w:tcBorders>
            <w:shd w:val="clear" w:color="auto" w:fill="FFFFFF"/>
            <w:tcMar>
              <w:top w:w="15" w:type="dxa"/>
              <w:left w:w="0" w:type="dxa"/>
              <w:bottom w:w="15" w:type="dxa"/>
              <w:right w:w="30" w:type="dxa"/>
            </w:tcMar>
            <w:vAlign w:val="center"/>
            <w:hideMark/>
          </w:tcPr>
          <w:p w:rsidR="00E05F30" w:rsidRPr="00E05F30" w:rsidRDefault="00E05F30" w:rsidP="0083370E">
            <w:pPr>
              <w:spacing w:after="0" w:line="360" w:lineRule="auto"/>
              <w:rPr>
                <w:rFonts w:ascii="Times New Roman" w:eastAsia="Times New Roman" w:hAnsi="Times New Roman" w:cs="Times New Roman"/>
                <w:b/>
                <w:bCs/>
                <w:i/>
                <w:iCs/>
                <w:color w:val="003366"/>
                <w:lang w:eastAsia="tr-TR"/>
              </w:rPr>
            </w:pPr>
            <w:r w:rsidRPr="00E05F30">
              <w:rPr>
                <w:rFonts w:ascii="Times New Roman" w:eastAsia="Times New Roman" w:hAnsi="Times New Roman" w:cs="Times New Roman"/>
                <w:b/>
                <w:bCs/>
                <w:i/>
                <w:iCs/>
                <w:color w:val="003366"/>
                <w:lang w:eastAsia="tr-TR"/>
              </w:rPr>
              <w:t>Dış Ticaret Göstergeleri (Milyon Dolar)</w:t>
            </w:r>
          </w:p>
        </w:tc>
      </w:tr>
      <w:tr w:rsidR="00C27158" w:rsidRPr="00E05F30" w:rsidTr="00C27158">
        <w:trPr>
          <w:trHeight w:val="270"/>
          <w:tblCellSpacing w:w="7" w:type="dxa"/>
        </w:trPr>
        <w:tc>
          <w:tcPr>
            <w:tcW w:w="0" w:type="auto"/>
            <w:shd w:val="clear" w:color="auto" w:fill="548DD4" w:themeFill="text2" w:themeFillTint="99"/>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p>
        </w:tc>
        <w:tc>
          <w:tcPr>
            <w:tcW w:w="0" w:type="auto"/>
            <w:shd w:val="clear" w:color="auto" w:fill="548DD4" w:themeFill="text2" w:themeFillTint="99"/>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b/>
                <w:color w:val="FFFFFF" w:themeColor="background1"/>
                <w:sz w:val="18"/>
                <w:szCs w:val="18"/>
                <w:lang w:eastAsia="tr-TR"/>
              </w:rPr>
            </w:pPr>
            <w:r w:rsidRPr="00E05F30">
              <w:rPr>
                <w:rFonts w:ascii="Verdana" w:eastAsia="Times New Roman" w:hAnsi="Verdana" w:cs="Arial"/>
                <w:b/>
                <w:color w:val="FFFFFF" w:themeColor="background1"/>
                <w:sz w:val="18"/>
                <w:szCs w:val="18"/>
                <w:lang w:eastAsia="tr-TR"/>
              </w:rPr>
              <w:t>2007</w:t>
            </w:r>
          </w:p>
        </w:tc>
        <w:tc>
          <w:tcPr>
            <w:tcW w:w="960" w:type="dxa"/>
            <w:shd w:val="clear" w:color="auto" w:fill="548DD4" w:themeFill="text2" w:themeFillTint="99"/>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b/>
                <w:color w:val="FFFFFF" w:themeColor="background1"/>
                <w:sz w:val="18"/>
                <w:szCs w:val="18"/>
                <w:lang w:eastAsia="tr-TR"/>
              </w:rPr>
            </w:pPr>
            <w:r w:rsidRPr="00E05F30">
              <w:rPr>
                <w:rFonts w:ascii="Verdana" w:eastAsia="Times New Roman" w:hAnsi="Verdana" w:cs="Arial"/>
                <w:b/>
                <w:color w:val="FFFFFF" w:themeColor="background1"/>
                <w:sz w:val="18"/>
                <w:szCs w:val="18"/>
                <w:lang w:eastAsia="tr-TR"/>
              </w:rPr>
              <w:t>2008</w:t>
            </w:r>
          </w:p>
        </w:tc>
        <w:tc>
          <w:tcPr>
            <w:tcW w:w="960" w:type="dxa"/>
            <w:shd w:val="clear" w:color="auto" w:fill="548DD4" w:themeFill="text2" w:themeFillTint="99"/>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b/>
                <w:color w:val="FFFFFF" w:themeColor="background1"/>
                <w:sz w:val="18"/>
                <w:szCs w:val="18"/>
                <w:lang w:eastAsia="tr-TR"/>
              </w:rPr>
            </w:pPr>
            <w:r w:rsidRPr="00E05F30">
              <w:rPr>
                <w:rFonts w:ascii="Verdana" w:eastAsia="Times New Roman" w:hAnsi="Verdana" w:cs="Arial"/>
                <w:b/>
                <w:color w:val="FFFFFF" w:themeColor="background1"/>
                <w:sz w:val="18"/>
                <w:szCs w:val="18"/>
                <w:lang w:eastAsia="tr-TR"/>
              </w:rPr>
              <w:t>2009</w:t>
            </w:r>
          </w:p>
        </w:tc>
        <w:tc>
          <w:tcPr>
            <w:tcW w:w="0" w:type="auto"/>
            <w:shd w:val="clear" w:color="auto" w:fill="548DD4" w:themeFill="text2" w:themeFillTint="99"/>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b/>
                <w:color w:val="FFFFFF" w:themeColor="background1"/>
                <w:sz w:val="18"/>
                <w:szCs w:val="18"/>
                <w:lang w:eastAsia="tr-TR"/>
              </w:rPr>
            </w:pPr>
            <w:r w:rsidRPr="00E05F30">
              <w:rPr>
                <w:rFonts w:ascii="Verdana" w:eastAsia="Times New Roman" w:hAnsi="Verdana" w:cs="Arial"/>
                <w:b/>
                <w:color w:val="FFFFFF" w:themeColor="background1"/>
                <w:sz w:val="18"/>
                <w:szCs w:val="18"/>
                <w:lang w:eastAsia="tr-TR"/>
              </w:rPr>
              <w:t>2010</w:t>
            </w:r>
          </w:p>
        </w:tc>
        <w:tc>
          <w:tcPr>
            <w:tcW w:w="0" w:type="auto"/>
            <w:shd w:val="clear" w:color="auto" w:fill="548DD4" w:themeFill="text2" w:themeFillTint="99"/>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b/>
                <w:color w:val="FFFFFF" w:themeColor="background1"/>
                <w:sz w:val="18"/>
                <w:szCs w:val="18"/>
                <w:lang w:eastAsia="tr-TR"/>
              </w:rPr>
            </w:pPr>
            <w:r w:rsidRPr="00E05F30">
              <w:rPr>
                <w:rFonts w:ascii="Times New Roman" w:eastAsia="Times New Roman" w:hAnsi="Times New Roman" w:cs="Times New Roman"/>
                <w:b/>
                <w:color w:val="FFFFFF" w:themeColor="background1"/>
                <w:sz w:val="18"/>
                <w:szCs w:val="18"/>
                <w:lang w:eastAsia="tr-TR"/>
              </w:rPr>
              <w:t>2011</w:t>
            </w:r>
            <w:r w:rsidRPr="00E05F30">
              <w:rPr>
                <w:rFonts w:ascii="Times New Roman" w:eastAsia="Times New Roman" w:hAnsi="Times New Roman" w:cs="Times New Roman"/>
                <w:b/>
                <w:color w:val="FFFFFF" w:themeColor="background1"/>
                <w:sz w:val="18"/>
                <w:szCs w:val="18"/>
                <w:vertAlign w:val="superscript"/>
                <w:lang w:eastAsia="tr-TR"/>
              </w:rPr>
              <w:t>a</w:t>
            </w:r>
          </w:p>
        </w:tc>
      </w:tr>
      <w:tr w:rsidR="00E05F30" w:rsidRPr="00E05F30" w:rsidTr="00E05F30">
        <w:trPr>
          <w:trHeight w:val="270"/>
          <w:tblCellSpacing w:w="7" w:type="dxa"/>
        </w:trPr>
        <w:tc>
          <w:tcPr>
            <w:tcW w:w="0" w:type="auto"/>
            <w:shd w:val="clear" w:color="auto" w:fill="F0F8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İhracat</w:t>
            </w:r>
          </w:p>
        </w:tc>
        <w:tc>
          <w:tcPr>
            <w:tcW w:w="960" w:type="dxa"/>
            <w:shd w:val="clear" w:color="auto" w:fill="F0F8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24.455</w:t>
            </w:r>
          </w:p>
        </w:tc>
        <w:tc>
          <w:tcPr>
            <w:tcW w:w="0" w:type="auto"/>
            <w:shd w:val="clear" w:color="auto" w:fill="F0F8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29.849</w:t>
            </w:r>
          </w:p>
        </w:tc>
        <w:tc>
          <w:tcPr>
            <w:tcW w:w="960" w:type="dxa"/>
            <w:shd w:val="clear" w:color="auto" w:fill="F0F8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23.089</w:t>
            </w:r>
          </w:p>
        </w:tc>
        <w:tc>
          <w:tcPr>
            <w:tcW w:w="0" w:type="auto"/>
            <w:shd w:val="clear" w:color="auto" w:fill="F0F8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25.024</w:t>
            </w:r>
          </w:p>
        </w:tc>
        <w:tc>
          <w:tcPr>
            <w:tcW w:w="960" w:type="dxa"/>
            <w:shd w:val="clear" w:color="auto" w:fill="F0F8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28.427</w:t>
            </w:r>
          </w:p>
        </w:tc>
      </w:tr>
      <w:tr w:rsidR="00E05F30" w:rsidRPr="00E05F30" w:rsidTr="00E05F30">
        <w:trPr>
          <w:trHeight w:val="270"/>
          <w:tblCellSpacing w:w="7" w:type="dxa"/>
        </w:trPr>
        <w:tc>
          <w:tcPr>
            <w:tcW w:w="0" w:type="auto"/>
            <w:shd w:val="clear" w:color="auto" w:fill="CEE7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İthalat</w:t>
            </w:r>
          </w:p>
        </w:tc>
        <w:tc>
          <w:tcPr>
            <w:tcW w:w="960" w:type="dxa"/>
            <w:shd w:val="clear" w:color="auto" w:fill="CEE7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45.256</w:t>
            </w:r>
          </w:p>
        </w:tc>
        <w:tc>
          <w:tcPr>
            <w:tcW w:w="0" w:type="auto"/>
            <w:shd w:val="clear" w:color="auto" w:fill="CEE7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56.623</w:t>
            </w:r>
          </w:p>
        </w:tc>
        <w:tc>
          <w:tcPr>
            <w:tcW w:w="960" w:type="dxa"/>
            <w:shd w:val="clear" w:color="auto" w:fill="CEE7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45.564</w:t>
            </w:r>
          </w:p>
        </w:tc>
        <w:tc>
          <w:tcPr>
            <w:tcW w:w="0" w:type="auto"/>
            <w:shd w:val="clear" w:color="auto" w:fill="CEE7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51.537</w:t>
            </w:r>
          </w:p>
        </w:tc>
        <w:tc>
          <w:tcPr>
            <w:tcW w:w="960" w:type="dxa"/>
            <w:shd w:val="clear" w:color="auto" w:fill="CEE7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52.552</w:t>
            </w:r>
          </w:p>
        </w:tc>
      </w:tr>
      <w:tr w:rsidR="00E05F30" w:rsidRPr="00E05F30" w:rsidTr="00E05F30">
        <w:trPr>
          <w:trHeight w:val="270"/>
          <w:tblCellSpacing w:w="7" w:type="dxa"/>
        </w:trPr>
        <w:tc>
          <w:tcPr>
            <w:tcW w:w="0" w:type="auto"/>
            <w:shd w:val="clear" w:color="auto" w:fill="F0F8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Ticaret Hacmi</w:t>
            </w:r>
          </w:p>
        </w:tc>
        <w:tc>
          <w:tcPr>
            <w:tcW w:w="960" w:type="dxa"/>
            <w:shd w:val="clear" w:color="auto" w:fill="F0F8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69.711</w:t>
            </w:r>
          </w:p>
        </w:tc>
        <w:tc>
          <w:tcPr>
            <w:tcW w:w="0" w:type="auto"/>
            <w:shd w:val="clear" w:color="auto" w:fill="F0F8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86.472</w:t>
            </w:r>
          </w:p>
        </w:tc>
        <w:tc>
          <w:tcPr>
            <w:tcW w:w="960" w:type="dxa"/>
            <w:shd w:val="clear" w:color="auto" w:fill="F0F8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68.653</w:t>
            </w:r>
          </w:p>
        </w:tc>
        <w:tc>
          <w:tcPr>
            <w:tcW w:w="0" w:type="auto"/>
            <w:shd w:val="clear" w:color="auto" w:fill="F0F8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76.561</w:t>
            </w:r>
          </w:p>
        </w:tc>
        <w:tc>
          <w:tcPr>
            <w:tcW w:w="960" w:type="dxa"/>
            <w:shd w:val="clear" w:color="auto" w:fill="F0F8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80.979</w:t>
            </w:r>
          </w:p>
        </w:tc>
      </w:tr>
      <w:tr w:rsidR="00E05F30" w:rsidRPr="00E05F30" w:rsidTr="00E05F30">
        <w:trPr>
          <w:trHeight w:val="270"/>
          <w:tblCellSpacing w:w="7" w:type="dxa"/>
        </w:trPr>
        <w:tc>
          <w:tcPr>
            <w:tcW w:w="0" w:type="auto"/>
            <w:shd w:val="clear" w:color="auto" w:fill="CEE7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Ticaret Açığı</w:t>
            </w:r>
          </w:p>
        </w:tc>
        <w:tc>
          <w:tcPr>
            <w:tcW w:w="0" w:type="auto"/>
            <w:shd w:val="clear" w:color="auto" w:fill="CEE7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-20.801</w:t>
            </w:r>
          </w:p>
        </w:tc>
        <w:tc>
          <w:tcPr>
            <w:tcW w:w="960" w:type="dxa"/>
            <w:shd w:val="clear" w:color="auto" w:fill="CEE7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-26.774</w:t>
            </w:r>
          </w:p>
        </w:tc>
        <w:tc>
          <w:tcPr>
            <w:tcW w:w="0" w:type="auto"/>
            <w:shd w:val="clear" w:color="auto" w:fill="CEE7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-22.475</w:t>
            </w:r>
          </w:p>
        </w:tc>
        <w:tc>
          <w:tcPr>
            <w:tcW w:w="960" w:type="dxa"/>
            <w:shd w:val="clear" w:color="auto" w:fill="CEE7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-26.513</w:t>
            </w:r>
          </w:p>
        </w:tc>
        <w:tc>
          <w:tcPr>
            <w:tcW w:w="0" w:type="auto"/>
            <w:shd w:val="clear" w:color="auto" w:fill="CEE7FF"/>
            <w:tcMar>
              <w:top w:w="15" w:type="dxa"/>
              <w:left w:w="0" w:type="dxa"/>
              <w:bottom w:w="15" w:type="dxa"/>
              <w:right w:w="30" w:type="dxa"/>
            </w:tcMar>
            <w:vAlign w:val="center"/>
            <w:hideMark/>
          </w:tcPr>
          <w:p w:rsidR="00E05F30" w:rsidRPr="00E05F30" w:rsidRDefault="00E05F30" w:rsidP="0083370E">
            <w:pPr>
              <w:spacing w:after="0" w:line="360" w:lineRule="auto"/>
              <w:rPr>
                <w:rFonts w:ascii="Verdana" w:eastAsia="Times New Roman" w:hAnsi="Verdana" w:cs="Arial"/>
                <w:color w:val="000000"/>
                <w:sz w:val="18"/>
                <w:szCs w:val="18"/>
                <w:lang w:eastAsia="tr-TR"/>
              </w:rPr>
            </w:pPr>
            <w:r w:rsidRPr="00E05F30">
              <w:rPr>
                <w:rFonts w:ascii="Verdana" w:eastAsia="Times New Roman" w:hAnsi="Verdana" w:cs="Arial"/>
                <w:color w:val="000000"/>
                <w:sz w:val="18"/>
                <w:szCs w:val="18"/>
                <w:lang w:eastAsia="tr-TR"/>
              </w:rPr>
              <w:t>-24.125</w:t>
            </w:r>
          </w:p>
        </w:tc>
      </w:tr>
    </w:tbl>
    <w:p w:rsidR="00E05F30" w:rsidRPr="00E05F30" w:rsidRDefault="00E05F30" w:rsidP="0083370E">
      <w:pPr>
        <w:shd w:val="clear" w:color="auto" w:fill="FFFFFF"/>
        <w:spacing w:after="0" w:line="360" w:lineRule="auto"/>
        <w:rPr>
          <w:rFonts w:ascii="Tahoma" w:eastAsia="Times New Roman" w:hAnsi="Tahoma" w:cs="Tahoma"/>
          <w:color w:val="000000"/>
          <w:sz w:val="15"/>
          <w:szCs w:val="15"/>
          <w:lang w:eastAsia="tr-TR"/>
        </w:rPr>
      </w:pPr>
      <w:r w:rsidRPr="00E05F30">
        <w:rPr>
          <w:rFonts w:ascii="Times New Roman" w:eastAsia="Times New Roman" w:hAnsi="Times New Roman" w:cs="Times New Roman"/>
          <w:i/>
          <w:iCs/>
          <w:color w:val="333333"/>
          <w:sz w:val="18"/>
          <w:szCs w:val="18"/>
          <w:lang w:eastAsia="tr-TR"/>
        </w:rPr>
        <w:t xml:space="preserve">Kaynak: The Economist Intelligence </w:t>
      </w:r>
      <w:proofErr w:type="gramStart"/>
      <w:r w:rsidRPr="00E05F30">
        <w:rPr>
          <w:rFonts w:ascii="Times New Roman" w:eastAsia="Times New Roman" w:hAnsi="Times New Roman" w:cs="Times New Roman"/>
          <w:i/>
          <w:iCs/>
          <w:color w:val="333333"/>
          <w:sz w:val="18"/>
          <w:szCs w:val="18"/>
          <w:lang w:eastAsia="tr-TR"/>
        </w:rPr>
        <w:t>Unit,Country</w:t>
      </w:r>
      <w:proofErr w:type="gramEnd"/>
      <w:r w:rsidRPr="00E05F30">
        <w:rPr>
          <w:rFonts w:ascii="Times New Roman" w:eastAsia="Times New Roman" w:hAnsi="Times New Roman" w:cs="Times New Roman"/>
          <w:i/>
          <w:iCs/>
          <w:color w:val="333333"/>
          <w:sz w:val="18"/>
          <w:szCs w:val="18"/>
          <w:lang w:eastAsia="tr-TR"/>
        </w:rPr>
        <w:t xml:space="preserve"> Report, November 2011</w:t>
      </w:r>
    </w:p>
    <w:tbl>
      <w:tblPr>
        <w:tblW w:w="4950" w:type="pct"/>
        <w:tblCellSpacing w:w="6" w:type="dxa"/>
        <w:shd w:val="clear" w:color="auto" w:fill="FFFFFF"/>
        <w:tblCellMar>
          <w:top w:w="12" w:type="dxa"/>
          <w:left w:w="12" w:type="dxa"/>
          <w:bottom w:w="12" w:type="dxa"/>
          <w:right w:w="12" w:type="dxa"/>
        </w:tblCellMar>
        <w:tblLook w:val="04A0"/>
      </w:tblPr>
      <w:tblGrid>
        <w:gridCol w:w="875"/>
        <w:gridCol w:w="6124"/>
        <w:gridCol w:w="674"/>
        <w:gridCol w:w="674"/>
        <w:gridCol w:w="682"/>
      </w:tblGrid>
      <w:tr w:rsidR="006066ED" w:rsidRPr="002A012B" w:rsidTr="00CC7C74">
        <w:trPr>
          <w:trHeight w:val="216"/>
          <w:tblCellSpacing w:w="6" w:type="dxa"/>
        </w:trPr>
        <w:tc>
          <w:tcPr>
            <w:tcW w:w="0" w:type="auto"/>
            <w:gridSpan w:val="5"/>
            <w:tcBorders>
              <w:top w:val="nil"/>
              <w:left w:val="nil"/>
              <w:bottom w:val="nil"/>
              <w:right w:val="nil"/>
            </w:tcBorders>
            <w:shd w:val="clear" w:color="auto" w:fill="FFFFFF"/>
            <w:tcMar>
              <w:top w:w="12" w:type="dxa"/>
              <w:left w:w="0" w:type="dxa"/>
              <w:bottom w:w="12" w:type="dxa"/>
              <w:right w:w="24" w:type="dxa"/>
            </w:tcMar>
            <w:vAlign w:val="center"/>
            <w:hideMark/>
          </w:tcPr>
          <w:p w:rsidR="000B4BC2" w:rsidRDefault="000B4BC2" w:rsidP="0083370E">
            <w:pPr>
              <w:pStyle w:val="Balk3"/>
              <w:spacing w:before="0" w:line="360" w:lineRule="auto"/>
            </w:pPr>
          </w:p>
          <w:p w:rsidR="006066ED" w:rsidRDefault="006066ED" w:rsidP="0083370E">
            <w:pPr>
              <w:pStyle w:val="Balk3"/>
              <w:spacing w:before="0" w:line="360" w:lineRule="auto"/>
            </w:pPr>
            <w:r w:rsidRPr="007B03B4">
              <w:t>İhracatında Başlıca Ürünler</w:t>
            </w:r>
          </w:p>
          <w:p w:rsidR="00E05F30" w:rsidRPr="00E05F30" w:rsidRDefault="00E05F30" w:rsidP="0083370E">
            <w:pPr>
              <w:spacing w:after="0" w:line="360" w:lineRule="auto"/>
              <w:rPr>
                <w:lang w:eastAsia="tr-TR"/>
              </w:rPr>
            </w:pPr>
          </w:p>
          <w:p w:rsidR="006066ED" w:rsidRPr="002A012B" w:rsidRDefault="006066ED" w:rsidP="0083370E">
            <w:pPr>
              <w:spacing w:after="0" w:line="360" w:lineRule="auto"/>
              <w:rPr>
                <w:rFonts w:ascii="Times New Roman" w:eastAsia="Times New Roman" w:hAnsi="Times New Roman" w:cs="Times New Roman"/>
                <w:b/>
                <w:bCs/>
                <w:color w:val="003366"/>
                <w:sz w:val="17"/>
                <w:szCs w:val="17"/>
              </w:rPr>
            </w:pPr>
            <w:r w:rsidRPr="002A012B">
              <w:rPr>
                <w:rFonts w:ascii="Times New Roman" w:eastAsia="Times New Roman" w:hAnsi="Times New Roman" w:cs="Times New Roman"/>
                <w:b/>
                <w:bCs/>
                <w:color w:val="003366"/>
                <w:szCs w:val="17"/>
              </w:rPr>
              <w:t>İhraç Ettiği Başlıca Ürünler (Milyon Dolar)</w:t>
            </w:r>
          </w:p>
        </w:tc>
      </w:tr>
      <w:tr w:rsidR="006066ED" w:rsidRPr="002A012B" w:rsidTr="00CC7C74">
        <w:trPr>
          <w:trHeight w:val="216"/>
          <w:tblCellSpacing w:w="6" w:type="dxa"/>
        </w:trPr>
        <w:tc>
          <w:tcPr>
            <w:tcW w:w="0" w:type="auto"/>
            <w:shd w:val="clear" w:color="auto" w:fill="548DD4" w:themeFill="text2" w:themeFillTint="99"/>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p>
        </w:tc>
        <w:tc>
          <w:tcPr>
            <w:tcW w:w="0" w:type="auto"/>
            <w:shd w:val="clear" w:color="auto" w:fill="548DD4" w:themeFill="text2" w:themeFillTint="99"/>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p>
        </w:tc>
        <w:tc>
          <w:tcPr>
            <w:tcW w:w="0" w:type="auto"/>
            <w:shd w:val="clear" w:color="auto" w:fill="548DD4" w:themeFill="text2" w:themeFillTint="99"/>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b/>
                <w:color w:val="FFFFFF" w:themeColor="background1"/>
                <w:sz w:val="18"/>
                <w:szCs w:val="13"/>
              </w:rPr>
            </w:pPr>
            <w:r w:rsidRPr="002A012B">
              <w:rPr>
                <w:rFonts w:ascii="Verdana" w:eastAsia="Times New Roman" w:hAnsi="Verdana" w:cs="Arial"/>
                <w:b/>
                <w:color w:val="FFFFFF" w:themeColor="background1"/>
                <w:sz w:val="18"/>
                <w:szCs w:val="13"/>
              </w:rPr>
              <w:t>2008</w:t>
            </w:r>
          </w:p>
        </w:tc>
        <w:tc>
          <w:tcPr>
            <w:tcW w:w="0" w:type="auto"/>
            <w:shd w:val="clear" w:color="auto" w:fill="548DD4" w:themeFill="text2" w:themeFillTint="99"/>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b/>
                <w:color w:val="FFFFFF" w:themeColor="background1"/>
                <w:sz w:val="18"/>
                <w:szCs w:val="13"/>
              </w:rPr>
            </w:pPr>
            <w:r w:rsidRPr="002A012B">
              <w:rPr>
                <w:rFonts w:ascii="Verdana" w:eastAsia="Times New Roman" w:hAnsi="Verdana" w:cs="Arial"/>
                <w:b/>
                <w:color w:val="FFFFFF" w:themeColor="background1"/>
                <w:sz w:val="18"/>
                <w:szCs w:val="13"/>
              </w:rPr>
              <w:t>2009</w:t>
            </w:r>
          </w:p>
        </w:tc>
        <w:tc>
          <w:tcPr>
            <w:tcW w:w="0" w:type="auto"/>
            <w:shd w:val="clear" w:color="auto" w:fill="548DD4" w:themeFill="text2" w:themeFillTint="99"/>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b/>
                <w:color w:val="FFFFFF" w:themeColor="background1"/>
                <w:sz w:val="18"/>
                <w:szCs w:val="13"/>
              </w:rPr>
            </w:pPr>
            <w:r w:rsidRPr="002A012B">
              <w:rPr>
                <w:rFonts w:ascii="Verdana" w:eastAsia="Times New Roman" w:hAnsi="Verdana" w:cs="Arial"/>
                <w:b/>
                <w:color w:val="FFFFFF" w:themeColor="background1"/>
                <w:sz w:val="18"/>
                <w:szCs w:val="13"/>
              </w:rPr>
              <w:t>2010*</w:t>
            </w:r>
          </w:p>
        </w:tc>
      </w:tr>
      <w:tr w:rsidR="006066ED" w:rsidRPr="002A012B" w:rsidTr="00CC7C74">
        <w:trPr>
          <w:trHeight w:val="216"/>
          <w:tblCellSpacing w:w="6" w:type="dxa"/>
        </w:trPr>
        <w:tc>
          <w:tcPr>
            <w:tcW w:w="0" w:type="auto"/>
            <w:shd w:val="clear" w:color="auto" w:fill="DBE5F1" w:themeFill="accent1" w:themeFillTint="33"/>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b/>
                <w:sz w:val="18"/>
                <w:szCs w:val="13"/>
              </w:rPr>
            </w:pPr>
            <w:r w:rsidRPr="002A012B">
              <w:rPr>
                <w:rFonts w:ascii="Verdana" w:eastAsia="Times New Roman" w:hAnsi="Verdana" w:cs="Arial"/>
                <w:b/>
                <w:sz w:val="18"/>
                <w:szCs w:val="13"/>
              </w:rPr>
              <w:t>TOPLAM</w:t>
            </w:r>
          </w:p>
        </w:tc>
        <w:tc>
          <w:tcPr>
            <w:tcW w:w="0" w:type="auto"/>
            <w:shd w:val="clear" w:color="auto" w:fill="DBE5F1" w:themeFill="accent1" w:themeFillTint="33"/>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b/>
                <w:sz w:val="18"/>
                <w:szCs w:val="13"/>
              </w:rPr>
            </w:pPr>
            <w:r w:rsidRPr="002A012B">
              <w:rPr>
                <w:rFonts w:ascii="Verdana" w:eastAsia="Times New Roman" w:hAnsi="Verdana" w:cs="Arial"/>
                <w:b/>
                <w:sz w:val="18"/>
                <w:szCs w:val="13"/>
              </w:rPr>
              <w:t>TÜM ÜRÜNLER</w:t>
            </w:r>
          </w:p>
        </w:tc>
        <w:tc>
          <w:tcPr>
            <w:tcW w:w="0" w:type="auto"/>
            <w:shd w:val="clear" w:color="auto" w:fill="DBE5F1" w:themeFill="accent1" w:themeFillTint="33"/>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25.967</w:t>
            </w:r>
          </w:p>
        </w:tc>
        <w:tc>
          <w:tcPr>
            <w:tcW w:w="0" w:type="auto"/>
            <w:shd w:val="clear" w:color="auto" w:fill="DBE5F1" w:themeFill="accent1" w:themeFillTint="33"/>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24.182</w:t>
            </w:r>
          </w:p>
        </w:tc>
        <w:tc>
          <w:tcPr>
            <w:tcW w:w="0" w:type="auto"/>
            <w:shd w:val="clear" w:color="auto" w:fill="DBE5F1" w:themeFill="accent1" w:themeFillTint="33"/>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26.332</w:t>
            </w:r>
          </w:p>
        </w:tc>
      </w:tr>
      <w:tr w:rsidR="006066ED" w:rsidRPr="002A012B"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'2711</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Petrol gazları</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3.990</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2.414</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2.267</w:t>
            </w:r>
          </w:p>
        </w:tc>
      </w:tr>
      <w:tr w:rsidR="006066ED" w:rsidRPr="002A012B"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'2710</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Petrol yağları (ham yağlar hariç)</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4.946</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2.064</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2.962</w:t>
            </w:r>
          </w:p>
        </w:tc>
      </w:tr>
      <w:tr w:rsidR="006066ED" w:rsidRPr="002A012B"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'2709</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Ham petrol yağları</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2.195</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1.568</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1.778</w:t>
            </w:r>
          </w:p>
        </w:tc>
      </w:tr>
      <w:tr w:rsidR="006066ED" w:rsidRPr="002A012B"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'3102</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Azotlu mineral veya kimyasal gübreler</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432</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1.082</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1.081</w:t>
            </w:r>
          </w:p>
        </w:tc>
      </w:tr>
      <w:tr w:rsidR="006066ED" w:rsidRPr="002A012B"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'7108</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 xml:space="preserve">Altın (platin kaplamalı altın </w:t>
            </w:r>
            <w:proofErr w:type="gramStart"/>
            <w:r w:rsidRPr="002A012B">
              <w:rPr>
                <w:rFonts w:ascii="Verdana" w:eastAsia="Times New Roman" w:hAnsi="Verdana" w:cs="Arial"/>
                <w:sz w:val="18"/>
                <w:szCs w:val="13"/>
              </w:rPr>
              <w:t>dahil</w:t>
            </w:r>
            <w:proofErr w:type="gramEnd"/>
            <w:r w:rsidRPr="002A012B">
              <w:rPr>
                <w:rFonts w:ascii="Verdana" w:eastAsia="Times New Roman" w:hAnsi="Verdana" w:cs="Arial"/>
                <w:sz w:val="18"/>
                <w:szCs w:val="13"/>
              </w:rPr>
              <w:t>) (işlenmemiş veya yarı işlenmiş)</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15</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906</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1.034</w:t>
            </w:r>
          </w:p>
        </w:tc>
      </w:tr>
      <w:tr w:rsidR="006066ED" w:rsidRPr="002A012B"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'0805</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Turunçgiller (taze, kurutulmuş)</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407</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532</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518</w:t>
            </w:r>
          </w:p>
        </w:tc>
      </w:tr>
      <w:tr w:rsidR="006066ED" w:rsidRPr="002A012B"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'7409</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Bakır levha, plaka ve şeritler (kalınlığı &gt;0, 15 mm)</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581</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528</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633</w:t>
            </w:r>
          </w:p>
        </w:tc>
      </w:tr>
      <w:tr w:rsidR="006066ED" w:rsidRPr="002A012B"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'1006</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Pirinç</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178</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476</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366</w:t>
            </w:r>
          </w:p>
        </w:tc>
      </w:tr>
      <w:tr w:rsidR="006066ED" w:rsidRPr="002A012B"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'8544</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İsole edilmiş kablo ve teller</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563</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434</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604</w:t>
            </w:r>
          </w:p>
        </w:tc>
      </w:tr>
      <w:tr w:rsidR="006066ED" w:rsidRPr="002A012B"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'2515</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Mermer, traverten, ekosin vb.</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212</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434</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174</w:t>
            </w:r>
          </w:p>
        </w:tc>
      </w:tr>
      <w:tr w:rsidR="006066ED" w:rsidRPr="002A012B"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'0406</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Peynir ve lor</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296</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425</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472</w:t>
            </w:r>
          </w:p>
        </w:tc>
      </w:tr>
      <w:tr w:rsidR="006066ED" w:rsidRPr="002A012B"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'6109</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Tişörtler, fanilalar, diğer iç giyim eşyası-örülmüş</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411</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317</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268</w:t>
            </w:r>
          </w:p>
        </w:tc>
      </w:tr>
      <w:tr w:rsidR="006066ED" w:rsidRPr="002A012B"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'7208</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Demir-çelik sıcak hadde yassı mamulleri-genişlik 600 mm fazla</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727</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308</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458</w:t>
            </w:r>
          </w:p>
        </w:tc>
      </w:tr>
      <w:tr w:rsidR="006066ED" w:rsidRPr="002A012B"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lastRenderedPageBreak/>
              <w:t>'6203</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Erkekler için takımlar, ceketler, pantolonlar</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42</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292</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313</w:t>
            </w:r>
          </w:p>
        </w:tc>
      </w:tr>
      <w:tr w:rsidR="006066ED" w:rsidRPr="002A012B"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'5701</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Düğümlü, sarmalı halılar, yer kaplamaları</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164</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260</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338</w:t>
            </w:r>
          </w:p>
        </w:tc>
      </w:tr>
      <w:tr w:rsidR="006066ED" w:rsidRPr="002A012B"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'9403</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Diğer mobilyalar vb. aksam, parçaları</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237</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257</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224</w:t>
            </w:r>
          </w:p>
        </w:tc>
      </w:tr>
      <w:tr w:rsidR="006066ED" w:rsidRPr="002A012B"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'7013</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Masa, mutfak, tuvalet, ev tezyinati vb için cam eşya</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23</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254</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263</w:t>
            </w:r>
          </w:p>
        </w:tc>
      </w:tr>
      <w:tr w:rsidR="006066ED" w:rsidRPr="002A012B"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'2510</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Tabii kalsiyum fosfatlar; tabii alüminyum, kalsiyum fosfatlar</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125</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247</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133</w:t>
            </w:r>
          </w:p>
        </w:tc>
      </w:tr>
      <w:tr w:rsidR="006066ED" w:rsidRPr="002A012B"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'6210</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Plastik, kauçuk sivanmis, emdirilmis elyaftan hazır giyim eşyası</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28</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245</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191</w:t>
            </w:r>
          </w:p>
        </w:tc>
      </w:tr>
      <w:tr w:rsidR="006066ED" w:rsidRPr="002A012B"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'7326</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Demir/çelikten diger esya</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217</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243</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170</w:t>
            </w:r>
          </w:p>
        </w:tc>
      </w:tr>
      <w:tr w:rsidR="006066ED" w:rsidRPr="002A012B"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'6908</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Sirli seramikten döseme, kaldırım tasları, sömine, duvar karosu</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144</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241</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183</w:t>
            </w:r>
          </w:p>
        </w:tc>
      </w:tr>
      <w:tr w:rsidR="006066ED" w:rsidRPr="002A012B"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'0806</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Üzüm (taze, kurutulmuş)</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161</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225</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202</w:t>
            </w:r>
          </w:p>
        </w:tc>
      </w:tr>
      <w:tr w:rsidR="006066ED" w:rsidRPr="002A012B"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'6302</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Yatak çarşafı, masa örtüleri, tuvalet, mutfak bezleri</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258</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221</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218</w:t>
            </w:r>
          </w:p>
        </w:tc>
      </w:tr>
      <w:tr w:rsidR="006066ED" w:rsidRPr="002A012B"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'4818</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 xml:space="preserve">Tuvalet </w:t>
            </w:r>
            <w:proofErr w:type="gramStart"/>
            <w:r w:rsidRPr="002A012B">
              <w:rPr>
                <w:rFonts w:ascii="Verdana" w:eastAsia="Times New Roman" w:hAnsi="Verdana" w:cs="Arial"/>
                <w:sz w:val="18"/>
                <w:szCs w:val="13"/>
              </w:rPr>
              <w:t>kağıtları</w:t>
            </w:r>
            <w:proofErr w:type="gramEnd"/>
            <w:r w:rsidRPr="002A012B">
              <w:rPr>
                <w:rFonts w:ascii="Verdana" w:eastAsia="Times New Roman" w:hAnsi="Verdana" w:cs="Arial"/>
                <w:sz w:val="18"/>
                <w:szCs w:val="13"/>
              </w:rPr>
              <w:t xml:space="preserve"> ve ev işlerinde veya sağlık amacıyla kullanılan türden benzeri kağıtlar</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208</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212</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250</w:t>
            </w:r>
          </w:p>
        </w:tc>
      </w:tr>
      <w:tr w:rsidR="006066ED" w:rsidRPr="002A012B"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'3004</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Tedavide kullanılan ilaçlar (GTİP 3002, 3005, 3006 dışındakiler)</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162</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211</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230</w:t>
            </w:r>
          </w:p>
        </w:tc>
      </w:tr>
      <w:tr w:rsidR="006066ED" w:rsidRPr="002A012B"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'3901</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Etilen polimerleri (ilk şekillerde)</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322</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196</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228</w:t>
            </w:r>
          </w:p>
        </w:tc>
      </w:tr>
      <w:tr w:rsidR="006066ED" w:rsidRPr="002A012B"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'2704</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Taşkömürü, linyit ve turbdan elde edilen kok/sömikok, karni kömürü</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127</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191</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161</w:t>
            </w:r>
          </w:p>
        </w:tc>
      </w:tr>
      <w:tr w:rsidR="006066ED" w:rsidRPr="002A012B"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'1302</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Bitkisel özsu ve hülasalar; pektik maddeler, pektinatlar, pek tatlar; agaralar</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61</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189</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220</w:t>
            </w:r>
          </w:p>
        </w:tc>
      </w:tr>
      <w:tr w:rsidR="006066ED" w:rsidRPr="002A012B"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'2701</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Taskömürü; taskömüründen elde edilen briketler, topak vb. kati yakitlar</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16</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179</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20</w:t>
            </w:r>
          </w:p>
        </w:tc>
      </w:tr>
      <w:tr w:rsidR="006066ED" w:rsidRPr="002A012B"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'5811</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Kapitoneli mensucat (parcali)</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56</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179</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172</w:t>
            </w:r>
          </w:p>
        </w:tc>
      </w:tr>
      <w:tr w:rsidR="006066ED" w:rsidRPr="002A012B"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'2803</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Karbon (tarifenin baska yerinde belirtilmeyen)</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265</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175</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246</w:t>
            </w:r>
          </w:p>
        </w:tc>
      </w:tr>
      <w:tr w:rsidR="006066ED" w:rsidRPr="002A012B"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'0703</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Sogan, salot, sarimsak, pırasa ve diger soganimsi sebzeler (taze/soğutulmuş)</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101</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173</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238</w:t>
            </w:r>
          </w:p>
        </w:tc>
      </w:tr>
      <w:tr w:rsidR="006066ED" w:rsidRPr="002A012B"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'3807</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Odun katranı, yağları, kreozotu, naftasi, bitkisel ziftler vb</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674</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164</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174</w:t>
            </w:r>
          </w:p>
        </w:tc>
      </w:tr>
      <w:tr w:rsidR="006066ED" w:rsidRPr="002A012B"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'6204</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Kadın/kız çocuk için takim, takim elbise, ceket vs.</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94</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159</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184</w:t>
            </w:r>
          </w:p>
        </w:tc>
      </w:tr>
      <w:tr w:rsidR="006066ED" w:rsidRPr="002A012B"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'2712</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Vazelin; parafin, yağlı mum, ozakerit, linyit mumu, turb mumu vb.</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138</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151</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228</w:t>
            </w:r>
          </w:p>
        </w:tc>
      </w:tr>
      <w:tr w:rsidR="006066ED" w:rsidRPr="002A012B"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'0701</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Patates</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163</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145</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132</w:t>
            </w:r>
          </w:p>
        </w:tc>
      </w:tr>
      <w:tr w:rsidR="006066ED" w:rsidRPr="002A012B"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'3402</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Yıkama, temizleme mustahzarları-sabunlar haric</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145</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140</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104</w:t>
            </w:r>
          </w:p>
        </w:tc>
      </w:tr>
      <w:tr w:rsidR="006066ED" w:rsidRPr="002A012B"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'0810</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Diğer meyveler (taze)</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77</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136</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100</w:t>
            </w:r>
          </w:p>
        </w:tc>
      </w:tr>
      <w:tr w:rsidR="006066ED" w:rsidRPr="002A012B"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'0710</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Sebze, pişirilmiş (dondurulmus)</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119</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135</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131</w:t>
            </w:r>
          </w:p>
        </w:tc>
      </w:tr>
      <w:tr w:rsidR="006066ED" w:rsidRPr="002A012B"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'3926</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Plastikten diğer eşya</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117</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131</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134</w:t>
            </w:r>
          </w:p>
        </w:tc>
      </w:tr>
      <w:tr w:rsidR="006066ED" w:rsidRPr="002A012B"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'1701</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Kamıs/pancar sekeri ve kimyaca saf sakkaroz (kati halde)</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16</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129</w:t>
            </w:r>
          </w:p>
        </w:tc>
        <w:tc>
          <w:tcPr>
            <w:tcW w:w="0" w:type="auto"/>
            <w:shd w:val="clear" w:color="auto" w:fill="FFFF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314</w:t>
            </w:r>
          </w:p>
        </w:tc>
      </w:tr>
      <w:tr w:rsidR="006066ED" w:rsidRPr="002A012B"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'7603</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Alüminyum tozları ve ince pulları</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183</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125</w:t>
            </w:r>
          </w:p>
        </w:tc>
        <w:tc>
          <w:tcPr>
            <w:tcW w:w="0" w:type="auto"/>
            <w:shd w:val="clear" w:color="auto" w:fill="F0F8FF"/>
            <w:tcMar>
              <w:top w:w="12" w:type="dxa"/>
              <w:left w:w="0" w:type="dxa"/>
              <w:bottom w:w="12" w:type="dxa"/>
              <w:right w:w="24" w:type="dxa"/>
            </w:tcMar>
            <w:vAlign w:val="center"/>
            <w:hideMark/>
          </w:tcPr>
          <w:p w:rsidR="006066ED" w:rsidRPr="002A012B" w:rsidRDefault="006066ED" w:rsidP="0083370E">
            <w:pPr>
              <w:spacing w:after="0" w:line="360" w:lineRule="auto"/>
              <w:rPr>
                <w:rFonts w:ascii="Verdana" w:eastAsia="Times New Roman" w:hAnsi="Verdana" w:cs="Arial"/>
                <w:sz w:val="18"/>
                <w:szCs w:val="13"/>
              </w:rPr>
            </w:pPr>
            <w:r w:rsidRPr="002A012B">
              <w:rPr>
                <w:rFonts w:ascii="Verdana" w:eastAsia="Times New Roman" w:hAnsi="Verdana" w:cs="Arial"/>
                <w:sz w:val="18"/>
                <w:szCs w:val="13"/>
              </w:rPr>
              <w:t>167</w:t>
            </w:r>
          </w:p>
        </w:tc>
      </w:tr>
    </w:tbl>
    <w:p w:rsidR="006066ED" w:rsidRDefault="006066ED" w:rsidP="0083370E">
      <w:pPr>
        <w:spacing w:after="0" w:line="360" w:lineRule="auto"/>
        <w:jc w:val="both"/>
        <w:rPr>
          <w:rFonts w:ascii="Verdana" w:eastAsia="Times New Roman" w:hAnsi="Verdana" w:cs="Times New Roman"/>
          <w:i/>
          <w:iCs/>
          <w:sz w:val="14"/>
          <w:szCs w:val="14"/>
        </w:rPr>
      </w:pPr>
    </w:p>
    <w:p w:rsidR="006066ED" w:rsidRPr="00AE4D78" w:rsidRDefault="006066ED" w:rsidP="0083370E">
      <w:pPr>
        <w:spacing w:after="0" w:line="360" w:lineRule="auto"/>
        <w:jc w:val="both"/>
        <w:rPr>
          <w:rFonts w:ascii="Verdana" w:eastAsia="Times New Roman" w:hAnsi="Verdana" w:cs="Times New Roman"/>
          <w:i/>
          <w:iCs/>
          <w:sz w:val="16"/>
          <w:szCs w:val="16"/>
        </w:rPr>
      </w:pPr>
      <w:r w:rsidRPr="00AE4D78">
        <w:rPr>
          <w:rFonts w:ascii="Verdana" w:eastAsia="Times New Roman" w:hAnsi="Verdana" w:cs="Times New Roman"/>
          <w:i/>
          <w:iCs/>
          <w:sz w:val="16"/>
          <w:szCs w:val="16"/>
        </w:rPr>
        <w:t>*</w:t>
      </w:r>
      <w:r w:rsidRPr="00AE4D78">
        <w:rPr>
          <w:rFonts w:ascii="Times New Roman" w:eastAsia="Times New Roman" w:hAnsi="Times New Roman" w:cs="Times New Roman"/>
          <w:i/>
          <w:iCs/>
          <w:color w:val="333333"/>
          <w:sz w:val="16"/>
          <w:szCs w:val="16"/>
        </w:rPr>
        <w:t xml:space="preserve"> </w:t>
      </w:r>
      <w:r w:rsidRPr="002A012B">
        <w:rPr>
          <w:rFonts w:ascii="Times New Roman" w:eastAsia="Times New Roman" w:hAnsi="Times New Roman" w:cs="Times New Roman"/>
          <w:i/>
          <w:iCs/>
          <w:color w:val="333333"/>
          <w:sz w:val="16"/>
          <w:szCs w:val="16"/>
        </w:rPr>
        <w:t>Kaynak: ITC Trademap</w:t>
      </w:r>
      <w:r w:rsidRPr="00AE4D78">
        <w:rPr>
          <w:rFonts w:ascii="Verdana" w:eastAsia="Times New Roman" w:hAnsi="Verdana" w:cs="Times New Roman"/>
          <w:i/>
          <w:iCs/>
          <w:sz w:val="16"/>
          <w:szCs w:val="16"/>
        </w:rPr>
        <w:t xml:space="preserve"> </w:t>
      </w:r>
    </w:p>
    <w:p w:rsidR="006066ED" w:rsidRPr="00AE4D78" w:rsidRDefault="006066ED" w:rsidP="0083370E">
      <w:pPr>
        <w:spacing w:after="0" w:line="360" w:lineRule="auto"/>
        <w:jc w:val="both"/>
        <w:rPr>
          <w:rFonts w:ascii="Arial" w:hAnsi="Arial" w:cs="Arial"/>
          <w:sz w:val="16"/>
          <w:szCs w:val="16"/>
        </w:rPr>
      </w:pPr>
      <w:r w:rsidRPr="00AE4D78">
        <w:rPr>
          <w:rFonts w:ascii="Verdana" w:eastAsia="Times New Roman" w:hAnsi="Verdana" w:cs="Times New Roman"/>
          <w:i/>
          <w:iCs/>
          <w:sz w:val="16"/>
          <w:szCs w:val="16"/>
        </w:rPr>
        <w:t>*</w:t>
      </w:r>
      <w:r w:rsidRPr="00AE4D78">
        <w:rPr>
          <w:rFonts w:ascii="Times New Roman" w:eastAsia="Times New Roman" w:hAnsi="Times New Roman" w:cs="Times New Roman"/>
          <w:i/>
          <w:iCs/>
          <w:color w:val="333333"/>
          <w:sz w:val="16"/>
          <w:szCs w:val="16"/>
        </w:rPr>
        <w:t xml:space="preserve"> </w:t>
      </w:r>
      <w:r w:rsidRPr="00AE4D78">
        <w:rPr>
          <w:rFonts w:ascii="Verdana" w:eastAsia="Times New Roman" w:hAnsi="Verdana" w:cs="Times New Roman"/>
          <w:i/>
          <w:iCs/>
          <w:sz w:val="16"/>
          <w:szCs w:val="16"/>
        </w:rPr>
        <w:t>Kesin olmayan veriler</w:t>
      </w:r>
    </w:p>
    <w:p w:rsidR="006066ED" w:rsidRDefault="006066ED" w:rsidP="0083370E">
      <w:pPr>
        <w:spacing w:after="0" w:line="360" w:lineRule="auto"/>
        <w:jc w:val="both"/>
        <w:rPr>
          <w:rFonts w:ascii="Arial" w:hAnsi="Arial" w:cs="Arial"/>
        </w:rPr>
      </w:pPr>
    </w:p>
    <w:p w:rsidR="006066ED" w:rsidRDefault="006066ED" w:rsidP="0083370E">
      <w:pPr>
        <w:pStyle w:val="Balk3"/>
        <w:spacing w:before="0" w:line="360" w:lineRule="auto"/>
      </w:pPr>
      <w:r w:rsidRPr="007B03B4">
        <w:rPr>
          <w:bCs w:val="0"/>
        </w:rPr>
        <w:lastRenderedPageBreak/>
        <w:t>İthalatında Başlıca Ürünler</w:t>
      </w:r>
    </w:p>
    <w:tbl>
      <w:tblPr>
        <w:tblpPr w:leftFromText="141" w:rightFromText="141" w:vertAnchor="text" w:horzAnchor="margin" w:tblpY="29"/>
        <w:tblW w:w="4950" w:type="pct"/>
        <w:tblCellSpacing w:w="6" w:type="dxa"/>
        <w:shd w:val="clear" w:color="auto" w:fill="FFFFFF"/>
        <w:tblCellMar>
          <w:top w:w="12" w:type="dxa"/>
          <w:left w:w="12" w:type="dxa"/>
          <w:bottom w:w="12" w:type="dxa"/>
          <w:right w:w="12" w:type="dxa"/>
        </w:tblCellMar>
        <w:tblLook w:val="04A0"/>
      </w:tblPr>
      <w:tblGrid>
        <w:gridCol w:w="875"/>
        <w:gridCol w:w="6124"/>
        <w:gridCol w:w="674"/>
        <w:gridCol w:w="674"/>
        <w:gridCol w:w="682"/>
      </w:tblGrid>
      <w:tr w:rsidR="006066ED" w:rsidRPr="007B03B4" w:rsidTr="009B6BF1">
        <w:trPr>
          <w:trHeight w:val="216"/>
          <w:tblCellSpacing w:w="6" w:type="dxa"/>
        </w:trPr>
        <w:tc>
          <w:tcPr>
            <w:tcW w:w="0" w:type="auto"/>
            <w:gridSpan w:val="5"/>
            <w:tcBorders>
              <w:top w:val="nil"/>
              <w:left w:val="nil"/>
              <w:bottom w:val="nil"/>
              <w:right w:val="nil"/>
            </w:tcBorders>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Times New Roman" w:eastAsia="Times New Roman" w:hAnsi="Times New Roman" w:cs="Times New Roman"/>
                <w:b/>
                <w:bCs/>
                <w:color w:val="003366"/>
                <w:sz w:val="17"/>
                <w:szCs w:val="17"/>
              </w:rPr>
            </w:pPr>
            <w:r w:rsidRPr="007B03B4">
              <w:rPr>
                <w:rFonts w:ascii="Times New Roman" w:eastAsia="Times New Roman" w:hAnsi="Times New Roman" w:cs="Times New Roman"/>
                <w:b/>
                <w:bCs/>
                <w:color w:val="003366"/>
                <w:szCs w:val="17"/>
              </w:rPr>
              <w:t>İthal Ettiği Başlıca Ürünler (Milyon Dolar)</w:t>
            </w:r>
          </w:p>
        </w:tc>
      </w:tr>
      <w:tr w:rsidR="006066ED" w:rsidRPr="007B03B4" w:rsidTr="009B6BF1">
        <w:trPr>
          <w:trHeight w:val="216"/>
          <w:tblCellSpacing w:w="6" w:type="dxa"/>
        </w:trPr>
        <w:tc>
          <w:tcPr>
            <w:tcW w:w="0" w:type="auto"/>
            <w:shd w:val="clear" w:color="auto" w:fill="365F91" w:themeFill="accent1" w:themeFillShade="B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6"/>
                <w:szCs w:val="13"/>
              </w:rPr>
            </w:pPr>
          </w:p>
        </w:tc>
        <w:tc>
          <w:tcPr>
            <w:tcW w:w="0" w:type="auto"/>
            <w:shd w:val="clear" w:color="auto" w:fill="365F91" w:themeFill="accent1" w:themeFillShade="BF"/>
            <w:tcMar>
              <w:top w:w="12" w:type="dxa"/>
              <w:left w:w="0" w:type="dxa"/>
              <w:bottom w:w="12" w:type="dxa"/>
              <w:right w:w="24" w:type="dxa"/>
            </w:tcMar>
            <w:vAlign w:val="center"/>
            <w:hideMark/>
          </w:tcPr>
          <w:p w:rsidR="006066ED" w:rsidRPr="00D2321E" w:rsidRDefault="006066ED" w:rsidP="0083370E">
            <w:pPr>
              <w:spacing w:after="0" w:line="360" w:lineRule="auto"/>
              <w:rPr>
                <w:rFonts w:ascii="Verdana" w:eastAsia="Times New Roman" w:hAnsi="Verdana" w:cs="Arial"/>
                <w:b/>
                <w:color w:val="FFFFFF" w:themeColor="background1"/>
                <w:sz w:val="18"/>
                <w:szCs w:val="13"/>
              </w:rPr>
            </w:pPr>
          </w:p>
        </w:tc>
        <w:tc>
          <w:tcPr>
            <w:tcW w:w="0" w:type="auto"/>
            <w:shd w:val="clear" w:color="auto" w:fill="365F91" w:themeFill="accent1" w:themeFillShade="BF"/>
            <w:tcMar>
              <w:top w:w="12" w:type="dxa"/>
              <w:left w:w="0" w:type="dxa"/>
              <w:bottom w:w="12" w:type="dxa"/>
              <w:right w:w="24" w:type="dxa"/>
            </w:tcMar>
            <w:vAlign w:val="center"/>
            <w:hideMark/>
          </w:tcPr>
          <w:p w:rsidR="006066ED" w:rsidRPr="00D2321E" w:rsidRDefault="006066ED" w:rsidP="0083370E">
            <w:pPr>
              <w:spacing w:after="0" w:line="360" w:lineRule="auto"/>
              <w:rPr>
                <w:rFonts w:ascii="Verdana" w:eastAsia="Times New Roman" w:hAnsi="Verdana" w:cs="Arial"/>
                <w:b/>
                <w:color w:val="FFFFFF" w:themeColor="background1"/>
                <w:sz w:val="18"/>
                <w:szCs w:val="13"/>
              </w:rPr>
            </w:pPr>
            <w:r w:rsidRPr="00D2321E">
              <w:rPr>
                <w:rFonts w:ascii="Verdana" w:eastAsia="Times New Roman" w:hAnsi="Verdana" w:cs="Arial"/>
                <w:b/>
                <w:color w:val="FFFFFF" w:themeColor="background1"/>
                <w:sz w:val="18"/>
                <w:szCs w:val="13"/>
              </w:rPr>
              <w:t>2008</w:t>
            </w:r>
          </w:p>
        </w:tc>
        <w:tc>
          <w:tcPr>
            <w:tcW w:w="0" w:type="auto"/>
            <w:shd w:val="clear" w:color="auto" w:fill="365F91" w:themeFill="accent1" w:themeFillShade="BF"/>
            <w:tcMar>
              <w:top w:w="12" w:type="dxa"/>
              <w:left w:w="0" w:type="dxa"/>
              <w:bottom w:w="12" w:type="dxa"/>
              <w:right w:w="24" w:type="dxa"/>
            </w:tcMar>
            <w:vAlign w:val="center"/>
            <w:hideMark/>
          </w:tcPr>
          <w:p w:rsidR="006066ED" w:rsidRPr="00D2321E" w:rsidRDefault="006066ED" w:rsidP="0083370E">
            <w:pPr>
              <w:spacing w:after="0" w:line="360" w:lineRule="auto"/>
              <w:rPr>
                <w:rFonts w:ascii="Verdana" w:eastAsia="Times New Roman" w:hAnsi="Verdana" w:cs="Arial"/>
                <w:b/>
                <w:color w:val="FFFFFF" w:themeColor="background1"/>
                <w:sz w:val="18"/>
                <w:szCs w:val="13"/>
              </w:rPr>
            </w:pPr>
            <w:r w:rsidRPr="00D2321E">
              <w:rPr>
                <w:rFonts w:ascii="Verdana" w:eastAsia="Times New Roman" w:hAnsi="Verdana" w:cs="Arial"/>
                <w:b/>
                <w:color w:val="FFFFFF" w:themeColor="background1"/>
                <w:sz w:val="18"/>
                <w:szCs w:val="13"/>
              </w:rPr>
              <w:t>2009</w:t>
            </w:r>
          </w:p>
        </w:tc>
        <w:tc>
          <w:tcPr>
            <w:tcW w:w="0" w:type="auto"/>
            <w:shd w:val="clear" w:color="auto" w:fill="365F91" w:themeFill="accent1" w:themeFillShade="BF"/>
            <w:tcMar>
              <w:top w:w="12" w:type="dxa"/>
              <w:left w:w="0" w:type="dxa"/>
              <w:bottom w:w="12" w:type="dxa"/>
              <w:right w:w="24" w:type="dxa"/>
            </w:tcMar>
            <w:vAlign w:val="center"/>
            <w:hideMark/>
          </w:tcPr>
          <w:p w:rsidR="006066ED" w:rsidRPr="00D2321E" w:rsidRDefault="006066ED" w:rsidP="0083370E">
            <w:pPr>
              <w:spacing w:after="0" w:line="360" w:lineRule="auto"/>
              <w:rPr>
                <w:rFonts w:ascii="Verdana" w:eastAsia="Times New Roman" w:hAnsi="Verdana" w:cs="Arial"/>
                <w:b/>
                <w:color w:val="FFFFFF" w:themeColor="background1"/>
                <w:sz w:val="18"/>
                <w:szCs w:val="13"/>
              </w:rPr>
            </w:pPr>
            <w:r w:rsidRPr="00D2321E">
              <w:rPr>
                <w:rFonts w:ascii="Verdana" w:eastAsia="Times New Roman" w:hAnsi="Verdana" w:cs="Arial"/>
                <w:b/>
                <w:color w:val="FFFFFF" w:themeColor="background1"/>
                <w:sz w:val="18"/>
                <w:szCs w:val="13"/>
              </w:rPr>
              <w:t>2010*</w:t>
            </w:r>
          </w:p>
        </w:tc>
      </w:tr>
      <w:tr w:rsidR="006066ED" w:rsidRPr="007B03B4"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b/>
                <w:sz w:val="18"/>
                <w:szCs w:val="13"/>
              </w:rPr>
            </w:pPr>
            <w:r w:rsidRPr="007B03B4">
              <w:rPr>
                <w:rFonts w:ascii="Verdana" w:eastAsia="Times New Roman" w:hAnsi="Verdana" w:cs="Arial"/>
                <w:b/>
                <w:sz w:val="18"/>
                <w:szCs w:val="13"/>
              </w:rPr>
              <w:t>TOPLAM</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b/>
                <w:sz w:val="18"/>
                <w:szCs w:val="13"/>
              </w:rPr>
            </w:pPr>
            <w:r w:rsidRPr="007B03B4">
              <w:rPr>
                <w:rFonts w:ascii="Verdana" w:eastAsia="Times New Roman" w:hAnsi="Verdana" w:cs="Arial"/>
                <w:b/>
                <w:sz w:val="18"/>
                <w:szCs w:val="13"/>
              </w:rPr>
              <w:t>TÜM ÜRÜNLER</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52.751</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44.912</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53.003</w:t>
            </w:r>
          </w:p>
        </w:tc>
      </w:tr>
      <w:tr w:rsidR="006066ED" w:rsidRPr="007B03B4"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'2710</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Petrol yağları (ham yağlar hariç)</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2.249</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1.889</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3.657</w:t>
            </w:r>
          </w:p>
        </w:tc>
      </w:tr>
      <w:tr w:rsidR="006066ED" w:rsidRPr="007B03B4"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'1001</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Buğday</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2.111</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1.576</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2.182</w:t>
            </w:r>
          </w:p>
        </w:tc>
      </w:tr>
      <w:tr w:rsidR="006066ED" w:rsidRPr="007B03B4"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'2711</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Petrol gazları</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1.514</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1.287</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1.806</w:t>
            </w:r>
          </w:p>
        </w:tc>
      </w:tr>
      <w:tr w:rsidR="006066ED" w:rsidRPr="007B03B4"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'2709</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Ham petrol (petrol yağları ve bitumenli minerallerden elde edilen yağlar)</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1.595</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1.079</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1.321</w:t>
            </w:r>
          </w:p>
        </w:tc>
      </w:tr>
      <w:tr w:rsidR="006066ED" w:rsidRPr="007B03B4"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'7214</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 xml:space="preserve">Demir/çelik çubuklar </w:t>
            </w:r>
            <w:proofErr w:type="gramStart"/>
            <w:r w:rsidRPr="007B03B4">
              <w:rPr>
                <w:rFonts w:ascii="Verdana" w:eastAsia="Times New Roman" w:hAnsi="Verdana" w:cs="Arial"/>
                <w:sz w:val="18"/>
                <w:szCs w:val="13"/>
              </w:rPr>
              <w:t>(</w:t>
            </w:r>
            <w:proofErr w:type="gramEnd"/>
            <w:r w:rsidRPr="007B03B4">
              <w:rPr>
                <w:rFonts w:ascii="Verdana" w:eastAsia="Times New Roman" w:hAnsi="Verdana" w:cs="Arial"/>
                <w:sz w:val="18"/>
                <w:szCs w:val="13"/>
              </w:rPr>
              <w:t>sıcak haddeli, dövülmüş, burulmuş, çekilmiş</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28</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1.057</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329</w:t>
            </w:r>
          </w:p>
        </w:tc>
      </w:tr>
      <w:tr w:rsidR="006066ED" w:rsidRPr="007B03B4"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'7326</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Demir/çelikten diğer eşya</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946</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886</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1.401</w:t>
            </w:r>
          </w:p>
        </w:tc>
      </w:tr>
      <w:tr w:rsidR="006066ED" w:rsidRPr="007B03B4"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'3004</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Tedavide kullanılan ilaçlar (GTİP 3002, 3005, 3006 dışındakiler)</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746</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875</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898</w:t>
            </w:r>
          </w:p>
        </w:tc>
      </w:tr>
      <w:tr w:rsidR="006066ED" w:rsidRPr="007B03B4"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'8703</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Binek otomobiller</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919</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842</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1.349</w:t>
            </w:r>
          </w:p>
        </w:tc>
      </w:tr>
      <w:tr w:rsidR="006066ED" w:rsidRPr="007B03B4"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'1005</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Mısır</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975</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834</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1.271</w:t>
            </w:r>
          </w:p>
        </w:tc>
      </w:tr>
      <w:tr w:rsidR="006066ED" w:rsidRPr="007B03B4"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'7207</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Demir/alaşımsız çelikten yarı mamuller</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1.417</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827</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868</w:t>
            </w:r>
          </w:p>
        </w:tc>
      </w:tr>
      <w:tr w:rsidR="006066ED" w:rsidRPr="007B03B4"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'4407</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Uzunlamasına kesilmiş, biçilmiş ağaçlar</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896</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807</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889</w:t>
            </w:r>
          </w:p>
        </w:tc>
      </w:tr>
      <w:tr w:rsidR="006066ED" w:rsidRPr="007B03B4"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'8517</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Telefon cihazları</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1.017</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710</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1.096</w:t>
            </w:r>
          </w:p>
        </w:tc>
      </w:tr>
      <w:tr w:rsidR="006066ED" w:rsidRPr="007B03B4"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'1201</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Soya fasulyesi</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517</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660</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695</w:t>
            </w:r>
          </w:p>
        </w:tc>
      </w:tr>
      <w:tr w:rsidR="006066ED" w:rsidRPr="007B03B4"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'7306</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 xml:space="preserve">Demir/çelikten diğer tüpler, borular, ici bos </w:t>
            </w:r>
            <w:proofErr w:type="gramStart"/>
            <w:r w:rsidRPr="007B03B4">
              <w:rPr>
                <w:rFonts w:ascii="Verdana" w:eastAsia="Times New Roman" w:hAnsi="Verdana" w:cs="Arial"/>
                <w:sz w:val="18"/>
                <w:szCs w:val="13"/>
              </w:rPr>
              <w:t>profiller</w:t>
            </w:r>
            <w:proofErr w:type="gramEnd"/>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603</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617</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478</w:t>
            </w:r>
          </w:p>
        </w:tc>
      </w:tr>
      <w:tr w:rsidR="006066ED" w:rsidRPr="007B03B4"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'8708</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Motorlu taşıt parça ve aksamları</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754</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591</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982</w:t>
            </w:r>
          </w:p>
        </w:tc>
      </w:tr>
      <w:tr w:rsidR="006066ED" w:rsidRPr="007B03B4"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'2601</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 xml:space="preserve">Demir cevherleri ve </w:t>
            </w:r>
            <w:proofErr w:type="gramStart"/>
            <w:r w:rsidRPr="007B03B4">
              <w:rPr>
                <w:rFonts w:ascii="Verdana" w:eastAsia="Times New Roman" w:hAnsi="Verdana" w:cs="Arial"/>
                <w:sz w:val="18"/>
                <w:szCs w:val="13"/>
              </w:rPr>
              <w:t>konsantreleri</w:t>
            </w:r>
            <w:proofErr w:type="gramEnd"/>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612</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476</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543</w:t>
            </w:r>
          </w:p>
        </w:tc>
      </w:tr>
      <w:tr w:rsidR="006066ED" w:rsidRPr="007B03B4"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'7204</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Dökme demirin, demirin veya çeliğin döküntü ve hurdaları</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1.609</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474</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669</w:t>
            </w:r>
          </w:p>
        </w:tc>
      </w:tr>
      <w:tr w:rsidR="006066ED" w:rsidRPr="007B03B4"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'1511</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 xml:space="preserve">Palm yağı ve </w:t>
            </w:r>
            <w:proofErr w:type="gramStart"/>
            <w:r w:rsidRPr="007B03B4">
              <w:rPr>
                <w:rFonts w:ascii="Verdana" w:eastAsia="Times New Roman" w:hAnsi="Verdana" w:cs="Arial"/>
                <w:sz w:val="18"/>
                <w:szCs w:val="13"/>
              </w:rPr>
              <w:t>fraksiyonları</w:t>
            </w:r>
            <w:proofErr w:type="gramEnd"/>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653</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453</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526</w:t>
            </w:r>
          </w:p>
        </w:tc>
      </w:tr>
      <w:tr w:rsidR="006066ED" w:rsidRPr="007B03B4"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'3901</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Etilen polimerleri</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529</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441</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508</w:t>
            </w:r>
          </w:p>
        </w:tc>
      </w:tr>
      <w:tr w:rsidR="006066ED" w:rsidRPr="007B03B4"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'7403</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Rafine edilmiş bakır ve bakır alaşımları (ham)</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1.097</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434</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359</w:t>
            </w:r>
          </w:p>
        </w:tc>
      </w:tr>
      <w:tr w:rsidR="006066ED" w:rsidRPr="007B03B4"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'8704</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Eşya taşımaya mahsus motorlu taşıtlar</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567</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409</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555</w:t>
            </w:r>
          </w:p>
        </w:tc>
      </w:tr>
      <w:tr w:rsidR="006066ED" w:rsidRPr="007B03B4"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'0202</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Sığır eti (dondurulmuş)</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483</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407</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706</w:t>
            </w:r>
          </w:p>
        </w:tc>
      </w:tr>
      <w:tr w:rsidR="006066ED" w:rsidRPr="007B03B4"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'8701</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Traktörler</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306</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383</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342</w:t>
            </w:r>
          </w:p>
        </w:tc>
      </w:tr>
      <w:tr w:rsidR="006066ED" w:rsidRPr="007B03B4"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'8481</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 xml:space="preserve">Muslukçu, borucu eşyası-basınç düşürücü, termostatik valf </w:t>
            </w:r>
            <w:proofErr w:type="gramStart"/>
            <w:r w:rsidRPr="007B03B4">
              <w:rPr>
                <w:rFonts w:ascii="Verdana" w:eastAsia="Times New Roman" w:hAnsi="Verdana" w:cs="Arial"/>
                <w:sz w:val="18"/>
                <w:szCs w:val="13"/>
              </w:rPr>
              <w:t>dahil</w:t>
            </w:r>
            <w:proofErr w:type="gramEnd"/>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409</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362</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291</w:t>
            </w:r>
          </w:p>
        </w:tc>
      </w:tr>
      <w:tr w:rsidR="006066ED" w:rsidRPr="007B03B4"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'5402</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Sentetik filament iplikleri</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373</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338</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356</w:t>
            </w:r>
          </w:p>
        </w:tc>
      </w:tr>
      <w:tr w:rsidR="006066ED" w:rsidRPr="007B03B4"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'7208</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 xml:space="preserve">Demir/çelik sıcak hadde yassı mamulleri-genişlik 600mm. </w:t>
            </w:r>
            <w:proofErr w:type="gramStart"/>
            <w:r w:rsidRPr="007B03B4">
              <w:rPr>
                <w:rFonts w:ascii="Verdana" w:eastAsia="Times New Roman" w:hAnsi="Verdana" w:cs="Arial"/>
                <w:sz w:val="18"/>
                <w:szCs w:val="13"/>
              </w:rPr>
              <w:t>fazla</w:t>
            </w:r>
            <w:proofErr w:type="gramEnd"/>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618</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311</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378</w:t>
            </w:r>
          </w:p>
        </w:tc>
      </w:tr>
      <w:tr w:rsidR="006066ED" w:rsidRPr="007B03B4"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'8413</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Sıvılar icin pompalar, sıvı elevatorleri</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297</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296</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283</w:t>
            </w:r>
          </w:p>
        </w:tc>
      </w:tr>
      <w:tr w:rsidR="006066ED" w:rsidRPr="007B03B4"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'8479</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Kendine özgü fonksiyonlu makine ve cihazlar</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344</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284</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245</w:t>
            </w:r>
          </w:p>
        </w:tc>
      </w:tr>
      <w:tr w:rsidR="006066ED" w:rsidRPr="007B03B4"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'4011</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Kauçuktan yeni dış lastikler</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314</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284</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350</w:t>
            </w:r>
          </w:p>
        </w:tc>
      </w:tr>
      <w:tr w:rsidR="006066ED" w:rsidRPr="007B03B4"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'1701</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Kamış veya pancar şekeri</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551</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282</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471</w:t>
            </w:r>
          </w:p>
        </w:tc>
      </w:tr>
      <w:tr w:rsidR="006066ED" w:rsidRPr="007B03B4"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'8414</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Hava veya vakum pompaları, kompresörleri, fanlar</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330</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280</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269</w:t>
            </w:r>
          </w:p>
        </w:tc>
      </w:tr>
      <w:tr w:rsidR="006066ED" w:rsidRPr="007B03B4"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'0713</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Kuru baklagiller (kabuksuz) (taneleri ikiye ayrılmış)</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294</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280</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319</w:t>
            </w:r>
          </w:p>
        </w:tc>
      </w:tr>
      <w:tr w:rsidR="006066ED" w:rsidRPr="007B03B4"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lastRenderedPageBreak/>
              <w:t>'7307</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Demir/celikten boru bağlantı parçaları (rakor, dirsek, manson)</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260</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263</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258</w:t>
            </w:r>
          </w:p>
        </w:tc>
      </w:tr>
      <w:tr w:rsidR="006066ED" w:rsidRPr="007B03B4"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'5209</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Pamuk men (dokuma %85 &lt; pamuklu 200g/m2 den fazla)</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163</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255</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270</w:t>
            </w:r>
          </w:p>
        </w:tc>
      </w:tr>
      <w:tr w:rsidR="006066ED" w:rsidRPr="007B03B4"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'0303</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Balıklar (dondurulmuş)</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163</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254</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255</w:t>
            </w:r>
          </w:p>
        </w:tc>
      </w:tr>
      <w:tr w:rsidR="006066ED" w:rsidRPr="007B03B4"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'1512</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Ayçiçeği, aspir, pamuk tohumu yağları (kimyasal olarak değiştirilmemiş)</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248</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252</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254</w:t>
            </w:r>
          </w:p>
        </w:tc>
      </w:tr>
      <w:tr w:rsidR="006066ED" w:rsidRPr="007B03B4"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'8504</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Elektrik transformatörleri, statik konvertörler</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251</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244</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205</w:t>
            </w:r>
          </w:p>
        </w:tc>
      </w:tr>
      <w:tr w:rsidR="006066ED" w:rsidRPr="007B03B4"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'3902</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Propilen ve diger olefinlerin polimerleri (ilk şekillerde)</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298</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240</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300</w:t>
            </w:r>
          </w:p>
        </w:tc>
      </w:tr>
      <w:tr w:rsidR="006066ED" w:rsidRPr="007B03B4"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'8601</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Elektrikli lokomotif</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0</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234</w:t>
            </w:r>
          </w:p>
        </w:tc>
        <w:tc>
          <w:tcPr>
            <w:tcW w:w="0" w:type="auto"/>
            <w:shd w:val="clear" w:color="auto" w:fill="FFFF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18"/>
                <w:szCs w:val="13"/>
              </w:rPr>
            </w:pPr>
            <w:r w:rsidRPr="007B03B4">
              <w:rPr>
                <w:rFonts w:ascii="Verdana" w:eastAsia="Times New Roman" w:hAnsi="Verdana" w:cs="Arial"/>
                <w:sz w:val="18"/>
                <w:szCs w:val="13"/>
              </w:rPr>
              <w:t>0</w:t>
            </w:r>
          </w:p>
        </w:tc>
      </w:tr>
      <w:tr w:rsidR="006066ED" w:rsidRPr="007B03B4"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20"/>
                <w:szCs w:val="13"/>
              </w:rPr>
            </w:pPr>
            <w:r w:rsidRPr="007B03B4">
              <w:rPr>
                <w:rFonts w:ascii="Verdana" w:eastAsia="Times New Roman" w:hAnsi="Verdana" w:cs="Arial"/>
                <w:sz w:val="20"/>
                <w:szCs w:val="13"/>
              </w:rPr>
              <w:t>'0902</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20"/>
                <w:szCs w:val="13"/>
              </w:rPr>
            </w:pPr>
            <w:r w:rsidRPr="007B03B4">
              <w:rPr>
                <w:rFonts w:ascii="Verdana" w:eastAsia="Times New Roman" w:hAnsi="Verdana" w:cs="Arial"/>
                <w:sz w:val="20"/>
                <w:szCs w:val="13"/>
              </w:rPr>
              <w:t>Çay</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20"/>
                <w:szCs w:val="13"/>
              </w:rPr>
            </w:pPr>
            <w:r w:rsidRPr="007B03B4">
              <w:rPr>
                <w:rFonts w:ascii="Verdana" w:eastAsia="Times New Roman" w:hAnsi="Verdana" w:cs="Arial"/>
                <w:sz w:val="20"/>
                <w:szCs w:val="13"/>
              </w:rPr>
              <w:t>229</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20"/>
                <w:szCs w:val="13"/>
              </w:rPr>
            </w:pPr>
            <w:r w:rsidRPr="007B03B4">
              <w:rPr>
                <w:rFonts w:ascii="Verdana" w:eastAsia="Times New Roman" w:hAnsi="Verdana" w:cs="Arial"/>
                <w:sz w:val="20"/>
                <w:szCs w:val="13"/>
              </w:rPr>
              <w:t>228</w:t>
            </w:r>
          </w:p>
        </w:tc>
        <w:tc>
          <w:tcPr>
            <w:tcW w:w="0" w:type="auto"/>
            <w:shd w:val="clear" w:color="auto" w:fill="F0F8FF"/>
            <w:tcMar>
              <w:top w:w="12" w:type="dxa"/>
              <w:left w:w="0" w:type="dxa"/>
              <w:bottom w:w="12" w:type="dxa"/>
              <w:right w:w="24" w:type="dxa"/>
            </w:tcMar>
            <w:vAlign w:val="center"/>
            <w:hideMark/>
          </w:tcPr>
          <w:p w:rsidR="006066ED" w:rsidRPr="007B03B4" w:rsidRDefault="006066ED" w:rsidP="0083370E">
            <w:pPr>
              <w:spacing w:after="0" w:line="360" w:lineRule="auto"/>
              <w:rPr>
                <w:rFonts w:ascii="Verdana" w:eastAsia="Times New Roman" w:hAnsi="Verdana" w:cs="Arial"/>
                <w:sz w:val="20"/>
                <w:szCs w:val="13"/>
              </w:rPr>
            </w:pPr>
            <w:r w:rsidRPr="007B03B4">
              <w:rPr>
                <w:rFonts w:ascii="Verdana" w:eastAsia="Times New Roman" w:hAnsi="Verdana" w:cs="Arial"/>
                <w:sz w:val="20"/>
                <w:szCs w:val="13"/>
              </w:rPr>
              <w:t>222</w:t>
            </w:r>
          </w:p>
        </w:tc>
      </w:tr>
    </w:tbl>
    <w:p w:rsidR="006066ED" w:rsidRPr="00AE4D78" w:rsidRDefault="006066ED" w:rsidP="0083370E">
      <w:pPr>
        <w:spacing w:after="0" w:line="360" w:lineRule="auto"/>
        <w:jc w:val="both"/>
        <w:rPr>
          <w:rFonts w:ascii="Verdana" w:eastAsia="Times New Roman" w:hAnsi="Verdana" w:cs="Times New Roman"/>
          <w:i/>
          <w:iCs/>
          <w:sz w:val="16"/>
          <w:szCs w:val="16"/>
        </w:rPr>
      </w:pPr>
      <w:r w:rsidRPr="002A012B">
        <w:rPr>
          <w:rFonts w:ascii="Times New Roman" w:eastAsia="Times New Roman" w:hAnsi="Times New Roman" w:cs="Times New Roman"/>
          <w:i/>
          <w:iCs/>
          <w:color w:val="333333"/>
          <w:sz w:val="16"/>
          <w:szCs w:val="16"/>
        </w:rPr>
        <w:t>Kaynak: ITC Trademap</w:t>
      </w:r>
      <w:r w:rsidRPr="00AE4D78">
        <w:rPr>
          <w:rFonts w:ascii="Verdana" w:eastAsia="Times New Roman" w:hAnsi="Verdana" w:cs="Times New Roman"/>
          <w:i/>
          <w:iCs/>
          <w:sz w:val="16"/>
          <w:szCs w:val="16"/>
        </w:rPr>
        <w:t xml:space="preserve"> </w:t>
      </w:r>
    </w:p>
    <w:p w:rsidR="006066ED" w:rsidRPr="00AE4D78" w:rsidRDefault="006066ED" w:rsidP="0083370E">
      <w:pPr>
        <w:spacing w:after="0" w:line="360" w:lineRule="auto"/>
        <w:jc w:val="both"/>
        <w:rPr>
          <w:rFonts w:ascii="Arial" w:hAnsi="Arial" w:cs="Arial"/>
          <w:sz w:val="16"/>
          <w:szCs w:val="16"/>
        </w:rPr>
      </w:pPr>
      <w:r w:rsidRPr="00AE4D78">
        <w:rPr>
          <w:rFonts w:ascii="Verdana" w:eastAsia="Times New Roman" w:hAnsi="Verdana" w:cs="Times New Roman"/>
          <w:i/>
          <w:iCs/>
          <w:sz w:val="16"/>
          <w:szCs w:val="16"/>
        </w:rPr>
        <w:t>*</w:t>
      </w:r>
      <w:r w:rsidRPr="00AE4D78">
        <w:rPr>
          <w:rFonts w:ascii="Times New Roman" w:eastAsia="Times New Roman" w:hAnsi="Times New Roman" w:cs="Times New Roman"/>
          <w:i/>
          <w:iCs/>
          <w:color w:val="333333"/>
          <w:sz w:val="16"/>
          <w:szCs w:val="16"/>
        </w:rPr>
        <w:t xml:space="preserve"> </w:t>
      </w:r>
      <w:r w:rsidRPr="00AE4D78">
        <w:rPr>
          <w:rFonts w:ascii="Verdana" w:eastAsia="Times New Roman" w:hAnsi="Verdana" w:cs="Times New Roman"/>
          <w:i/>
          <w:iCs/>
          <w:sz w:val="16"/>
          <w:szCs w:val="16"/>
        </w:rPr>
        <w:t>Kesin olmayan veriler</w:t>
      </w:r>
    </w:p>
    <w:p w:rsidR="006066ED" w:rsidRDefault="006066ED" w:rsidP="0083370E">
      <w:pPr>
        <w:spacing w:after="0" w:line="360" w:lineRule="auto"/>
      </w:pPr>
    </w:p>
    <w:p w:rsidR="006066ED" w:rsidRPr="00403F94" w:rsidRDefault="006066ED" w:rsidP="0083370E">
      <w:pPr>
        <w:pStyle w:val="Balk3"/>
        <w:spacing w:before="0" w:line="360" w:lineRule="auto"/>
      </w:pPr>
      <w:r w:rsidRPr="00403F94">
        <w:t>Dış Ticaretin Madde Grupları İtibarıyla Dağılımı</w:t>
      </w:r>
    </w:p>
    <w:tbl>
      <w:tblPr>
        <w:tblpPr w:leftFromText="141" w:rightFromText="141" w:vertAnchor="text" w:horzAnchor="margin" w:tblpY="325"/>
        <w:tblW w:w="4950" w:type="pct"/>
        <w:tblCellSpacing w:w="6" w:type="dxa"/>
        <w:shd w:val="clear" w:color="auto" w:fill="FFFFFF"/>
        <w:tblCellMar>
          <w:top w:w="12" w:type="dxa"/>
          <w:left w:w="12" w:type="dxa"/>
          <w:bottom w:w="12" w:type="dxa"/>
          <w:right w:w="12" w:type="dxa"/>
        </w:tblCellMar>
        <w:tblLook w:val="04A0"/>
      </w:tblPr>
      <w:tblGrid>
        <w:gridCol w:w="4827"/>
        <w:gridCol w:w="651"/>
        <w:gridCol w:w="651"/>
        <w:gridCol w:w="651"/>
        <w:gridCol w:w="651"/>
        <w:gridCol w:w="796"/>
        <w:gridCol w:w="802"/>
      </w:tblGrid>
      <w:tr w:rsidR="006066ED" w:rsidRPr="00AE4D78" w:rsidTr="009B6BF1">
        <w:trPr>
          <w:trHeight w:val="216"/>
          <w:tblCellSpacing w:w="6" w:type="dxa"/>
        </w:trPr>
        <w:tc>
          <w:tcPr>
            <w:tcW w:w="0" w:type="auto"/>
            <w:gridSpan w:val="7"/>
            <w:tcBorders>
              <w:top w:val="nil"/>
              <w:left w:val="nil"/>
              <w:bottom w:val="nil"/>
              <w:right w:val="nil"/>
            </w:tcBorders>
            <w:shd w:val="clear" w:color="auto" w:fill="FFFFFF"/>
            <w:tcMar>
              <w:top w:w="12" w:type="dxa"/>
              <w:left w:w="0" w:type="dxa"/>
              <w:bottom w:w="12" w:type="dxa"/>
              <w:right w:w="24" w:type="dxa"/>
            </w:tcMar>
            <w:vAlign w:val="center"/>
            <w:hideMark/>
          </w:tcPr>
          <w:p w:rsidR="006066ED" w:rsidRPr="00AE4D78" w:rsidRDefault="006066ED" w:rsidP="0083370E">
            <w:pPr>
              <w:spacing w:after="0" w:line="360" w:lineRule="auto"/>
              <w:rPr>
                <w:rFonts w:ascii="Times New Roman" w:eastAsia="Times New Roman" w:hAnsi="Times New Roman" w:cs="Times New Roman"/>
                <w:b/>
                <w:bCs/>
                <w:color w:val="003366"/>
                <w:sz w:val="17"/>
                <w:szCs w:val="17"/>
              </w:rPr>
            </w:pPr>
            <w:r w:rsidRPr="00AE4D78">
              <w:rPr>
                <w:rFonts w:ascii="Times New Roman" w:eastAsia="Times New Roman" w:hAnsi="Times New Roman" w:cs="Times New Roman"/>
                <w:b/>
                <w:bCs/>
                <w:color w:val="003366"/>
                <w:szCs w:val="17"/>
              </w:rPr>
              <w:t>İhracatın Madde Grupları İtibarıyla Dağılımı (%)</w:t>
            </w:r>
          </w:p>
        </w:tc>
      </w:tr>
      <w:tr w:rsidR="006066ED" w:rsidRPr="00C27158" w:rsidTr="009B6BF1">
        <w:trPr>
          <w:trHeight w:val="216"/>
          <w:tblCellSpacing w:w="6" w:type="dxa"/>
        </w:trPr>
        <w:tc>
          <w:tcPr>
            <w:tcW w:w="0" w:type="auto"/>
            <w:shd w:val="clear" w:color="auto" w:fill="365F91" w:themeFill="accent1" w:themeFillShade="B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b/>
                <w:color w:val="FFFFFF" w:themeColor="background1"/>
                <w:sz w:val="18"/>
                <w:szCs w:val="18"/>
              </w:rPr>
            </w:pPr>
          </w:p>
        </w:tc>
        <w:tc>
          <w:tcPr>
            <w:tcW w:w="0" w:type="auto"/>
            <w:shd w:val="clear" w:color="auto" w:fill="365F91" w:themeFill="accent1" w:themeFillShade="B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b/>
                <w:color w:val="FFFFFF" w:themeColor="background1"/>
                <w:sz w:val="18"/>
                <w:szCs w:val="18"/>
              </w:rPr>
            </w:pPr>
            <w:r w:rsidRPr="00C27158">
              <w:rPr>
                <w:rFonts w:ascii="Verdana" w:eastAsia="Times New Roman" w:hAnsi="Verdana" w:cs="Arial"/>
                <w:b/>
                <w:color w:val="FFFFFF" w:themeColor="background1"/>
                <w:sz w:val="18"/>
                <w:szCs w:val="18"/>
              </w:rPr>
              <w:t>2006</w:t>
            </w:r>
          </w:p>
        </w:tc>
        <w:tc>
          <w:tcPr>
            <w:tcW w:w="0" w:type="auto"/>
            <w:shd w:val="clear" w:color="auto" w:fill="365F91" w:themeFill="accent1" w:themeFillShade="B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b/>
                <w:color w:val="FFFFFF" w:themeColor="background1"/>
                <w:sz w:val="18"/>
                <w:szCs w:val="18"/>
              </w:rPr>
            </w:pPr>
            <w:r w:rsidRPr="00C27158">
              <w:rPr>
                <w:rFonts w:ascii="Verdana" w:eastAsia="Times New Roman" w:hAnsi="Verdana" w:cs="Arial"/>
                <w:b/>
                <w:color w:val="FFFFFF" w:themeColor="background1"/>
                <w:sz w:val="18"/>
                <w:szCs w:val="18"/>
              </w:rPr>
              <w:t>2007</w:t>
            </w:r>
          </w:p>
        </w:tc>
        <w:tc>
          <w:tcPr>
            <w:tcW w:w="0" w:type="auto"/>
            <w:shd w:val="clear" w:color="auto" w:fill="365F91" w:themeFill="accent1" w:themeFillShade="B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b/>
                <w:color w:val="FFFFFF" w:themeColor="background1"/>
                <w:sz w:val="18"/>
                <w:szCs w:val="18"/>
              </w:rPr>
            </w:pPr>
            <w:r w:rsidRPr="00C27158">
              <w:rPr>
                <w:rFonts w:ascii="Verdana" w:eastAsia="Times New Roman" w:hAnsi="Verdana" w:cs="Arial"/>
                <w:b/>
                <w:color w:val="FFFFFF" w:themeColor="background1"/>
                <w:sz w:val="18"/>
                <w:szCs w:val="18"/>
              </w:rPr>
              <w:t>2008</w:t>
            </w:r>
          </w:p>
        </w:tc>
        <w:tc>
          <w:tcPr>
            <w:tcW w:w="0" w:type="auto"/>
            <w:shd w:val="clear" w:color="auto" w:fill="365F91" w:themeFill="accent1" w:themeFillShade="B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b/>
                <w:color w:val="FFFFFF" w:themeColor="background1"/>
                <w:sz w:val="18"/>
                <w:szCs w:val="18"/>
              </w:rPr>
            </w:pPr>
            <w:r w:rsidRPr="00C27158">
              <w:rPr>
                <w:rFonts w:ascii="Verdana" w:eastAsia="Times New Roman" w:hAnsi="Verdana" w:cs="Arial"/>
                <w:b/>
                <w:color w:val="FFFFFF" w:themeColor="background1"/>
                <w:sz w:val="18"/>
                <w:szCs w:val="18"/>
              </w:rPr>
              <w:t>2009</w:t>
            </w:r>
          </w:p>
        </w:tc>
        <w:tc>
          <w:tcPr>
            <w:tcW w:w="0" w:type="auto"/>
            <w:shd w:val="clear" w:color="auto" w:fill="365F91" w:themeFill="accent1" w:themeFillShade="B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b/>
                <w:color w:val="FFFFFF" w:themeColor="background1"/>
                <w:sz w:val="18"/>
                <w:szCs w:val="18"/>
              </w:rPr>
            </w:pPr>
            <w:r w:rsidRPr="00C27158">
              <w:rPr>
                <w:rFonts w:ascii="Verdana" w:eastAsia="Times New Roman" w:hAnsi="Verdana" w:cs="Arial"/>
                <w:b/>
                <w:color w:val="FFFFFF" w:themeColor="background1"/>
                <w:sz w:val="18"/>
                <w:szCs w:val="18"/>
              </w:rPr>
              <w:t>2010a</w:t>
            </w:r>
          </w:p>
        </w:tc>
        <w:tc>
          <w:tcPr>
            <w:tcW w:w="0" w:type="auto"/>
            <w:shd w:val="clear" w:color="auto" w:fill="365F91" w:themeFill="accent1" w:themeFillShade="B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b/>
                <w:color w:val="FFFFFF" w:themeColor="background1"/>
                <w:sz w:val="18"/>
                <w:szCs w:val="18"/>
              </w:rPr>
            </w:pPr>
            <w:r w:rsidRPr="00C27158">
              <w:rPr>
                <w:rFonts w:ascii="Verdana" w:eastAsia="Times New Roman" w:hAnsi="Verdana" w:cs="Arial"/>
                <w:b/>
                <w:color w:val="FFFFFF" w:themeColor="background1"/>
                <w:sz w:val="18"/>
                <w:szCs w:val="18"/>
              </w:rPr>
              <w:t>2011a</w:t>
            </w:r>
          </w:p>
        </w:tc>
      </w:tr>
      <w:tr w:rsidR="006066ED" w:rsidRPr="00C27158"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 xml:space="preserve">Ham petrol ve petrol ürünleri (kömür </w:t>
            </w:r>
            <w:proofErr w:type="gramStart"/>
            <w:r w:rsidRPr="00C27158">
              <w:rPr>
                <w:rFonts w:ascii="Verdana" w:eastAsia="Times New Roman" w:hAnsi="Verdana" w:cs="Arial"/>
                <w:sz w:val="18"/>
                <w:szCs w:val="18"/>
              </w:rPr>
              <w:t>dahil</w:t>
            </w:r>
            <w:proofErr w:type="gramEnd"/>
            <w:r w:rsidRPr="00C27158">
              <w:rPr>
                <w:rFonts w:ascii="Verdana" w:eastAsia="Times New Roman" w:hAnsi="Verdana" w:cs="Arial"/>
                <w:sz w:val="18"/>
                <w:szCs w:val="18"/>
              </w:rPr>
              <w:t xml:space="preserve"> )</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52,2</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46,2</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49,6</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43,5</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43,1</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45,1</w:t>
            </w:r>
          </w:p>
        </w:tc>
      </w:tr>
      <w:tr w:rsidR="006066ED" w:rsidRPr="00C27158"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 xml:space="preserve">Bitmiş ürünler (tekstil </w:t>
            </w:r>
            <w:proofErr w:type="gramStart"/>
            <w:r w:rsidRPr="00C27158">
              <w:rPr>
                <w:rFonts w:ascii="Verdana" w:eastAsia="Times New Roman" w:hAnsi="Verdana" w:cs="Arial"/>
                <w:sz w:val="18"/>
                <w:szCs w:val="18"/>
              </w:rPr>
              <w:t>dahil</w:t>
            </w:r>
            <w:proofErr w:type="gramEnd"/>
            <w:r w:rsidRPr="00C27158">
              <w:rPr>
                <w:rFonts w:ascii="Verdana" w:eastAsia="Times New Roman" w:hAnsi="Verdana" w:cs="Arial"/>
                <w:sz w:val="18"/>
                <w:szCs w:val="18"/>
              </w:rPr>
              <w:t>)</w:t>
            </w:r>
          </w:p>
        </w:tc>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30,6</w:t>
            </w:r>
          </w:p>
        </w:tc>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37,5</w:t>
            </w:r>
          </w:p>
        </w:tc>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38,1</w:t>
            </w:r>
          </w:p>
        </w:tc>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40,0</w:t>
            </w:r>
          </w:p>
        </w:tc>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40,5</w:t>
            </w:r>
          </w:p>
        </w:tc>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22,1</w:t>
            </w:r>
          </w:p>
        </w:tc>
      </w:tr>
      <w:tr w:rsidR="006066ED" w:rsidRPr="00C27158"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Yarı mamuller</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7,4</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8,3</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6,8</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7,1</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7,2</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5,3</w:t>
            </w:r>
          </w:p>
        </w:tc>
      </w:tr>
    </w:tbl>
    <w:p w:rsidR="006066ED" w:rsidRPr="00C27158" w:rsidRDefault="006066ED" w:rsidP="0083370E">
      <w:pPr>
        <w:spacing w:after="0" w:line="360" w:lineRule="auto"/>
        <w:jc w:val="both"/>
        <w:rPr>
          <w:rFonts w:ascii="Times New Roman" w:eastAsia="Times New Roman" w:hAnsi="Times New Roman" w:cs="Times New Roman"/>
          <w:i/>
          <w:iCs/>
          <w:color w:val="333333"/>
          <w:sz w:val="18"/>
          <w:szCs w:val="18"/>
        </w:rPr>
      </w:pPr>
    </w:p>
    <w:p w:rsidR="006066ED" w:rsidRPr="00C27158" w:rsidRDefault="006066ED" w:rsidP="0083370E">
      <w:pPr>
        <w:spacing w:after="0" w:line="360" w:lineRule="auto"/>
        <w:jc w:val="both"/>
        <w:rPr>
          <w:rFonts w:ascii="Arial" w:hAnsi="Arial" w:cs="Arial"/>
          <w:sz w:val="18"/>
          <w:szCs w:val="18"/>
        </w:rPr>
      </w:pPr>
      <w:r w:rsidRPr="00C27158">
        <w:rPr>
          <w:rFonts w:ascii="Times New Roman" w:eastAsia="Times New Roman" w:hAnsi="Times New Roman" w:cs="Times New Roman"/>
          <w:i/>
          <w:iCs/>
          <w:color w:val="333333"/>
          <w:sz w:val="18"/>
          <w:szCs w:val="18"/>
        </w:rPr>
        <w:t>Kaynak: EIU, Country Risk Service, Egypt, Temmuz 2011, a: tahmini</w:t>
      </w:r>
    </w:p>
    <w:p w:rsidR="006066ED" w:rsidRDefault="006066ED" w:rsidP="0083370E">
      <w:pPr>
        <w:spacing w:after="0" w:line="360" w:lineRule="auto"/>
        <w:jc w:val="both"/>
        <w:rPr>
          <w:rFonts w:ascii="Arial" w:hAnsi="Arial" w:cs="Arial"/>
        </w:rPr>
      </w:pPr>
    </w:p>
    <w:tbl>
      <w:tblPr>
        <w:tblW w:w="4950" w:type="pct"/>
        <w:tblCellSpacing w:w="6" w:type="dxa"/>
        <w:shd w:val="clear" w:color="auto" w:fill="FFFFFF"/>
        <w:tblCellMar>
          <w:top w:w="12" w:type="dxa"/>
          <w:left w:w="12" w:type="dxa"/>
          <w:bottom w:w="12" w:type="dxa"/>
          <w:right w:w="12" w:type="dxa"/>
        </w:tblCellMar>
        <w:tblLook w:val="04A0"/>
      </w:tblPr>
      <w:tblGrid>
        <w:gridCol w:w="2503"/>
        <w:gridCol w:w="850"/>
        <w:gridCol w:w="850"/>
        <w:gridCol w:w="850"/>
        <w:gridCol w:w="850"/>
        <w:gridCol w:w="1040"/>
        <w:gridCol w:w="1040"/>
        <w:gridCol w:w="1046"/>
      </w:tblGrid>
      <w:tr w:rsidR="006066ED" w:rsidRPr="00A03D8F" w:rsidTr="00CC7C74">
        <w:trPr>
          <w:trHeight w:val="216"/>
          <w:tblCellSpacing w:w="6" w:type="dxa"/>
        </w:trPr>
        <w:tc>
          <w:tcPr>
            <w:tcW w:w="0" w:type="auto"/>
            <w:gridSpan w:val="8"/>
            <w:tcBorders>
              <w:top w:val="nil"/>
              <w:left w:val="nil"/>
              <w:bottom w:val="nil"/>
              <w:right w:val="nil"/>
            </w:tcBorders>
            <w:shd w:val="clear" w:color="auto" w:fill="FFFFFF"/>
            <w:tcMar>
              <w:top w:w="12" w:type="dxa"/>
              <w:left w:w="0" w:type="dxa"/>
              <w:bottom w:w="12" w:type="dxa"/>
              <w:right w:w="24" w:type="dxa"/>
            </w:tcMar>
            <w:vAlign w:val="center"/>
            <w:hideMark/>
          </w:tcPr>
          <w:p w:rsidR="006066ED" w:rsidRPr="00A03D8F" w:rsidRDefault="006066ED" w:rsidP="0083370E">
            <w:pPr>
              <w:spacing w:after="0" w:line="360" w:lineRule="auto"/>
              <w:rPr>
                <w:rFonts w:ascii="Times New Roman" w:eastAsia="Times New Roman" w:hAnsi="Times New Roman" w:cs="Times New Roman"/>
                <w:b/>
                <w:bCs/>
                <w:color w:val="003366"/>
                <w:sz w:val="17"/>
                <w:szCs w:val="17"/>
              </w:rPr>
            </w:pPr>
            <w:r w:rsidRPr="00A03D8F">
              <w:rPr>
                <w:rFonts w:ascii="Times New Roman" w:eastAsia="Times New Roman" w:hAnsi="Times New Roman" w:cs="Times New Roman"/>
                <w:b/>
                <w:bCs/>
                <w:color w:val="003366"/>
                <w:szCs w:val="17"/>
              </w:rPr>
              <w:t>İthalatın Madde Grupları İtibarıyla Dağılımı (%)</w:t>
            </w:r>
          </w:p>
        </w:tc>
      </w:tr>
      <w:tr w:rsidR="006066ED" w:rsidRPr="00C27158" w:rsidTr="00CC7C74">
        <w:trPr>
          <w:trHeight w:val="216"/>
          <w:tblCellSpacing w:w="6" w:type="dxa"/>
        </w:trPr>
        <w:tc>
          <w:tcPr>
            <w:tcW w:w="0" w:type="auto"/>
            <w:shd w:val="clear" w:color="auto" w:fill="365F91" w:themeFill="accent1" w:themeFillShade="B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b/>
                <w:color w:val="FFFFFF" w:themeColor="background1"/>
                <w:sz w:val="18"/>
                <w:szCs w:val="18"/>
              </w:rPr>
            </w:pPr>
          </w:p>
        </w:tc>
        <w:tc>
          <w:tcPr>
            <w:tcW w:w="0" w:type="auto"/>
            <w:shd w:val="clear" w:color="auto" w:fill="365F91" w:themeFill="accent1" w:themeFillShade="B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b/>
                <w:color w:val="FFFFFF" w:themeColor="background1"/>
                <w:sz w:val="18"/>
                <w:szCs w:val="18"/>
              </w:rPr>
            </w:pPr>
            <w:r w:rsidRPr="00C27158">
              <w:rPr>
                <w:rFonts w:ascii="Verdana" w:eastAsia="Times New Roman" w:hAnsi="Verdana" w:cs="Arial"/>
                <w:b/>
                <w:color w:val="FFFFFF" w:themeColor="background1"/>
                <w:sz w:val="18"/>
                <w:szCs w:val="18"/>
              </w:rPr>
              <w:t>2006</w:t>
            </w:r>
          </w:p>
        </w:tc>
        <w:tc>
          <w:tcPr>
            <w:tcW w:w="0" w:type="auto"/>
            <w:shd w:val="clear" w:color="auto" w:fill="365F91" w:themeFill="accent1" w:themeFillShade="B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b/>
                <w:color w:val="FFFFFF" w:themeColor="background1"/>
                <w:sz w:val="18"/>
                <w:szCs w:val="18"/>
              </w:rPr>
            </w:pPr>
            <w:r w:rsidRPr="00C27158">
              <w:rPr>
                <w:rFonts w:ascii="Verdana" w:eastAsia="Times New Roman" w:hAnsi="Verdana" w:cs="Arial"/>
                <w:b/>
                <w:color w:val="FFFFFF" w:themeColor="background1"/>
                <w:sz w:val="18"/>
                <w:szCs w:val="18"/>
              </w:rPr>
              <w:t>2007</w:t>
            </w:r>
          </w:p>
        </w:tc>
        <w:tc>
          <w:tcPr>
            <w:tcW w:w="0" w:type="auto"/>
            <w:shd w:val="clear" w:color="auto" w:fill="365F91" w:themeFill="accent1" w:themeFillShade="B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b/>
                <w:color w:val="FFFFFF" w:themeColor="background1"/>
                <w:sz w:val="18"/>
                <w:szCs w:val="18"/>
              </w:rPr>
            </w:pPr>
            <w:r w:rsidRPr="00C27158">
              <w:rPr>
                <w:rFonts w:ascii="Verdana" w:eastAsia="Times New Roman" w:hAnsi="Verdana" w:cs="Arial"/>
                <w:b/>
                <w:color w:val="FFFFFF" w:themeColor="background1"/>
                <w:sz w:val="18"/>
                <w:szCs w:val="18"/>
              </w:rPr>
              <w:t>2008</w:t>
            </w:r>
          </w:p>
        </w:tc>
        <w:tc>
          <w:tcPr>
            <w:tcW w:w="0" w:type="auto"/>
            <w:shd w:val="clear" w:color="auto" w:fill="365F91" w:themeFill="accent1" w:themeFillShade="B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b/>
                <w:color w:val="FFFFFF" w:themeColor="background1"/>
                <w:sz w:val="18"/>
                <w:szCs w:val="18"/>
              </w:rPr>
            </w:pPr>
            <w:r w:rsidRPr="00C27158">
              <w:rPr>
                <w:rFonts w:ascii="Verdana" w:eastAsia="Times New Roman" w:hAnsi="Verdana" w:cs="Arial"/>
                <w:b/>
                <w:color w:val="FFFFFF" w:themeColor="background1"/>
                <w:sz w:val="18"/>
                <w:szCs w:val="18"/>
              </w:rPr>
              <w:t>2009</w:t>
            </w:r>
          </w:p>
        </w:tc>
        <w:tc>
          <w:tcPr>
            <w:tcW w:w="0" w:type="auto"/>
            <w:shd w:val="clear" w:color="auto" w:fill="365F91" w:themeFill="accent1" w:themeFillShade="B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b/>
                <w:color w:val="FFFFFF" w:themeColor="background1"/>
                <w:sz w:val="18"/>
                <w:szCs w:val="18"/>
              </w:rPr>
            </w:pPr>
            <w:r w:rsidRPr="00C27158">
              <w:rPr>
                <w:rFonts w:ascii="Verdana" w:eastAsia="Times New Roman" w:hAnsi="Verdana" w:cs="Arial"/>
                <w:b/>
                <w:color w:val="FFFFFF" w:themeColor="background1"/>
                <w:sz w:val="18"/>
                <w:szCs w:val="18"/>
              </w:rPr>
              <w:t>2010a</w:t>
            </w:r>
          </w:p>
        </w:tc>
        <w:tc>
          <w:tcPr>
            <w:tcW w:w="0" w:type="auto"/>
            <w:shd w:val="clear" w:color="auto" w:fill="365F91" w:themeFill="accent1" w:themeFillShade="B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b/>
                <w:color w:val="FFFFFF" w:themeColor="background1"/>
                <w:sz w:val="18"/>
                <w:szCs w:val="18"/>
              </w:rPr>
            </w:pPr>
            <w:r w:rsidRPr="00C27158">
              <w:rPr>
                <w:rFonts w:ascii="Verdana" w:eastAsia="Times New Roman" w:hAnsi="Verdana" w:cs="Arial"/>
                <w:b/>
                <w:color w:val="FFFFFF" w:themeColor="background1"/>
                <w:sz w:val="18"/>
                <w:szCs w:val="18"/>
              </w:rPr>
              <w:t>2011a</w:t>
            </w:r>
          </w:p>
        </w:tc>
        <w:tc>
          <w:tcPr>
            <w:tcW w:w="0" w:type="auto"/>
            <w:shd w:val="clear" w:color="auto" w:fill="365F91" w:themeFill="accent1" w:themeFillShade="B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b/>
                <w:color w:val="FFFFFF" w:themeColor="background1"/>
                <w:sz w:val="18"/>
                <w:szCs w:val="18"/>
              </w:rPr>
            </w:pPr>
            <w:r w:rsidRPr="00C27158">
              <w:rPr>
                <w:rFonts w:ascii="Verdana" w:eastAsia="Times New Roman" w:hAnsi="Verdana" w:cs="Arial"/>
                <w:b/>
                <w:color w:val="FFFFFF" w:themeColor="background1"/>
                <w:sz w:val="18"/>
                <w:szCs w:val="18"/>
              </w:rPr>
              <w:t>2012a</w:t>
            </w:r>
          </w:p>
        </w:tc>
      </w:tr>
      <w:tr w:rsidR="006066ED" w:rsidRPr="00C27158"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Yarı mamuller</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26,4</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27,7</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31,8</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31,4</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25,0</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24,0</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24,4</w:t>
            </w:r>
          </w:p>
        </w:tc>
      </w:tr>
      <w:tr w:rsidR="006066ED" w:rsidRPr="00C27158"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Sermaye malları</w:t>
            </w:r>
          </w:p>
        </w:tc>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26,2</w:t>
            </w:r>
          </w:p>
        </w:tc>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24,6</w:t>
            </w:r>
          </w:p>
        </w:tc>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22,9</w:t>
            </w:r>
          </w:p>
        </w:tc>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20,4</w:t>
            </w:r>
          </w:p>
        </w:tc>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20,3</w:t>
            </w:r>
          </w:p>
        </w:tc>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19,9</w:t>
            </w:r>
          </w:p>
        </w:tc>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20,6</w:t>
            </w:r>
          </w:p>
        </w:tc>
      </w:tr>
      <w:tr w:rsidR="006066ED" w:rsidRPr="00C27158" w:rsidTr="00CC7C7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Tüketim malları</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12,6</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15,3</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16,4</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23,6</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25,0</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24,7</w:t>
            </w:r>
          </w:p>
        </w:tc>
        <w:tc>
          <w:tcPr>
            <w:tcW w:w="0" w:type="auto"/>
            <w:shd w:val="clear" w:color="auto" w:fill="F0F8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25,8</w:t>
            </w:r>
          </w:p>
        </w:tc>
      </w:tr>
      <w:tr w:rsidR="006066ED" w:rsidRPr="00C27158" w:rsidTr="00CC7C7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Petrol ve ürünleri</w:t>
            </w:r>
          </w:p>
        </w:tc>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8,0</w:t>
            </w:r>
          </w:p>
        </w:tc>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8,8</w:t>
            </w:r>
          </w:p>
        </w:tc>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9,9</w:t>
            </w:r>
          </w:p>
        </w:tc>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7,6</w:t>
            </w:r>
          </w:p>
        </w:tc>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7,5</w:t>
            </w:r>
          </w:p>
        </w:tc>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7,3</w:t>
            </w:r>
          </w:p>
        </w:tc>
        <w:tc>
          <w:tcPr>
            <w:tcW w:w="0" w:type="auto"/>
            <w:shd w:val="clear" w:color="auto" w:fill="FFFFFF"/>
            <w:tcMar>
              <w:top w:w="12" w:type="dxa"/>
              <w:left w:w="0" w:type="dxa"/>
              <w:bottom w:w="12" w:type="dxa"/>
              <w:right w:w="24" w:type="dxa"/>
            </w:tcMar>
            <w:vAlign w:val="center"/>
            <w:hideMark/>
          </w:tcPr>
          <w:p w:rsidR="006066ED" w:rsidRPr="00C27158" w:rsidRDefault="006066ED" w:rsidP="0083370E">
            <w:pPr>
              <w:spacing w:after="0" w:line="360" w:lineRule="auto"/>
              <w:rPr>
                <w:rFonts w:ascii="Verdana" w:eastAsia="Times New Roman" w:hAnsi="Verdana" w:cs="Arial"/>
                <w:sz w:val="18"/>
                <w:szCs w:val="18"/>
              </w:rPr>
            </w:pPr>
            <w:r w:rsidRPr="00C27158">
              <w:rPr>
                <w:rFonts w:ascii="Verdana" w:eastAsia="Times New Roman" w:hAnsi="Verdana" w:cs="Arial"/>
                <w:sz w:val="18"/>
                <w:szCs w:val="18"/>
              </w:rPr>
              <w:t>7,5</w:t>
            </w:r>
          </w:p>
        </w:tc>
      </w:tr>
    </w:tbl>
    <w:p w:rsidR="006066ED" w:rsidRDefault="006066ED" w:rsidP="0083370E">
      <w:pPr>
        <w:spacing w:after="0" w:line="360" w:lineRule="auto"/>
        <w:jc w:val="both"/>
        <w:rPr>
          <w:rFonts w:ascii="Arial" w:hAnsi="Arial" w:cs="Arial"/>
        </w:rPr>
      </w:pPr>
      <w:r w:rsidRPr="00C27158">
        <w:rPr>
          <w:rFonts w:ascii="Times New Roman" w:eastAsia="Times New Roman" w:hAnsi="Times New Roman" w:cs="Times New Roman"/>
          <w:i/>
          <w:iCs/>
          <w:color w:val="333333"/>
          <w:sz w:val="18"/>
          <w:szCs w:val="18"/>
        </w:rPr>
        <w:t>Kaynak: EIU, Country Risk Service, Egypt, Temmuz 2011, a: tahmini</w:t>
      </w:r>
    </w:p>
    <w:p w:rsidR="006066ED" w:rsidRDefault="006066ED" w:rsidP="0083370E">
      <w:pPr>
        <w:spacing w:after="0" w:line="360" w:lineRule="auto"/>
        <w:jc w:val="both"/>
        <w:rPr>
          <w:rFonts w:ascii="Arial" w:hAnsi="Arial" w:cs="Arial"/>
        </w:rPr>
      </w:pPr>
    </w:p>
    <w:p w:rsidR="006066ED" w:rsidRDefault="006066ED" w:rsidP="0083370E">
      <w:pPr>
        <w:pStyle w:val="normalbalk"/>
        <w:rPr>
          <w:rFonts w:eastAsiaTheme="majorEastAsia" w:cstheme="majorBidi"/>
          <w:i/>
          <w:color w:val="auto"/>
        </w:rPr>
      </w:pPr>
      <w:r w:rsidRPr="00376DA8">
        <w:rPr>
          <w:rFonts w:eastAsiaTheme="majorEastAsia" w:cstheme="majorBidi"/>
          <w:i/>
          <w:color w:val="auto"/>
        </w:rPr>
        <w:t>Başlıca Ülkeler İtibarı ile Dış Ticareti</w:t>
      </w:r>
    </w:p>
    <w:tbl>
      <w:tblPr>
        <w:tblW w:w="4950" w:type="pct"/>
        <w:tblCellSpacing w:w="6" w:type="dxa"/>
        <w:shd w:val="clear" w:color="auto" w:fill="FFFFFF"/>
        <w:tblCellMar>
          <w:top w:w="12" w:type="dxa"/>
          <w:left w:w="12" w:type="dxa"/>
          <w:bottom w:w="12" w:type="dxa"/>
          <w:right w:w="12" w:type="dxa"/>
        </w:tblCellMar>
        <w:tblLook w:val="04A0"/>
      </w:tblPr>
      <w:tblGrid>
        <w:gridCol w:w="3808"/>
        <w:gridCol w:w="1737"/>
        <w:gridCol w:w="1737"/>
        <w:gridCol w:w="1747"/>
      </w:tblGrid>
      <w:tr w:rsidR="009D5716" w:rsidRPr="00376DA8" w:rsidTr="00916825">
        <w:trPr>
          <w:trHeight w:val="216"/>
          <w:tblCellSpacing w:w="6" w:type="dxa"/>
        </w:trPr>
        <w:tc>
          <w:tcPr>
            <w:tcW w:w="0" w:type="auto"/>
            <w:gridSpan w:val="4"/>
            <w:tcBorders>
              <w:top w:val="nil"/>
              <w:left w:val="nil"/>
              <w:bottom w:val="nil"/>
              <w:right w:val="nil"/>
            </w:tcBorders>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Times New Roman" w:eastAsia="Times New Roman" w:hAnsi="Times New Roman" w:cs="Times New Roman"/>
                <w:b/>
                <w:bCs/>
                <w:color w:val="003366"/>
                <w:sz w:val="17"/>
                <w:szCs w:val="17"/>
              </w:rPr>
            </w:pPr>
            <w:r w:rsidRPr="00376DA8">
              <w:rPr>
                <w:rFonts w:ascii="Times New Roman" w:eastAsia="Times New Roman" w:hAnsi="Times New Roman" w:cs="Times New Roman"/>
                <w:b/>
                <w:bCs/>
                <w:color w:val="003366"/>
                <w:szCs w:val="17"/>
              </w:rPr>
              <w:t>Başlıca Ülkeler İtibarı ile İhracat (Milyon Dolar)</w:t>
            </w:r>
          </w:p>
        </w:tc>
      </w:tr>
      <w:tr w:rsidR="009D5716" w:rsidRPr="00376DA8" w:rsidTr="00916825">
        <w:trPr>
          <w:trHeight w:val="216"/>
          <w:tblCellSpacing w:w="6" w:type="dxa"/>
        </w:trPr>
        <w:tc>
          <w:tcPr>
            <w:tcW w:w="0" w:type="auto"/>
            <w:shd w:val="clear" w:color="auto" w:fill="365F91" w:themeFill="accent1" w:themeFillShade="B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b/>
                <w:color w:val="FFFFFF" w:themeColor="background1"/>
                <w:sz w:val="18"/>
                <w:szCs w:val="13"/>
              </w:rPr>
            </w:pPr>
          </w:p>
        </w:tc>
        <w:tc>
          <w:tcPr>
            <w:tcW w:w="0" w:type="auto"/>
            <w:shd w:val="clear" w:color="auto" w:fill="365F91" w:themeFill="accent1" w:themeFillShade="B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b/>
                <w:color w:val="FFFFFF" w:themeColor="background1"/>
                <w:sz w:val="18"/>
                <w:szCs w:val="13"/>
              </w:rPr>
            </w:pPr>
            <w:r w:rsidRPr="00376DA8">
              <w:rPr>
                <w:rFonts w:ascii="Verdana" w:eastAsia="Times New Roman" w:hAnsi="Verdana" w:cs="Arial"/>
                <w:b/>
                <w:color w:val="FFFFFF" w:themeColor="background1"/>
                <w:sz w:val="18"/>
                <w:szCs w:val="13"/>
              </w:rPr>
              <w:t>2008</w:t>
            </w:r>
          </w:p>
        </w:tc>
        <w:tc>
          <w:tcPr>
            <w:tcW w:w="0" w:type="auto"/>
            <w:shd w:val="clear" w:color="auto" w:fill="365F91" w:themeFill="accent1" w:themeFillShade="B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b/>
                <w:color w:val="FFFFFF" w:themeColor="background1"/>
                <w:sz w:val="18"/>
                <w:szCs w:val="13"/>
              </w:rPr>
            </w:pPr>
            <w:r w:rsidRPr="00376DA8">
              <w:rPr>
                <w:rFonts w:ascii="Verdana" w:eastAsia="Times New Roman" w:hAnsi="Verdana" w:cs="Arial"/>
                <w:b/>
                <w:color w:val="FFFFFF" w:themeColor="background1"/>
                <w:sz w:val="18"/>
                <w:szCs w:val="13"/>
              </w:rPr>
              <w:t>2009</w:t>
            </w:r>
          </w:p>
        </w:tc>
        <w:tc>
          <w:tcPr>
            <w:tcW w:w="0" w:type="auto"/>
            <w:shd w:val="clear" w:color="auto" w:fill="365F91" w:themeFill="accent1" w:themeFillShade="B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b/>
                <w:color w:val="FFFFFF" w:themeColor="background1"/>
                <w:sz w:val="18"/>
                <w:szCs w:val="13"/>
              </w:rPr>
            </w:pPr>
            <w:r w:rsidRPr="00376DA8">
              <w:rPr>
                <w:rFonts w:ascii="Verdana" w:eastAsia="Times New Roman" w:hAnsi="Verdana" w:cs="Arial"/>
                <w:b/>
                <w:color w:val="FFFFFF" w:themeColor="background1"/>
                <w:sz w:val="18"/>
                <w:szCs w:val="13"/>
              </w:rPr>
              <w:t>2010*</w:t>
            </w:r>
          </w:p>
        </w:tc>
      </w:tr>
      <w:tr w:rsidR="009D5716" w:rsidRPr="00376DA8" w:rsidTr="00916825">
        <w:trPr>
          <w:trHeight w:val="216"/>
          <w:tblCellSpacing w:w="6" w:type="dxa"/>
        </w:trPr>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Toplam</w:t>
            </w:r>
          </w:p>
        </w:tc>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25.967</w:t>
            </w:r>
          </w:p>
        </w:tc>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24.182</w:t>
            </w:r>
          </w:p>
        </w:tc>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26.332</w:t>
            </w:r>
          </w:p>
        </w:tc>
      </w:tr>
      <w:tr w:rsidR="009D5716" w:rsidRPr="00376DA8" w:rsidTr="00916825">
        <w:trPr>
          <w:trHeight w:val="216"/>
          <w:tblCellSpacing w:w="6" w:type="dxa"/>
        </w:trPr>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ABD</w:t>
            </w:r>
          </w:p>
        </w:tc>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1.255</w:t>
            </w:r>
          </w:p>
        </w:tc>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1.634</w:t>
            </w:r>
          </w:p>
        </w:tc>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1.547</w:t>
            </w:r>
          </w:p>
        </w:tc>
      </w:tr>
      <w:tr w:rsidR="009D5716" w:rsidRPr="00376DA8" w:rsidTr="00916825">
        <w:trPr>
          <w:trHeight w:val="216"/>
          <w:tblCellSpacing w:w="6" w:type="dxa"/>
        </w:trPr>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İspanya</w:t>
            </w:r>
          </w:p>
        </w:tc>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1.483</w:t>
            </w:r>
          </w:p>
        </w:tc>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1.588</w:t>
            </w:r>
          </w:p>
        </w:tc>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1.621</w:t>
            </w:r>
          </w:p>
        </w:tc>
      </w:tr>
      <w:tr w:rsidR="009D5716" w:rsidRPr="00376DA8" w:rsidTr="00916825">
        <w:trPr>
          <w:trHeight w:val="216"/>
          <w:tblCellSpacing w:w="6" w:type="dxa"/>
        </w:trPr>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İtalya</w:t>
            </w:r>
          </w:p>
        </w:tc>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2.701</w:t>
            </w:r>
          </w:p>
        </w:tc>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1.585</w:t>
            </w:r>
          </w:p>
        </w:tc>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2.199</w:t>
            </w:r>
          </w:p>
        </w:tc>
      </w:tr>
      <w:tr w:rsidR="009D5716" w:rsidRPr="00376DA8" w:rsidTr="00916825">
        <w:trPr>
          <w:trHeight w:val="216"/>
          <w:tblCellSpacing w:w="6" w:type="dxa"/>
        </w:trPr>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Hindistan</w:t>
            </w:r>
          </w:p>
        </w:tc>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1.659</w:t>
            </w:r>
          </w:p>
        </w:tc>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1.455</w:t>
            </w:r>
          </w:p>
        </w:tc>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1.228</w:t>
            </w:r>
          </w:p>
        </w:tc>
      </w:tr>
      <w:tr w:rsidR="009D5716" w:rsidRPr="00376DA8" w:rsidTr="00916825">
        <w:trPr>
          <w:trHeight w:val="216"/>
          <w:tblCellSpacing w:w="6" w:type="dxa"/>
        </w:trPr>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lastRenderedPageBreak/>
              <w:t>Suudi Arabistan</w:t>
            </w:r>
          </w:p>
        </w:tc>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1.239</w:t>
            </w:r>
          </w:p>
        </w:tc>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1.382</w:t>
            </w:r>
          </w:p>
        </w:tc>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1.549</w:t>
            </w:r>
          </w:p>
        </w:tc>
      </w:tr>
      <w:tr w:rsidR="009D5716" w:rsidRPr="00376DA8" w:rsidTr="00916825">
        <w:trPr>
          <w:trHeight w:val="216"/>
          <w:tblCellSpacing w:w="6" w:type="dxa"/>
        </w:trPr>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Libya</w:t>
            </w:r>
          </w:p>
        </w:tc>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774</w:t>
            </w:r>
          </w:p>
        </w:tc>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1.008</w:t>
            </w:r>
          </w:p>
        </w:tc>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1.220</w:t>
            </w:r>
          </w:p>
        </w:tc>
      </w:tr>
      <w:tr w:rsidR="009D5716" w:rsidRPr="00376DA8" w:rsidTr="00916825">
        <w:trPr>
          <w:trHeight w:val="216"/>
          <w:tblCellSpacing w:w="6" w:type="dxa"/>
        </w:trPr>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Çin</w:t>
            </w:r>
          </w:p>
        </w:tc>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342</w:t>
            </w:r>
          </w:p>
        </w:tc>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975</w:t>
            </w:r>
          </w:p>
        </w:tc>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432</w:t>
            </w:r>
          </w:p>
        </w:tc>
      </w:tr>
      <w:tr w:rsidR="009D5716" w:rsidRPr="00376DA8" w:rsidTr="00916825">
        <w:trPr>
          <w:trHeight w:val="216"/>
          <w:tblCellSpacing w:w="6" w:type="dxa"/>
        </w:trPr>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Ürdün</w:t>
            </w:r>
          </w:p>
        </w:tc>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713</w:t>
            </w:r>
          </w:p>
        </w:tc>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931</w:t>
            </w:r>
          </w:p>
        </w:tc>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712</w:t>
            </w:r>
          </w:p>
        </w:tc>
      </w:tr>
      <w:tr w:rsidR="009D5716" w:rsidRPr="00376DA8" w:rsidTr="00916825">
        <w:trPr>
          <w:trHeight w:val="216"/>
          <w:tblCellSpacing w:w="6" w:type="dxa"/>
        </w:trPr>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Birleşik Krallık</w:t>
            </w:r>
          </w:p>
        </w:tc>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911</w:t>
            </w:r>
          </w:p>
        </w:tc>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868</w:t>
            </w:r>
          </w:p>
        </w:tc>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813</w:t>
            </w:r>
          </w:p>
        </w:tc>
      </w:tr>
      <w:tr w:rsidR="009D5716" w:rsidRPr="00376DA8" w:rsidTr="00916825">
        <w:trPr>
          <w:trHeight w:val="216"/>
          <w:tblCellSpacing w:w="6" w:type="dxa"/>
        </w:trPr>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Suriye</w:t>
            </w:r>
          </w:p>
        </w:tc>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547</w:t>
            </w:r>
          </w:p>
        </w:tc>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843</w:t>
            </w:r>
          </w:p>
        </w:tc>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801</w:t>
            </w:r>
          </w:p>
        </w:tc>
      </w:tr>
      <w:tr w:rsidR="009D5716" w:rsidRPr="00376DA8" w:rsidTr="00916825">
        <w:trPr>
          <w:trHeight w:val="216"/>
          <w:tblCellSpacing w:w="6" w:type="dxa"/>
        </w:trPr>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İsviçre</w:t>
            </w:r>
          </w:p>
        </w:tc>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24</w:t>
            </w:r>
          </w:p>
        </w:tc>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736</w:t>
            </w:r>
          </w:p>
        </w:tc>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398</w:t>
            </w:r>
          </w:p>
        </w:tc>
      </w:tr>
      <w:tr w:rsidR="009D5716" w:rsidRPr="00376DA8" w:rsidTr="00916825">
        <w:trPr>
          <w:trHeight w:val="216"/>
          <w:tblCellSpacing w:w="6" w:type="dxa"/>
        </w:trPr>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Türkiye</w:t>
            </w:r>
          </w:p>
        </w:tc>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770</w:t>
            </w:r>
          </w:p>
        </w:tc>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705</w:t>
            </w:r>
          </w:p>
        </w:tc>
        <w:tc>
          <w:tcPr>
            <w:tcW w:w="0" w:type="auto"/>
            <w:shd w:val="clear" w:color="auto" w:fill="F0F8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985</w:t>
            </w:r>
          </w:p>
        </w:tc>
      </w:tr>
      <w:tr w:rsidR="009D5716" w:rsidRPr="00376DA8" w:rsidTr="00916825">
        <w:trPr>
          <w:trHeight w:val="216"/>
          <w:tblCellSpacing w:w="6" w:type="dxa"/>
        </w:trPr>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Diğerleri</w:t>
            </w:r>
          </w:p>
        </w:tc>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13.550</w:t>
            </w:r>
          </w:p>
        </w:tc>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10.471</w:t>
            </w:r>
          </w:p>
        </w:tc>
        <w:tc>
          <w:tcPr>
            <w:tcW w:w="0" w:type="auto"/>
            <w:shd w:val="clear" w:color="auto" w:fill="FFFFFF"/>
            <w:tcMar>
              <w:top w:w="12" w:type="dxa"/>
              <w:left w:w="0" w:type="dxa"/>
              <w:bottom w:w="12" w:type="dxa"/>
              <w:right w:w="24" w:type="dxa"/>
            </w:tcMar>
            <w:vAlign w:val="center"/>
            <w:hideMark/>
          </w:tcPr>
          <w:p w:rsidR="009D5716" w:rsidRPr="00376DA8" w:rsidRDefault="009D5716" w:rsidP="0083370E">
            <w:pPr>
              <w:spacing w:after="0" w:line="360" w:lineRule="auto"/>
              <w:rPr>
                <w:rFonts w:ascii="Verdana" w:eastAsia="Times New Roman" w:hAnsi="Verdana" w:cs="Arial"/>
                <w:sz w:val="18"/>
                <w:szCs w:val="13"/>
              </w:rPr>
            </w:pPr>
            <w:r w:rsidRPr="00376DA8">
              <w:rPr>
                <w:rFonts w:ascii="Verdana" w:eastAsia="Times New Roman" w:hAnsi="Verdana" w:cs="Arial"/>
                <w:sz w:val="18"/>
                <w:szCs w:val="13"/>
              </w:rPr>
              <w:t>12.826</w:t>
            </w:r>
          </w:p>
        </w:tc>
      </w:tr>
    </w:tbl>
    <w:p w:rsidR="009D5716" w:rsidRDefault="009D5716" w:rsidP="0083370E">
      <w:pPr>
        <w:spacing w:after="0" w:line="360" w:lineRule="auto"/>
        <w:jc w:val="both"/>
        <w:rPr>
          <w:rFonts w:ascii="Verdana" w:eastAsia="Times New Roman" w:hAnsi="Verdana" w:cs="Times New Roman"/>
          <w:i/>
          <w:iCs/>
          <w:sz w:val="16"/>
          <w:szCs w:val="16"/>
        </w:rPr>
      </w:pPr>
      <w:r w:rsidRPr="00376DA8">
        <w:rPr>
          <w:rFonts w:ascii="Times New Roman" w:eastAsia="Times New Roman" w:hAnsi="Times New Roman" w:cs="Times New Roman"/>
          <w:i/>
          <w:iCs/>
          <w:color w:val="333333"/>
          <w:sz w:val="16"/>
          <w:szCs w:val="16"/>
        </w:rPr>
        <w:t>Kaynak: ITC Trademap</w:t>
      </w:r>
      <w:r>
        <w:rPr>
          <w:rFonts w:ascii="Times New Roman" w:eastAsia="Times New Roman" w:hAnsi="Times New Roman" w:cs="Times New Roman"/>
          <w:i/>
          <w:iCs/>
          <w:color w:val="333333"/>
          <w:sz w:val="16"/>
          <w:szCs w:val="16"/>
        </w:rPr>
        <w:t xml:space="preserve">, </w:t>
      </w:r>
      <w:r w:rsidRPr="00376DA8">
        <w:rPr>
          <w:rFonts w:ascii="Verdana" w:eastAsia="Times New Roman" w:hAnsi="Verdana" w:cs="Times New Roman"/>
          <w:i/>
          <w:iCs/>
          <w:sz w:val="16"/>
          <w:szCs w:val="16"/>
        </w:rPr>
        <w:t>*Kesin olmayan veriler</w:t>
      </w:r>
    </w:p>
    <w:p w:rsidR="009D5716" w:rsidRDefault="009D5716" w:rsidP="0083370E">
      <w:pPr>
        <w:spacing w:after="0" w:line="360" w:lineRule="auto"/>
        <w:jc w:val="both"/>
        <w:rPr>
          <w:rFonts w:ascii="Verdana" w:eastAsia="Times New Roman" w:hAnsi="Verdana" w:cs="Times New Roman"/>
          <w:i/>
          <w:iCs/>
          <w:sz w:val="16"/>
          <w:szCs w:val="16"/>
        </w:rPr>
      </w:pPr>
    </w:p>
    <w:tbl>
      <w:tblPr>
        <w:tblpPr w:leftFromText="141" w:rightFromText="141" w:vertAnchor="text" w:tblpX="18" w:tblpY="1"/>
        <w:tblOverlap w:val="never"/>
        <w:tblW w:w="4940" w:type="pct"/>
        <w:tblCellSpacing w:w="6" w:type="dxa"/>
        <w:shd w:val="clear" w:color="auto" w:fill="FFFFFF"/>
        <w:tblCellMar>
          <w:top w:w="12" w:type="dxa"/>
          <w:left w:w="12" w:type="dxa"/>
          <w:bottom w:w="12" w:type="dxa"/>
          <w:right w:w="12" w:type="dxa"/>
        </w:tblCellMar>
        <w:tblLook w:val="04A0"/>
      </w:tblPr>
      <w:tblGrid>
        <w:gridCol w:w="5567"/>
        <w:gridCol w:w="1069"/>
        <w:gridCol w:w="1069"/>
        <w:gridCol w:w="1306"/>
      </w:tblGrid>
      <w:tr w:rsidR="006066ED" w:rsidRPr="00D2321E" w:rsidTr="00C90F84">
        <w:trPr>
          <w:trHeight w:val="216"/>
          <w:tblCellSpacing w:w="6" w:type="dxa"/>
        </w:trPr>
        <w:tc>
          <w:tcPr>
            <w:tcW w:w="0" w:type="auto"/>
            <w:gridSpan w:val="4"/>
            <w:shd w:val="clear" w:color="auto" w:fill="FFFFFF"/>
            <w:tcMar>
              <w:top w:w="12" w:type="dxa"/>
              <w:left w:w="0" w:type="dxa"/>
              <w:bottom w:w="12" w:type="dxa"/>
              <w:right w:w="24" w:type="dxa"/>
            </w:tcMar>
            <w:vAlign w:val="center"/>
            <w:hideMark/>
          </w:tcPr>
          <w:p w:rsidR="006066ED" w:rsidRPr="005C690D" w:rsidRDefault="006066ED" w:rsidP="0083370E">
            <w:pPr>
              <w:spacing w:after="0" w:line="360" w:lineRule="auto"/>
              <w:rPr>
                <w:rFonts w:ascii="Times New Roman" w:eastAsia="Times New Roman" w:hAnsi="Times New Roman" w:cs="Times New Roman"/>
                <w:b/>
                <w:bCs/>
                <w:color w:val="003366"/>
                <w:szCs w:val="17"/>
              </w:rPr>
            </w:pPr>
            <w:bookmarkStart w:id="30" w:name="bookmark5"/>
            <w:r w:rsidRPr="005C690D">
              <w:rPr>
                <w:rFonts w:ascii="Times New Roman" w:eastAsia="Times New Roman" w:hAnsi="Times New Roman" w:cs="Times New Roman"/>
                <w:b/>
                <w:bCs/>
                <w:color w:val="003366"/>
                <w:szCs w:val="17"/>
              </w:rPr>
              <w:t>Başlıca Ülkeler İtibarı ile İthalat (Milyon Dolar)</w:t>
            </w:r>
          </w:p>
        </w:tc>
      </w:tr>
      <w:tr w:rsidR="006066ED" w:rsidRPr="00D2321E" w:rsidTr="00C90F84">
        <w:trPr>
          <w:trHeight w:val="260"/>
          <w:tblCellSpacing w:w="6" w:type="dxa"/>
        </w:trPr>
        <w:tc>
          <w:tcPr>
            <w:tcW w:w="0" w:type="auto"/>
            <w:shd w:val="clear" w:color="auto" w:fill="365F91" w:themeFill="accent1" w:themeFillShade="BF"/>
            <w:tcMar>
              <w:top w:w="12" w:type="dxa"/>
              <w:left w:w="0" w:type="dxa"/>
              <w:bottom w:w="12" w:type="dxa"/>
              <w:right w:w="24" w:type="dxa"/>
            </w:tcMar>
            <w:vAlign w:val="center"/>
            <w:hideMark/>
          </w:tcPr>
          <w:p w:rsidR="006066ED" w:rsidRPr="005C690D" w:rsidRDefault="006066ED" w:rsidP="0083370E">
            <w:pPr>
              <w:spacing w:after="0" w:line="360" w:lineRule="auto"/>
              <w:rPr>
                <w:rFonts w:ascii="Verdana" w:eastAsia="Times New Roman" w:hAnsi="Verdana" w:cs="Arial"/>
                <w:b/>
                <w:color w:val="FFFFFF" w:themeColor="background1"/>
                <w:szCs w:val="13"/>
              </w:rPr>
            </w:pPr>
          </w:p>
        </w:tc>
        <w:tc>
          <w:tcPr>
            <w:tcW w:w="0" w:type="auto"/>
            <w:shd w:val="clear" w:color="auto" w:fill="365F91" w:themeFill="accent1" w:themeFillShade="BF"/>
            <w:tcMar>
              <w:top w:w="12" w:type="dxa"/>
              <w:left w:w="0" w:type="dxa"/>
              <w:bottom w:w="12" w:type="dxa"/>
              <w:right w:w="24" w:type="dxa"/>
            </w:tcMar>
            <w:vAlign w:val="center"/>
            <w:hideMark/>
          </w:tcPr>
          <w:p w:rsidR="006066ED" w:rsidRPr="005C690D" w:rsidRDefault="006066ED" w:rsidP="0083370E">
            <w:pPr>
              <w:spacing w:after="0" w:line="360" w:lineRule="auto"/>
              <w:rPr>
                <w:rFonts w:ascii="Verdana" w:eastAsia="Times New Roman" w:hAnsi="Verdana" w:cs="Arial"/>
                <w:b/>
                <w:color w:val="FFFFFF" w:themeColor="background1"/>
                <w:szCs w:val="13"/>
              </w:rPr>
            </w:pPr>
            <w:r w:rsidRPr="005C690D">
              <w:rPr>
                <w:rFonts w:ascii="Verdana" w:eastAsia="Times New Roman" w:hAnsi="Verdana" w:cs="Arial"/>
                <w:b/>
                <w:color w:val="FFFFFF" w:themeColor="background1"/>
                <w:szCs w:val="13"/>
              </w:rPr>
              <w:t>2008</w:t>
            </w:r>
          </w:p>
        </w:tc>
        <w:tc>
          <w:tcPr>
            <w:tcW w:w="0" w:type="auto"/>
            <w:shd w:val="clear" w:color="auto" w:fill="365F91" w:themeFill="accent1" w:themeFillShade="BF"/>
            <w:tcMar>
              <w:top w:w="12" w:type="dxa"/>
              <w:left w:w="0" w:type="dxa"/>
              <w:bottom w:w="12" w:type="dxa"/>
              <w:right w:w="24" w:type="dxa"/>
            </w:tcMar>
            <w:vAlign w:val="center"/>
            <w:hideMark/>
          </w:tcPr>
          <w:p w:rsidR="006066ED" w:rsidRPr="005C690D" w:rsidRDefault="006066ED" w:rsidP="0083370E">
            <w:pPr>
              <w:spacing w:after="0" w:line="360" w:lineRule="auto"/>
              <w:rPr>
                <w:rFonts w:ascii="Verdana" w:eastAsia="Times New Roman" w:hAnsi="Verdana" w:cs="Arial"/>
                <w:b/>
                <w:color w:val="FFFFFF" w:themeColor="background1"/>
                <w:szCs w:val="13"/>
              </w:rPr>
            </w:pPr>
            <w:r w:rsidRPr="005C690D">
              <w:rPr>
                <w:rFonts w:ascii="Verdana" w:eastAsia="Times New Roman" w:hAnsi="Verdana" w:cs="Arial"/>
                <w:b/>
                <w:color w:val="FFFFFF" w:themeColor="background1"/>
                <w:szCs w:val="13"/>
              </w:rPr>
              <w:t>2009</w:t>
            </w:r>
          </w:p>
        </w:tc>
        <w:tc>
          <w:tcPr>
            <w:tcW w:w="0" w:type="auto"/>
            <w:shd w:val="clear" w:color="auto" w:fill="365F91" w:themeFill="accent1" w:themeFillShade="BF"/>
            <w:tcMar>
              <w:top w:w="12" w:type="dxa"/>
              <w:left w:w="0" w:type="dxa"/>
              <w:bottom w:w="12" w:type="dxa"/>
              <w:right w:w="24" w:type="dxa"/>
            </w:tcMar>
            <w:vAlign w:val="center"/>
            <w:hideMark/>
          </w:tcPr>
          <w:p w:rsidR="006066ED" w:rsidRPr="005C690D" w:rsidRDefault="006066ED" w:rsidP="0083370E">
            <w:pPr>
              <w:spacing w:after="0" w:line="360" w:lineRule="auto"/>
              <w:rPr>
                <w:rFonts w:ascii="Verdana" w:eastAsia="Times New Roman" w:hAnsi="Verdana" w:cs="Arial"/>
                <w:b/>
                <w:color w:val="FFFFFF" w:themeColor="background1"/>
                <w:szCs w:val="13"/>
              </w:rPr>
            </w:pPr>
            <w:r w:rsidRPr="005C690D">
              <w:rPr>
                <w:rFonts w:ascii="Verdana" w:eastAsia="Times New Roman" w:hAnsi="Verdana" w:cs="Arial"/>
                <w:b/>
                <w:color w:val="FFFFFF" w:themeColor="background1"/>
                <w:szCs w:val="13"/>
              </w:rPr>
              <w:t>2010*</w:t>
            </w:r>
          </w:p>
        </w:tc>
      </w:tr>
      <w:tr w:rsidR="006066ED" w:rsidRPr="00D2321E" w:rsidTr="00C90F8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Toplam</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52.751</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44.912</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53.003</w:t>
            </w:r>
          </w:p>
        </w:tc>
      </w:tr>
      <w:tr w:rsidR="006066ED" w:rsidRPr="00D2321E" w:rsidTr="00C90F8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ABD</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5.673</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4.744</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4.962</w:t>
            </w:r>
          </w:p>
        </w:tc>
      </w:tr>
      <w:tr w:rsidR="006066ED" w:rsidRPr="00D2321E" w:rsidTr="00C90F8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Çin</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4.432</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3.911</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4.902</w:t>
            </w:r>
          </w:p>
        </w:tc>
      </w:tr>
      <w:tr w:rsidR="006066ED" w:rsidRPr="00D2321E" w:rsidTr="00C90F8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Almanya</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3.262</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3.602</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4.024</w:t>
            </w:r>
          </w:p>
        </w:tc>
      </w:tr>
      <w:tr w:rsidR="006066ED" w:rsidRPr="00D2321E" w:rsidTr="00C90F8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İtalya</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3.023</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2.652</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2.963</w:t>
            </w:r>
          </w:p>
        </w:tc>
      </w:tr>
      <w:tr w:rsidR="006066ED" w:rsidRPr="00D2321E" w:rsidTr="00C90F8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Türkiye</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1.175</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2.347</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1.880</w:t>
            </w:r>
          </w:p>
        </w:tc>
      </w:tr>
      <w:tr w:rsidR="006066ED" w:rsidRPr="00D2321E" w:rsidTr="00C90F8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Suudi Arabistan</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3.102</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2.015</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2.120</w:t>
            </w:r>
          </w:p>
        </w:tc>
      </w:tr>
      <w:tr w:rsidR="006066ED" w:rsidRPr="00D2321E" w:rsidTr="00C90F8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Fransa</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1.336</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1.598</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1.886</w:t>
            </w:r>
          </w:p>
        </w:tc>
      </w:tr>
      <w:tr w:rsidR="006066ED" w:rsidRPr="00D2321E" w:rsidTr="00C90F8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Rusya</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2.247</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1.549</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1.835</w:t>
            </w:r>
          </w:p>
        </w:tc>
      </w:tr>
      <w:tr w:rsidR="006066ED" w:rsidRPr="00D2321E" w:rsidTr="00C90F8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Japonya</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1.842</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1.436</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1.440</w:t>
            </w:r>
          </w:p>
        </w:tc>
      </w:tr>
      <w:tr w:rsidR="006066ED" w:rsidRPr="00D2321E" w:rsidTr="00C90F8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Ukrayna</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2.010</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1.339</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1.625</w:t>
            </w:r>
          </w:p>
        </w:tc>
      </w:tr>
      <w:tr w:rsidR="006066ED" w:rsidRPr="00D2321E" w:rsidTr="00C90F8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Hindistan</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1.758</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1.258</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1.558</w:t>
            </w:r>
          </w:p>
        </w:tc>
      </w:tr>
      <w:tr w:rsidR="006066ED" w:rsidRPr="00D2321E" w:rsidTr="00C90F8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Kore Cumhuriyeti</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1.059</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1.240</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1.906</w:t>
            </w:r>
          </w:p>
        </w:tc>
      </w:tr>
      <w:tr w:rsidR="006066ED" w:rsidRPr="00D2321E" w:rsidTr="00C90F8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Brezilya</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1.444</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1.235</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1.736</w:t>
            </w:r>
          </w:p>
        </w:tc>
      </w:tr>
      <w:tr w:rsidR="006066ED" w:rsidRPr="00D2321E" w:rsidTr="00C90F8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Kuveyt</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1.596</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1.151</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1.524</w:t>
            </w:r>
          </w:p>
        </w:tc>
      </w:tr>
      <w:tr w:rsidR="006066ED" w:rsidRPr="00D2321E" w:rsidTr="00C90F8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Birleşik Krallık</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1.379</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963</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1.269</w:t>
            </w:r>
          </w:p>
        </w:tc>
      </w:tr>
      <w:tr w:rsidR="006066ED" w:rsidRPr="00D2321E" w:rsidTr="00C90F8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Hollanda</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730</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900</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832</w:t>
            </w:r>
          </w:p>
        </w:tc>
      </w:tr>
      <w:tr w:rsidR="006066ED" w:rsidRPr="00D2321E" w:rsidTr="00C90F8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İspanya</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680</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821</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848</w:t>
            </w:r>
          </w:p>
        </w:tc>
      </w:tr>
      <w:tr w:rsidR="006066ED" w:rsidRPr="00D2321E" w:rsidTr="00C90F84">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Belçika</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797</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662</w:t>
            </w:r>
          </w:p>
        </w:tc>
        <w:tc>
          <w:tcPr>
            <w:tcW w:w="0" w:type="auto"/>
            <w:shd w:val="clear" w:color="auto" w:fill="F0F8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862</w:t>
            </w:r>
          </w:p>
        </w:tc>
      </w:tr>
      <w:tr w:rsidR="006066ED" w:rsidRPr="00D2321E" w:rsidTr="00C90F84">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Diğerleri</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15.207</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11.489</w:t>
            </w:r>
          </w:p>
        </w:tc>
        <w:tc>
          <w:tcPr>
            <w:tcW w:w="0" w:type="auto"/>
            <w:shd w:val="clear" w:color="auto" w:fill="FFFFFF"/>
            <w:tcMar>
              <w:top w:w="12" w:type="dxa"/>
              <w:left w:w="0" w:type="dxa"/>
              <w:bottom w:w="12" w:type="dxa"/>
              <w:right w:w="24" w:type="dxa"/>
            </w:tcMar>
            <w:vAlign w:val="center"/>
            <w:hideMark/>
          </w:tcPr>
          <w:p w:rsidR="006066ED" w:rsidRPr="00CA4DD6" w:rsidRDefault="006066ED" w:rsidP="0083370E">
            <w:pPr>
              <w:spacing w:after="0" w:line="360" w:lineRule="auto"/>
              <w:rPr>
                <w:rFonts w:ascii="Verdana" w:eastAsia="Times New Roman" w:hAnsi="Verdana" w:cs="Arial"/>
                <w:sz w:val="18"/>
                <w:szCs w:val="18"/>
              </w:rPr>
            </w:pPr>
            <w:r w:rsidRPr="00CA4DD6">
              <w:rPr>
                <w:rFonts w:ascii="Verdana" w:eastAsia="Times New Roman" w:hAnsi="Verdana" w:cs="Arial"/>
                <w:sz w:val="18"/>
                <w:szCs w:val="18"/>
              </w:rPr>
              <w:t>14.833</w:t>
            </w:r>
          </w:p>
        </w:tc>
      </w:tr>
      <w:tr w:rsidR="009D5716" w:rsidRPr="00D2321E" w:rsidTr="00C90F84">
        <w:trPr>
          <w:trHeight w:val="216"/>
          <w:tblCellSpacing w:w="6" w:type="dxa"/>
        </w:trPr>
        <w:tc>
          <w:tcPr>
            <w:tcW w:w="0" w:type="auto"/>
            <w:shd w:val="clear" w:color="auto" w:fill="FFFFFF"/>
            <w:tcMar>
              <w:top w:w="12" w:type="dxa"/>
              <w:left w:w="0" w:type="dxa"/>
              <w:bottom w:w="12" w:type="dxa"/>
              <w:right w:w="24" w:type="dxa"/>
            </w:tcMar>
            <w:vAlign w:val="center"/>
          </w:tcPr>
          <w:p w:rsidR="009D5716" w:rsidRPr="00D2321E" w:rsidRDefault="009D5716" w:rsidP="0083370E">
            <w:pPr>
              <w:keepNext/>
              <w:keepLines/>
              <w:spacing w:after="0" w:line="360" w:lineRule="auto"/>
              <w:jc w:val="both"/>
              <w:rPr>
                <w:rStyle w:val="Balk320"/>
                <w:rFonts w:ascii="Arial" w:eastAsia="Courier New" w:hAnsi="Arial" w:cs="Arial"/>
                <w:b w:val="0"/>
                <w:bCs w:val="0"/>
                <w:sz w:val="16"/>
                <w:szCs w:val="16"/>
              </w:rPr>
            </w:pPr>
            <w:r w:rsidRPr="00D2321E">
              <w:rPr>
                <w:rFonts w:ascii="Times New Roman" w:eastAsia="Times New Roman" w:hAnsi="Times New Roman" w:cs="Times New Roman"/>
                <w:i/>
                <w:iCs/>
                <w:color w:val="333333"/>
                <w:sz w:val="16"/>
                <w:szCs w:val="16"/>
              </w:rPr>
              <w:t>Kaynak: ITC Trademap</w:t>
            </w:r>
            <w:r>
              <w:rPr>
                <w:rFonts w:ascii="Times New Roman" w:eastAsia="Times New Roman" w:hAnsi="Times New Roman" w:cs="Times New Roman"/>
                <w:i/>
                <w:iCs/>
                <w:color w:val="333333"/>
                <w:sz w:val="16"/>
                <w:szCs w:val="16"/>
              </w:rPr>
              <w:t xml:space="preserve">, </w:t>
            </w:r>
            <w:r w:rsidRPr="00D2321E">
              <w:rPr>
                <w:rFonts w:ascii="Verdana" w:eastAsia="Times New Roman" w:hAnsi="Verdana" w:cs="Times New Roman"/>
                <w:i/>
                <w:iCs/>
                <w:sz w:val="16"/>
                <w:szCs w:val="16"/>
              </w:rPr>
              <w:t>*Kesin olmayan veriler</w:t>
            </w:r>
          </w:p>
          <w:p w:rsidR="009D5716" w:rsidRDefault="009D5716" w:rsidP="0083370E">
            <w:pPr>
              <w:spacing w:after="0" w:line="360" w:lineRule="auto"/>
              <w:rPr>
                <w:rFonts w:ascii="Verdana" w:eastAsia="Times New Roman" w:hAnsi="Verdana" w:cs="Arial"/>
                <w:sz w:val="18"/>
                <w:szCs w:val="13"/>
              </w:rPr>
            </w:pPr>
          </w:p>
          <w:p w:rsidR="00CA4DD6" w:rsidRDefault="00CA4DD6" w:rsidP="0083370E">
            <w:pPr>
              <w:spacing w:after="0" w:line="360" w:lineRule="auto"/>
              <w:rPr>
                <w:rFonts w:ascii="Verdana" w:eastAsia="Times New Roman" w:hAnsi="Verdana" w:cs="Arial"/>
                <w:sz w:val="18"/>
                <w:szCs w:val="13"/>
              </w:rPr>
            </w:pPr>
          </w:p>
          <w:p w:rsidR="00CA4DD6" w:rsidRDefault="00CA4DD6" w:rsidP="0083370E">
            <w:pPr>
              <w:spacing w:after="0" w:line="360" w:lineRule="auto"/>
              <w:rPr>
                <w:rFonts w:ascii="Verdana" w:eastAsia="Times New Roman" w:hAnsi="Verdana" w:cs="Arial"/>
                <w:sz w:val="18"/>
                <w:szCs w:val="13"/>
              </w:rPr>
            </w:pPr>
          </w:p>
          <w:p w:rsidR="00CA4DD6" w:rsidRPr="00D2321E" w:rsidRDefault="00CA4DD6" w:rsidP="0083370E">
            <w:pPr>
              <w:spacing w:after="0" w:line="360" w:lineRule="auto"/>
              <w:rPr>
                <w:rFonts w:ascii="Verdana" w:eastAsia="Times New Roman" w:hAnsi="Verdana" w:cs="Arial"/>
                <w:sz w:val="18"/>
                <w:szCs w:val="13"/>
              </w:rPr>
            </w:pPr>
          </w:p>
        </w:tc>
        <w:tc>
          <w:tcPr>
            <w:tcW w:w="0" w:type="auto"/>
            <w:shd w:val="clear" w:color="auto" w:fill="FFFFFF"/>
            <w:tcMar>
              <w:top w:w="12" w:type="dxa"/>
              <w:left w:w="0" w:type="dxa"/>
              <w:bottom w:w="12" w:type="dxa"/>
              <w:right w:w="24" w:type="dxa"/>
            </w:tcMar>
            <w:vAlign w:val="center"/>
          </w:tcPr>
          <w:p w:rsidR="009D5716" w:rsidRPr="00D2321E" w:rsidRDefault="009D5716" w:rsidP="0083370E">
            <w:pPr>
              <w:spacing w:after="0" w:line="360" w:lineRule="auto"/>
              <w:rPr>
                <w:rFonts w:ascii="Verdana" w:eastAsia="Times New Roman" w:hAnsi="Verdana" w:cs="Arial"/>
                <w:sz w:val="18"/>
                <w:szCs w:val="13"/>
              </w:rPr>
            </w:pPr>
          </w:p>
        </w:tc>
        <w:tc>
          <w:tcPr>
            <w:tcW w:w="0" w:type="auto"/>
            <w:shd w:val="clear" w:color="auto" w:fill="FFFFFF"/>
            <w:tcMar>
              <w:top w:w="12" w:type="dxa"/>
              <w:left w:w="0" w:type="dxa"/>
              <w:bottom w:w="12" w:type="dxa"/>
              <w:right w:w="24" w:type="dxa"/>
            </w:tcMar>
            <w:vAlign w:val="center"/>
          </w:tcPr>
          <w:p w:rsidR="009D5716" w:rsidRPr="00D2321E" w:rsidRDefault="009D5716" w:rsidP="0083370E">
            <w:pPr>
              <w:spacing w:after="0" w:line="360" w:lineRule="auto"/>
              <w:rPr>
                <w:rFonts w:ascii="Verdana" w:eastAsia="Times New Roman" w:hAnsi="Verdana" w:cs="Arial"/>
                <w:sz w:val="18"/>
                <w:szCs w:val="13"/>
              </w:rPr>
            </w:pPr>
          </w:p>
        </w:tc>
        <w:tc>
          <w:tcPr>
            <w:tcW w:w="0" w:type="auto"/>
            <w:shd w:val="clear" w:color="auto" w:fill="FFFFFF"/>
            <w:tcMar>
              <w:top w:w="12" w:type="dxa"/>
              <w:left w:w="0" w:type="dxa"/>
              <w:bottom w:w="12" w:type="dxa"/>
              <w:right w:w="24" w:type="dxa"/>
            </w:tcMar>
            <w:vAlign w:val="center"/>
          </w:tcPr>
          <w:p w:rsidR="009D5716" w:rsidRPr="00D2321E" w:rsidRDefault="009D5716" w:rsidP="0083370E">
            <w:pPr>
              <w:spacing w:after="0" w:line="360" w:lineRule="auto"/>
              <w:rPr>
                <w:rFonts w:ascii="Verdana" w:eastAsia="Times New Roman" w:hAnsi="Verdana" w:cs="Arial"/>
                <w:sz w:val="18"/>
                <w:szCs w:val="13"/>
              </w:rPr>
            </w:pPr>
          </w:p>
        </w:tc>
      </w:tr>
    </w:tbl>
    <w:p w:rsidR="006066ED" w:rsidRPr="00C33833" w:rsidRDefault="006066ED" w:rsidP="0083370E">
      <w:pPr>
        <w:pStyle w:val="Balk2"/>
        <w:spacing w:before="0" w:line="360" w:lineRule="auto"/>
        <w:jc w:val="both"/>
        <w:rPr>
          <w:rStyle w:val="Balk33"/>
          <w:rFonts w:ascii="Arial" w:eastAsiaTheme="majorEastAsia" w:hAnsi="Arial" w:cstheme="majorBidi"/>
          <w:b/>
          <w:bCs/>
          <w:color w:val="548DD4" w:themeColor="text2" w:themeTint="99"/>
          <w:sz w:val="32"/>
          <w:szCs w:val="26"/>
        </w:rPr>
      </w:pPr>
      <w:bookmarkStart w:id="31" w:name="_Toc323039811"/>
      <w:bookmarkStart w:id="32" w:name="_Toc322688074"/>
      <w:r w:rsidRPr="00C33833">
        <w:rPr>
          <w:rStyle w:val="Balk33"/>
          <w:rFonts w:ascii="Arial" w:eastAsiaTheme="majorEastAsia" w:hAnsi="Arial" w:cstheme="majorBidi"/>
          <w:b/>
          <w:bCs/>
          <w:color w:val="548DD4" w:themeColor="text2" w:themeTint="99"/>
          <w:sz w:val="32"/>
          <w:szCs w:val="26"/>
        </w:rPr>
        <w:lastRenderedPageBreak/>
        <w:t>Dış Ticaret Politikası ve Vergiler</w:t>
      </w:r>
      <w:bookmarkEnd w:id="31"/>
    </w:p>
    <w:p w:rsidR="006066ED" w:rsidRDefault="006066ED" w:rsidP="0083370E">
      <w:pPr>
        <w:pStyle w:val="Balk3"/>
        <w:spacing w:before="0" w:line="360" w:lineRule="auto"/>
        <w:jc w:val="both"/>
        <w:rPr>
          <w:rStyle w:val="Balk3285pt"/>
          <w:rFonts w:ascii="Arial" w:eastAsiaTheme="majorEastAsia" w:hAnsi="Arial" w:cstheme="majorBidi"/>
          <w:b/>
          <w:bCs/>
          <w:sz w:val="28"/>
          <w:szCs w:val="24"/>
        </w:rPr>
      </w:pPr>
      <w:r w:rsidRPr="00C33833">
        <w:rPr>
          <w:rStyle w:val="Balk3385pt"/>
          <w:rFonts w:ascii="Arial" w:eastAsiaTheme="majorEastAsia" w:hAnsi="Arial" w:cstheme="majorBidi"/>
          <w:b/>
          <w:bCs/>
          <w:i w:val="0"/>
          <w:color w:val="auto"/>
          <w:sz w:val="28"/>
          <w:szCs w:val="24"/>
        </w:rPr>
        <w:t>Dış Ticaret Politikası</w:t>
      </w:r>
      <w:bookmarkEnd w:id="30"/>
      <w:bookmarkEnd w:id="32"/>
    </w:p>
    <w:p w:rsidR="00C27158" w:rsidRDefault="00C27158" w:rsidP="0083370E">
      <w:pPr>
        <w:spacing w:after="0" w:line="360" w:lineRule="auto"/>
        <w:jc w:val="both"/>
        <w:rPr>
          <w:rFonts w:ascii="Arial" w:hAnsi="Arial" w:cs="Arial"/>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Ticari belgelerin dokümantasyonunda tek pencere uygulamasına geçilmiş, gümrük vergisi uygulanan tarife 27'den 6'ya indirilmiş ve gümrükteki denetimler basitleştirilmiştir. Ülkede mal ve hizmet ihracatının artışı, tarife ve tarife dışı kısıtlamalarının kaldırılması ve iç talebin güçlenmesine paralel olarak yabancı döviz likiditesi güçlüdür.</w:t>
      </w:r>
    </w:p>
    <w:p w:rsidR="000B4BC2" w:rsidRDefault="000B4BC2"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 xml:space="preserve">Geçmişte Mısır poundunun rekabet gücünün olmaması ihracatın başarısız olmasının bir nedeni olarak gösterilmiştir. 2000 yılından sonra paranın değerini düşüren </w:t>
      </w:r>
      <w:proofErr w:type="gramStart"/>
      <w:r w:rsidRPr="0083370E">
        <w:rPr>
          <w:rFonts w:ascii="Arial" w:hAnsi="Arial" w:cs="Arial"/>
          <w:sz w:val="24"/>
          <w:szCs w:val="24"/>
        </w:rPr>
        <w:t>devalüasyonlar</w:t>
      </w:r>
      <w:proofErr w:type="gramEnd"/>
      <w:r w:rsidRPr="0083370E">
        <w:rPr>
          <w:rFonts w:ascii="Arial" w:hAnsi="Arial" w:cs="Arial"/>
          <w:sz w:val="24"/>
          <w:szCs w:val="24"/>
        </w:rPr>
        <w:t xml:space="preserve"> yapılmıştır. Sanayi altyapısının güçlendirilip, çeşitlendirilerek yakın ve büyük pazarlara girilmesi yönünde AB Ortaklık Anlaşması'na büyük önem verilmektedir.</w:t>
      </w:r>
    </w:p>
    <w:p w:rsidR="000B4BC2" w:rsidRDefault="000B4BC2"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 xml:space="preserve">Mısır'ın en önemli ticari ortağı ABD'dir. Mısır Amerikan buğdayının en büyük alıcısı ve diğer tarım ürünlerinin, makine ve </w:t>
      </w:r>
      <w:proofErr w:type="gramStart"/>
      <w:r w:rsidRPr="0083370E">
        <w:rPr>
          <w:rFonts w:ascii="Arial" w:hAnsi="Arial" w:cs="Arial"/>
          <w:sz w:val="24"/>
          <w:szCs w:val="24"/>
        </w:rPr>
        <w:t>ekipmanın</w:t>
      </w:r>
      <w:proofErr w:type="gramEnd"/>
      <w:r w:rsidRPr="0083370E">
        <w:rPr>
          <w:rFonts w:ascii="Arial" w:hAnsi="Arial" w:cs="Arial"/>
          <w:sz w:val="24"/>
          <w:szCs w:val="24"/>
        </w:rPr>
        <w:t xml:space="preserve"> önemli ithalatçısı durumundadır. Mısır'daki yatırımcı ülkelerin başında ABD ve İngiltere gelmektedir.</w:t>
      </w:r>
    </w:p>
    <w:p w:rsidR="000B4BC2" w:rsidRDefault="000B4BC2"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Mısır son yıllarda ithalatını sınırlamak için tarife dışı yöntemler uygulamaktadır. Mart 2003'de çıkan 506 sayılı Başbakanlık Kararnamesi ile ihracattan kazanılan dövizin yedi gün içinde ticari banka oranlarıyla Mısır pounduna çevrilmesi gerekmektedir. Geri kalan % 25 yabancı döviz cinsinden tutulabilmektedir.</w:t>
      </w:r>
    </w:p>
    <w:p w:rsidR="000B4BC2" w:rsidRDefault="000B4BC2"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 xml:space="preserve">Hükümet fiyat artışlarını ve diğer mallardaki kıtlığı engellemek için özel sektör tarafından ithal edilen yedi üründe Eylül 2003'de dolar-pound </w:t>
      </w:r>
      <w:proofErr w:type="gramStart"/>
      <w:r w:rsidRPr="0083370E">
        <w:rPr>
          <w:rFonts w:ascii="Arial" w:hAnsi="Arial" w:cs="Arial"/>
          <w:sz w:val="24"/>
          <w:szCs w:val="24"/>
        </w:rPr>
        <w:t>paritesini</w:t>
      </w:r>
      <w:proofErr w:type="gramEnd"/>
      <w:r w:rsidRPr="0083370E">
        <w:rPr>
          <w:rFonts w:ascii="Arial" w:hAnsi="Arial" w:cs="Arial"/>
          <w:sz w:val="24"/>
          <w:szCs w:val="24"/>
        </w:rPr>
        <w:t xml:space="preserve"> 1 dolar=5,35 pound olarak sabitlemiştir. Bunlar; un, buğday, mısır, yemeklik yağlar, mercimek ve fava fasulyeleridir.</w:t>
      </w:r>
    </w:p>
    <w:p w:rsidR="000B4BC2" w:rsidRDefault="000B4BC2"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Mısır DTÖ kurallarına uyum sağlamak için son yıllarda hem gümrük tarifelerinde, hem tarife dışı engellerde hem de dış ticaret işlemlerinin yürütülmesinde uluslararası standartlara yaklaşan bir politika izlemektedir. Bu kapsamda gümrük tarifelerinde kademeli olarak önemli indirimler yapılmaktadır.</w:t>
      </w:r>
    </w:p>
    <w:p w:rsidR="006066ED" w:rsidRPr="00C33833" w:rsidRDefault="006066ED" w:rsidP="0083370E">
      <w:pPr>
        <w:pStyle w:val="Balk3"/>
        <w:spacing w:before="0" w:line="360" w:lineRule="auto"/>
        <w:rPr>
          <w:rStyle w:val="Balk3385pt"/>
          <w:rFonts w:ascii="Arial" w:eastAsiaTheme="majorEastAsia" w:hAnsi="Arial" w:cstheme="majorBidi"/>
          <w:b/>
          <w:bCs/>
          <w:i w:val="0"/>
          <w:color w:val="auto"/>
          <w:sz w:val="28"/>
          <w:szCs w:val="24"/>
        </w:rPr>
      </w:pPr>
      <w:r w:rsidRPr="00C33833">
        <w:rPr>
          <w:rStyle w:val="Balk3385pt"/>
          <w:rFonts w:ascii="Arial" w:eastAsiaTheme="majorEastAsia" w:hAnsi="Arial" w:cstheme="majorBidi"/>
          <w:b/>
          <w:bCs/>
          <w:i w:val="0"/>
          <w:color w:val="auto"/>
          <w:sz w:val="28"/>
          <w:szCs w:val="24"/>
        </w:rPr>
        <w:lastRenderedPageBreak/>
        <w:t>İthalat Rejimi</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Dış ticareti düzenleyen yeni İthalat ve İhracat Yönetmeliği Ekim 2005'de yürürlüğe girmiştir. Yeni uygulamada;</w:t>
      </w:r>
    </w:p>
    <w:p w:rsidR="006066ED" w:rsidRPr="0083370E" w:rsidRDefault="006066ED" w:rsidP="0083370E">
      <w:pPr>
        <w:widowControl w:val="0"/>
        <w:numPr>
          <w:ilvl w:val="0"/>
          <w:numId w:val="27"/>
        </w:numPr>
        <w:tabs>
          <w:tab w:val="left" w:pos="214"/>
        </w:tabs>
        <w:spacing w:after="0" w:line="360" w:lineRule="auto"/>
        <w:jc w:val="both"/>
        <w:rPr>
          <w:rFonts w:ascii="Arial" w:hAnsi="Arial" w:cs="Arial"/>
          <w:sz w:val="24"/>
          <w:szCs w:val="24"/>
        </w:rPr>
      </w:pPr>
      <w:r w:rsidRPr="0083370E">
        <w:rPr>
          <w:rFonts w:ascii="Arial" w:hAnsi="Arial" w:cs="Arial"/>
          <w:sz w:val="24"/>
          <w:szCs w:val="24"/>
        </w:rPr>
        <w:t>İthali kontrole tabi ürünler sayısında indirim,</w:t>
      </w:r>
    </w:p>
    <w:p w:rsidR="006066ED" w:rsidRPr="0083370E" w:rsidRDefault="006066ED" w:rsidP="0083370E">
      <w:pPr>
        <w:widowControl w:val="0"/>
        <w:numPr>
          <w:ilvl w:val="0"/>
          <w:numId w:val="27"/>
        </w:numPr>
        <w:tabs>
          <w:tab w:val="left" w:pos="218"/>
        </w:tabs>
        <w:spacing w:after="0" w:line="360" w:lineRule="auto"/>
        <w:jc w:val="both"/>
        <w:rPr>
          <w:rFonts w:ascii="Arial" w:hAnsi="Arial" w:cs="Arial"/>
          <w:sz w:val="24"/>
          <w:szCs w:val="24"/>
        </w:rPr>
      </w:pPr>
      <w:r w:rsidRPr="0083370E">
        <w:rPr>
          <w:rFonts w:ascii="Arial" w:hAnsi="Arial" w:cs="Arial"/>
          <w:sz w:val="24"/>
          <w:szCs w:val="24"/>
        </w:rPr>
        <w:t>İthalatçılara söz konusu kontrollerde kullanılmak üzere bağımsız uluslararası kuruluşlardan alınan kendi uygunluk belgelerini ibraz etme hakkı,</w:t>
      </w:r>
    </w:p>
    <w:p w:rsidR="006066ED" w:rsidRPr="0083370E" w:rsidRDefault="006066ED" w:rsidP="0083370E">
      <w:pPr>
        <w:widowControl w:val="0"/>
        <w:numPr>
          <w:ilvl w:val="0"/>
          <w:numId w:val="27"/>
        </w:numPr>
        <w:tabs>
          <w:tab w:val="left" w:pos="228"/>
        </w:tabs>
        <w:spacing w:after="0" w:line="360" w:lineRule="auto"/>
        <w:jc w:val="both"/>
        <w:rPr>
          <w:rFonts w:ascii="Arial" w:hAnsi="Arial" w:cs="Arial"/>
          <w:sz w:val="24"/>
          <w:szCs w:val="24"/>
        </w:rPr>
      </w:pPr>
      <w:r w:rsidRPr="0083370E">
        <w:rPr>
          <w:rFonts w:ascii="Arial" w:hAnsi="Arial" w:cs="Arial"/>
          <w:sz w:val="24"/>
          <w:szCs w:val="24"/>
        </w:rPr>
        <w:t>Uluslararası kabul görmüş üretim standartlarında (örneğin CE) üretilen ürünlerin ithalatında kontrole gerek bulunmaması,</w:t>
      </w:r>
    </w:p>
    <w:p w:rsidR="006066ED" w:rsidRPr="0083370E" w:rsidRDefault="006066ED" w:rsidP="0083370E">
      <w:pPr>
        <w:widowControl w:val="0"/>
        <w:numPr>
          <w:ilvl w:val="0"/>
          <w:numId w:val="27"/>
        </w:numPr>
        <w:tabs>
          <w:tab w:val="left" w:pos="228"/>
        </w:tabs>
        <w:spacing w:after="0" w:line="360" w:lineRule="auto"/>
        <w:jc w:val="both"/>
        <w:rPr>
          <w:rFonts w:ascii="Arial" w:hAnsi="Arial" w:cs="Arial"/>
          <w:sz w:val="24"/>
          <w:szCs w:val="24"/>
        </w:rPr>
      </w:pPr>
      <w:r w:rsidRPr="0083370E">
        <w:rPr>
          <w:rFonts w:ascii="Arial" w:hAnsi="Arial" w:cs="Arial"/>
          <w:sz w:val="24"/>
          <w:szCs w:val="24"/>
        </w:rPr>
        <w:t>İmalat ve hizmetler sektörlerine yönelik ithalatta ayrımcılık hükümlerinin iptal edilmesi, gibi hükümler yer almaktadır.</w:t>
      </w:r>
    </w:p>
    <w:p w:rsidR="00C27158" w:rsidRPr="0083370E" w:rsidRDefault="00C27158"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Söz konusu yönetmelikte, özellikle ithalat uygulamalarında yapılan ve önemli bulunan düzenlemeler şöyledir:</w:t>
      </w:r>
    </w:p>
    <w:p w:rsidR="006066ED" w:rsidRPr="0083370E" w:rsidRDefault="006066ED" w:rsidP="0083370E">
      <w:pPr>
        <w:pStyle w:val="ListeParagraf"/>
        <w:numPr>
          <w:ilvl w:val="0"/>
          <w:numId w:val="28"/>
        </w:numPr>
        <w:spacing w:line="360" w:lineRule="auto"/>
        <w:jc w:val="both"/>
        <w:rPr>
          <w:rFonts w:ascii="Arial" w:hAnsi="Arial" w:cs="Arial"/>
        </w:rPr>
      </w:pPr>
      <w:r w:rsidRPr="0083370E">
        <w:rPr>
          <w:rFonts w:ascii="Arial" w:hAnsi="Arial" w:cs="Arial"/>
        </w:rPr>
        <w:t>Perakende ticaret.</w:t>
      </w:r>
    </w:p>
    <w:p w:rsidR="006066ED" w:rsidRPr="0083370E" w:rsidRDefault="006066ED" w:rsidP="0083370E">
      <w:pPr>
        <w:pStyle w:val="ListeParagraf"/>
        <w:numPr>
          <w:ilvl w:val="0"/>
          <w:numId w:val="28"/>
        </w:numPr>
        <w:tabs>
          <w:tab w:val="left" w:pos="361"/>
        </w:tabs>
        <w:spacing w:line="360" w:lineRule="auto"/>
        <w:jc w:val="both"/>
        <w:rPr>
          <w:rFonts w:ascii="Arial" w:hAnsi="Arial" w:cs="Arial"/>
        </w:rPr>
      </w:pPr>
      <w:r w:rsidRPr="0083370E">
        <w:rPr>
          <w:rFonts w:ascii="Arial" w:hAnsi="Arial" w:cs="Arial"/>
        </w:rPr>
        <w:t>Mal ve hizmet üretimi,</w:t>
      </w:r>
    </w:p>
    <w:p w:rsidR="006066ED" w:rsidRPr="0083370E" w:rsidRDefault="006066ED" w:rsidP="0083370E">
      <w:pPr>
        <w:pStyle w:val="ListeParagraf"/>
        <w:numPr>
          <w:ilvl w:val="0"/>
          <w:numId w:val="28"/>
        </w:numPr>
        <w:tabs>
          <w:tab w:val="left" w:pos="351"/>
        </w:tabs>
        <w:spacing w:line="360" w:lineRule="auto"/>
        <w:jc w:val="both"/>
        <w:rPr>
          <w:rFonts w:ascii="Arial" w:hAnsi="Arial" w:cs="Arial"/>
        </w:rPr>
      </w:pPr>
      <w:r w:rsidRPr="0083370E">
        <w:rPr>
          <w:rFonts w:ascii="Arial" w:hAnsi="Arial" w:cs="Arial"/>
        </w:rPr>
        <w:t>Özel kullanım,</w:t>
      </w:r>
    </w:p>
    <w:p w:rsidR="006066ED" w:rsidRPr="0083370E" w:rsidRDefault="006066ED" w:rsidP="0083370E">
      <w:pPr>
        <w:pStyle w:val="ListeParagraf"/>
        <w:numPr>
          <w:ilvl w:val="0"/>
          <w:numId w:val="28"/>
        </w:numPr>
        <w:tabs>
          <w:tab w:val="left" w:pos="361"/>
        </w:tabs>
        <w:spacing w:line="360" w:lineRule="auto"/>
        <w:jc w:val="both"/>
        <w:rPr>
          <w:rFonts w:ascii="Arial" w:hAnsi="Arial" w:cs="Arial"/>
        </w:rPr>
      </w:pPr>
      <w:r w:rsidRPr="0083370E">
        <w:rPr>
          <w:rFonts w:ascii="Arial" w:hAnsi="Arial" w:cs="Arial"/>
        </w:rPr>
        <w:t>Kişisel kullanım ve</w:t>
      </w:r>
    </w:p>
    <w:p w:rsidR="006066ED" w:rsidRDefault="006066ED" w:rsidP="0083370E">
      <w:pPr>
        <w:pStyle w:val="ListeParagraf"/>
        <w:numPr>
          <w:ilvl w:val="0"/>
          <w:numId w:val="28"/>
        </w:numPr>
        <w:tabs>
          <w:tab w:val="left" w:pos="356"/>
        </w:tabs>
        <w:spacing w:line="360" w:lineRule="auto"/>
        <w:jc w:val="both"/>
        <w:rPr>
          <w:rFonts w:ascii="Arial" w:hAnsi="Arial" w:cs="Arial"/>
        </w:rPr>
      </w:pPr>
      <w:r w:rsidRPr="0083370E">
        <w:rPr>
          <w:rFonts w:ascii="Arial" w:hAnsi="Arial" w:cs="Arial"/>
        </w:rPr>
        <w:t>Devlet tarafından yapılan ithalat olmak üzere beş ana grup altında toplanmıştır.</w:t>
      </w:r>
    </w:p>
    <w:p w:rsidR="000B4BC2" w:rsidRPr="0083370E" w:rsidRDefault="000B4BC2" w:rsidP="000B4BC2">
      <w:pPr>
        <w:pStyle w:val="ListeParagraf"/>
        <w:tabs>
          <w:tab w:val="left" w:pos="356"/>
        </w:tabs>
        <w:spacing w:line="360" w:lineRule="auto"/>
        <w:jc w:val="both"/>
        <w:rPr>
          <w:rFonts w:ascii="Arial" w:hAnsi="Arial" w:cs="Arial"/>
        </w:rPr>
      </w:pPr>
    </w:p>
    <w:p w:rsidR="006066ED" w:rsidRPr="0083370E" w:rsidRDefault="006066ED" w:rsidP="0083370E">
      <w:pPr>
        <w:pStyle w:val="Balk3"/>
        <w:spacing w:before="0" w:line="360" w:lineRule="auto"/>
      </w:pPr>
      <w:r w:rsidRPr="0083370E">
        <w:t>İthalatına izin verilen ürünler</w:t>
      </w:r>
    </w:p>
    <w:p w:rsidR="006066ED" w:rsidRPr="0083370E" w:rsidRDefault="006066ED" w:rsidP="0083370E">
      <w:pPr>
        <w:widowControl w:val="0"/>
        <w:numPr>
          <w:ilvl w:val="0"/>
          <w:numId w:val="29"/>
        </w:numPr>
        <w:tabs>
          <w:tab w:val="left" w:pos="169"/>
        </w:tabs>
        <w:spacing w:after="0" w:line="360" w:lineRule="auto"/>
        <w:jc w:val="both"/>
        <w:rPr>
          <w:rFonts w:ascii="Arial" w:hAnsi="Arial" w:cs="Arial"/>
          <w:sz w:val="24"/>
          <w:szCs w:val="24"/>
        </w:rPr>
      </w:pPr>
      <w:r w:rsidRPr="0083370E">
        <w:rPr>
          <w:rFonts w:ascii="Arial" w:hAnsi="Arial" w:cs="Arial"/>
          <w:sz w:val="24"/>
          <w:szCs w:val="24"/>
        </w:rPr>
        <w:t>İkinci el ürün ithalatına ilişkin Liste 2 ile bu yönetmelikte herhangi bir şekilde izin verilen ürünler dışında kalan ürünlerin yeni/kullanılmamış olması,</w:t>
      </w:r>
    </w:p>
    <w:p w:rsidR="006066ED" w:rsidRPr="0083370E" w:rsidRDefault="006066ED" w:rsidP="0083370E">
      <w:pPr>
        <w:widowControl w:val="0"/>
        <w:numPr>
          <w:ilvl w:val="0"/>
          <w:numId w:val="29"/>
        </w:numPr>
        <w:tabs>
          <w:tab w:val="left" w:pos="169"/>
        </w:tabs>
        <w:spacing w:after="0" w:line="360" w:lineRule="auto"/>
        <w:jc w:val="both"/>
        <w:rPr>
          <w:rFonts w:ascii="Arial" w:hAnsi="Arial" w:cs="Arial"/>
          <w:sz w:val="24"/>
          <w:szCs w:val="24"/>
        </w:rPr>
      </w:pPr>
      <w:r w:rsidRPr="0083370E">
        <w:rPr>
          <w:rFonts w:ascii="Arial" w:hAnsi="Arial" w:cs="Arial"/>
          <w:sz w:val="24"/>
          <w:szCs w:val="24"/>
        </w:rPr>
        <w:t>Dış Ticaret ve Sanayi Bakanlığı'nca belirlenen kurallar çerçevesinde, ithal edilen ürünlerin uluslararası bar kodu taşıması,</w:t>
      </w:r>
    </w:p>
    <w:p w:rsidR="006066ED" w:rsidRPr="0083370E" w:rsidRDefault="006066ED" w:rsidP="0083370E">
      <w:pPr>
        <w:widowControl w:val="0"/>
        <w:numPr>
          <w:ilvl w:val="0"/>
          <w:numId w:val="29"/>
        </w:numPr>
        <w:tabs>
          <w:tab w:val="left" w:pos="178"/>
        </w:tabs>
        <w:spacing w:after="0" w:line="360" w:lineRule="auto"/>
        <w:jc w:val="both"/>
        <w:rPr>
          <w:rFonts w:ascii="Arial" w:hAnsi="Arial" w:cs="Arial"/>
          <w:sz w:val="24"/>
          <w:szCs w:val="24"/>
        </w:rPr>
      </w:pPr>
      <w:r w:rsidRPr="0083370E">
        <w:rPr>
          <w:rFonts w:ascii="Arial" w:hAnsi="Arial" w:cs="Arial"/>
          <w:sz w:val="24"/>
          <w:szCs w:val="24"/>
        </w:rPr>
        <w:t>Bu yönetmeliğin 3 nolu Ekinde yer alan ürünlerin karşılarında belirtilen şartlara uyması gerekmektedir.</w:t>
      </w:r>
    </w:p>
    <w:p w:rsidR="006066ED" w:rsidRPr="0083370E" w:rsidRDefault="006066ED" w:rsidP="0083370E">
      <w:pPr>
        <w:tabs>
          <w:tab w:val="left" w:pos="178"/>
        </w:tabs>
        <w:spacing w:after="0" w:line="360" w:lineRule="auto"/>
        <w:jc w:val="both"/>
        <w:rPr>
          <w:rFonts w:ascii="Arial" w:hAnsi="Arial" w:cs="Arial"/>
          <w:sz w:val="24"/>
          <w:szCs w:val="24"/>
        </w:rPr>
      </w:pPr>
      <w:r w:rsidRPr="0083370E">
        <w:rPr>
          <w:rFonts w:ascii="Arial" w:hAnsi="Arial" w:cs="Arial"/>
          <w:sz w:val="24"/>
          <w:szCs w:val="24"/>
        </w:rPr>
        <w:t xml:space="preserve"> Ayrıca, ürünlerin gümrük tarafından ithalatına izin verilmesi aşamasında, ithalata konu ürünü imal eden üreticiye ait bilgilerin yer aldığı faturanın ibrazı gerekmektedir.</w:t>
      </w:r>
    </w:p>
    <w:p w:rsidR="00C27158" w:rsidRPr="0083370E" w:rsidRDefault="006066ED" w:rsidP="0083370E">
      <w:pPr>
        <w:spacing w:after="0" w:line="360" w:lineRule="auto"/>
        <w:jc w:val="both"/>
        <w:rPr>
          <w:sz w:val="24"/>
          <w:szCs w:val="24"/>
        </w:rPr>
      </w:pPr>
      <w:r w:rsidRPr="0083370E">
        <w:rPr>
          <w:rFonts w:ascii="Arial" w:hAnsi="Arial" w:cs="Arial"/>
          <w:sz w:val="24"/>
          <w:szCs w:val="24"/>
        </w:rPr>
        <w:t>Ürünün perakende ticaret (ürün değişikliğe uğramadan ya da paketlendikten sonra yurt içinde ticarete konu olması) amacıyla ithal edilmesi halinde, yetkili birimlerce tasdik edilmiş menşe şahadetnamesinin sunulması gerekmektedir. Bunun için istisna; kullanılmış ithaline izin verilen ürünler, Sağlık Bakanlığı'nca onaylanmış ürünler vb.</w:t>
      </w:r>
    </w:p>
    <w:p w:rsidR="006066ED" w:rsidRPr="0083370E" w:rsidRDefault="006066ED" w:rsidP="0083370E">
      <w:pPr>
        <w:pStyle w:val="Balk3"/>
        <w:spacing w:before="0" w:line="360" w:lineRule="auto"/>
      </w:pPr>
      <w:r w:rsidRPr="0083370E">
        <w:lastRenderedPageBreak/>
        <w:t>Numune, Model, Promosyon ve Tanıtım Malzemelerinin İthalatı</w:t>
      </w:r>
    </w:p>
    <w:p w:rsidR="00C27158" w:rsidRPr="00801A4A" w:rsidRDefault="00C27158" w:rsidP="0083370E">
      <w:pPr>
        <w:spacing w:after="0" w:line="360" w:lineRule="auto"/>
        <w:rPr>
          <w:sz w:val="16"/>
          <w:szCs w:val="16"/>
          <w:lang w:eastAsia="tr-TR"/>
        </w:rPr>
      </w:pPr>
    </w:p>
    <w:p w:rsidR="006066ED" w:rsidRDefault="006066ED" w:rsidP="0083370E">
      <w:pPr>
        <w:spacing w:after="0" w:line="360" w:lineRule="auto"/>
        <w:jc w:val="both"/>
        <w:rPr>
          <w:rFonts w:ascii="Arial" w:hAnsi="Arial" w:cs="Arial"/>
          <w:sz w:val="24"/>
          <w:szCs w:val="24"/>
        </w:rPr>
      </w:pPr>
      <w:r w:rsidRPr="0083370E">
        <w:rPr>
          <w:rFonts w:ascii="Arial" w:hAnsi="Arial" w:cs="Arial"/>
          <w:sz w:val="24"/>
          <w:szCs w:val="24"/>
        </w:rPr>
        <w:t>Numune veya modelin kalite ispatı, ilaç numunelerinin Sağlık Bakanlığı incelenmesi ve onayı, tanıtım malzemelerinin konusu ve ilgili kuruluşun adının, yabancı filmlerin Edebi Eserler İdaresince onaylanması gerekmektedir.</w:t>
      </w:r>
    </w:p>
    <w:p w:rsidR="000B4BC2" w:rsidRPr="00801A4A" w:rsidRDefault="000B4BC2" w:rsidP="0083370E">
      <w:pPr>
        <w:spacing w:after="0" w:line="360" w:lineRule="auto"/>
        <w:jc w:val="both"/>
        <w:rPr>
          <w:rFonts w:ascii="Arial" w:hAnsi="Arial" w:cs="Arial"/>
          <w:sz w:val="16"/>
          <w:szCs w:val="16"/>
        </w:rPr>
      </w:pPr>
    </w:p>
    <w:p w:rsidR="006066ED" w:rsidRPr="0083370E" w:rsidRDefault="006066ED" w:rsidP="0083370E">
      <w:pPr>
        <w:pStyle w:val="Balk3"/>
        <w:spacing w:before="0" w:line="360" w:lineRule="auto"/>
      </w:pPr>
      <w:r w:rsidRPr="0083370E">
        <w:t>Sergi Amaçlı Ürün İthali</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 xml:space="preserve">Sergi ve fuar amacıyla ülkeye getirilen ürünlerin içeriye satılması veya yeniden ihracatı ile ilgili düzenlemeler, Fuarlar ve Sergiler Genel İdaresi tarafından yapılmaktadır. Bu ürünlerin iç piyasaya satılması Fuarlar İdaresi ile ilgili gümrük idaresinin gözetiminde yürütülür ve ithal </w:t>
      </w:r>
      <w:proofErr w:type="gramStart"/>
      <w:r w:rsidRPr="0083370E">
        <w:rPr>
          <w:rFonts w:ascii="Arial" w:hAnsi="Arial" w:cs="Arial"/>
          <w:sz w:val="24"/>
          <w:szCs w:val="24"/>
        </w:rPr>
        <w:t>prosedürünün</w:t>
      </w:r>
      <w:proofErr w:type="gramEnd"/>
      <w:r w:rsidRPr="0083370E">
        <w:rPr>
          <w:rFonts w:ascii="Arial" w:hAnsi="Arial" w:cs="Arial"/>
          <w:sz w:val="24"/>
          <w:szCs w:val="24"/>
        </w:rPr>
        <w:t xml:space="preserve"> tamamlanması gerekmektedir.</w:t>
      </w:r>
    </w:p>
    <w:p w:rsidR="000B4BC2" w:rsidRPr="00801A4A" w:rsidRDefault="000B4BC2" w:rsidP="0083370E">
      <w:pPr>
        <w:pStyle w:val="Balk3"/>
        <w:spacing w:before="0" w:line="360" w:lineRule="auto"/>
        <w:rPr>
          <w:sz w:val="16"/>
          <w:szCs w:val="16"/>
        </w:rPr>
      </w:pPr>
    </w:p>
    <w:p w:rsidR="006066ED" w:rsidRPr="0083370E" w:rsidRDefault="006066ED" w:rsidP="0083370E">
      <w:pPr>
        <w:pStyle w:val="Balk3"/>
        <w:spacing w:before="0" w:line="360" w:lineRule="auto"/>
      </w:pPr>
      <w:r w:rsidRPr="0083370E">
        <w:t>İthalatta Kalite Kontrolü</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i/>
          <w:sz w:val="24"/>
          <w:szCs w:val="24"/>
          <w:u w:val="single"/>
        </w:rPr>
        <w:t>Makina ve teçhizat ithalatında;</w:t>
      </w:r>
      <w:r w:rsidRPr="0083370E">
        <w:rPr>
          <w:rFonts w:ascii="Arial" w:hAnsi="Arial" w:cs="Arial"/>
          <w:sz w:val="24"/>
          <w:szCs w:val="24"/>
        </w:rPr>
        <w:t xml:space="preserve"> ülke menşeini gösterir Arapça, İngilizce veya Fransızca dillerinden birinde yazılmış ve makina üzerine veya paket üzerine yapıştırılmış etiketin bulunması,</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i/>
          <w:sz w:val="24"/>
          <w:szCs w:val="24"/>
          <w:u w:val="single"/>
        </w:rPr>
        <w:t>Paketlenmiş gıda ürünleri ithalatında;</w:t>
      </w:r>
      <w:r w:rsidRPr="0083370E">
        <w:rPr>
          <w:rFonts w:ascii="Arial" w:hAnsi="Arial" w:cs="Arial"/>
          <w:sz w:val="24"/>
          <w:szCs w:val="24"/>
        </w:rPr>
        <w:t xml:space="preserve"> her bir paket üzerinde menşe ülke ve ithalatçının isim ve adresi bulunan ve Arapça, İngilizce veya Fransızca dillerinden birinde yazılmış etiket olması,</w:t>
      </w:r>
    </w:p>
    <w:p w:rsidR="006066ED" w:rsidRPr="0083370E" w:rsidRDefault="006066ED" w:rsidP="0083370E">
      <w:pPr>
        <w:spacing w:after="0" w:line="360" w:lineRule="auto"/>
        <w:jc w:val="both"/>
        <w:rPr>
          <w:rFonts w:ascii="Arial" w:hAnsi="Arial" w:cs="Arial"/>
          <w:sz w:val="24"/>
          <w:szCs w:val="24"/>
        </w:rPr>
      </w:pPr>
      <w:proofErr w:type="gramStart"/>
      <w:r w:rsidRPr="0083370E">
        <w:rPr>
          <w:rFonts w:ascii="Arial" w:hAnsi="Arial" w:cs="Arial"/>
          <w:i/>
          <w:sz w:val="24"/>
          <w:szCs w:val="24"/>
          <w:u w:val="single"/>
        </w:rPr>
        <w:t>Kümes ve büyükbaş hayvan eti ithalatında;</w:t>
      </w:r>
      <w:r w:rsidRPr="0083370E">
        <w:rPr>
          <w:rFonts w:ascii="Arial" w:hAnsi="Arial" w:cs="Arial"/>
          <w:sz w:val="24"/>
          <w:szCs w:val="24"/>
        </w:rPr>
        <w:t xml:space="preserve"> Kesimhanenin ismi, kesim tarihi, ithalatçı kayıtları, ürünün doğrudan menşe ülkesinden gönderilmesi, sağlık şartlarına uygun paketlenmiş olması ve biri Arapça olmak kaydıyla İngilizce veya Fransızca olarak iki dilde; menşe ülke, ürün adı ve varsa markası ile kesim işlemini denetleyen ve onaylanmış olan birimin isminin etikette belirtilmesi zorunludur.</w:t>
      </w:r>
      <w:proofErr w:type="gramEnd"/>
    </w:p>
    <w:p w:rsidR="000B4BC2" w:rsidRDefault="000B4BC2" w:rsidP="0083370E">
      <w:pPr>
        <w:pStyle w:val="Balk3"/>
        <w:spacing w:before="0" w:line="360" w:lineRule="auto"/>
      </w:pPr>
    </w:p>
    <w:p w:rsidR="006066ED" w:rsidRPr="0083370E" w:rsidRDefault="006066ED" w:rsidP="0083370E">
      <w:pPr>
        <w:pStyle w:val="Balk3"/>
        <w:spacing w:before="0" w:line="360" w:lineRule="auto"/>
      </w:pPr>
      <w:r w:rsidRPr="0083370E">
        <w:t>İthali Yasak Ürünler:</w:t>
      </w:r>
    </w:p>
    <w:p w:rsidR="006066ED" w:rsidRPr="0083370E" w:rsidRDefault="006066ED" w:rsidP="0083370E">
      <w:pPr>
        <w:widowControl w:val="0"/>
        <w:numPr>
          <w:ilvl w:val="0"/>
          <w:numId w:val="3"/>
        </w:numPr>
        <w:tabs>
          <w:tab w:val="left" w:pos="169"/>
        </w:tabs>
        <w:spacing w:after="0" w:line="360" w:lineRule="auto"/>
        <w:jc w:val="both"/>
        <w:rPr>
          <w:rFonts w:ascii="Arial" w:hAnsi="Arial" w:cs="Arial"/>
          <w:sz w:val="24"/>
          <w:szCs w:val="24"/>
        </w:rPr>
      </w:pPr>
      <w:r w:rsidRPr="0083370E">
        <w:rPr>
          <w:rFonts w:ascii="Arial" w:hAnsi="Arial" w:cs="Arial"/>
          <w:sz w:val="24"/>
          <w:szCs w:val="24"/>
        </w:rPr>
        <w:t>Dini inançlara aykırı yazı ve resim bulunduran ürünler,</w:t>
      </w:r>
    </w:p>
    <w:p w:rsidR="006066ED" w:rsidRPr="0083370E" w:rsidRDefault="006066ED" w:rsidP="0083370E">
      <w:pPr>
        <w:widowControl w:val="0"/>
        <w:numPr>
          <w:ilvl w:val="0"/>
          <w:numId w:val="3"/>
        </w:numPr>
        <w:tabs>
          <w:tab w:val="left" w:pos="150"/>
        </w:tabs>
        <w:spacing w:after="0" w:line="360" w:lineRule="auto"/>
        <w:jc w:val="both"/>
        <w:rPr>
          <w:rFonts w:ascii="Arial" w:hAnsi="Arial" w:cs="Arial"/>
          <w:sz w:val="24"/>
          <w:szCs w:val="24"/>
        </w:rPr>
      </w:pPr>
      <w:r w:rsidRPr="0083370E">
        <w:rPr>
          <w:rFonts w:ascii="Arial" w:hAnsi="Arial" w:cs="Arial"/>
          <w:sz w:val="24"/>
          <w:szCs w:val="24"/>
        </w:rPr>
        <w:t>Tavuk kanat, ayak ve sakatatı, kuş karaciğeri,</w:t>
      </w:r>
    </w:p>
    <w:p w:rsidR="006066ED" w:rsidRPr="0083370E" w:rsidRDefault="006066ED" w:rsidP="0083370E">
      <w:pPr>
        <w:widowControl w:val="0"/>
        <w:numPr>
          <w:ilvl w:val="0"/>
          <w:numId w:val="3"/>
        </w:numPr>
        <w:tabs>
          <w:tab w:val="left" w:pos="169"/>
        </w:tabs>
        <w:spacing w:after="0" w:line="360" w:lineRule="auto"/>
        <w:jc w:val="both"/>
        <w:rPr>
          <w:rFonts w:ascii="Arial" w:hAnsi="Arial" w:cs="Arial"/>
          <w:sz w:val="24"/>
          <w:szCs w:val="24"/>
        </w:rPr>
      </w:pPr>
      <w:r w:rsidRPr="0083370E">
        <w:rPr>
          <w:rFonts w:ascii="Arial" w:hAnsi="Arial" w:cs="Arial"/>
          <w:sz w:val="24"/>
          <w:szCs w:val="24"/>
        </w:rPr>
        <w:t>Enjeksiyon pompası bulunmayan çift darbe motorlu motosiklet,</w:t>
      </w:r>
    </w:p>
    <w:p w:rsidR="006066ED" w:rsidRPr="0083370E" w:rsidRDefault="006066ED" w:rsidP="0083370E">
      <w:pPr>
        <w:widowControl w:val="0"/>
        <w:numPr>
          <w:ilvl w:val="0"/>
          <w:numId w:val="3"/>
        </w:numPr>
        <w:tabs>
          <w:tab w:val="left" w:pos="169"/>
        </w:tabs>
        <w:spacing w:after="0" w:line="360" w:lineRule="auto"/>
        <w:jc w:val="both"/>
        <w:rPr>
          <w:rFonts w:ascii="Arial" w:hAnsi="Arial" w:cs="Arial"/>
          <w:sz w:val="24"/>
          <w:szCs w:val="24"/>
        </w:rPr>
      </w:pPr>
      <w:r w:rsidRPr="0083370E">
        <w:rPr>
          <w:rFonts w:ascii="Arial" w:hAnsi="Arial" w:cs="Arial"/>
          <w:sz w:val="24"/>
          <w:szCs w:val="24"/>
        </w:rPr>
        <w:t>Her tür asbest, asbestli fren pedalı,</w:t>
      </w:r>
    </w:p>
    <w:p w:rsidR="006066ED" w:rsidRPr="0083370E" w:rsidRDefault="006066ED" w:rsidP="0083370E">
      <w:pPr>
        <w:widowControl w:val="0"/>
        <w:numPr>
          <w:ilvl w:val="0"/>
          <w:numId w:val="3"/>
        </w:numPr>
        <w:tabs>
          <w:tab w:val="left" w:pos="164"/>
        </w:tabs>
        <w:spacing w:after="0" w:line="360" w:lineRule="auto"/>
        <w:jc w:val="both"/>
        <w:rPr>
          <w:rFonts w:ascii="Arial" w:hAnsi="Arial" w:cs="Arial"/>
          <w:sz w:val="24"/>
          <w:szCs w:val="24"/>
        </w:rPr>
      </w:pPr>
      <w:r w:rsidRPr="0083370E">
        <w:rPr>
          <w:rFonts w:ascii="Arial" w:hAnsi="Arial" w:cs="Arial"/>
          <w:sz w:val="24"/>
          <w:szCs w:val="24"/>
        </w:rPr>
        <w:t>Genetik olarak işlenmiş yağ içeren tuna balığı,</w:t>
      </w:r>
    </w:p>
    <w:p w:rsidR="006066ED" w:rsidRPr="0083370E" w:rsidRDefault="006066ED" w:rsidP="0083370E">
      <w:pPr>
        <w:widowControl w:val="0"/>
        <w:numPr>
          <w:ilvl w:val="0"/>
          <w:numId w:val="3"/>
        </w:numPr>
        <w:tabs>
          <w:tab w:val="left" w:pos="169"/>
        </w:tabs>
        <w:spacing w:after="0" w:line="360" w:lineRule="auto"/>
        <w:jc w:val="both"/>
        <w:rPr>
          <w:rFonts w:ascii="Arial" w:hAnsi="Arial" w:cs="Arial"/>
          <w:sz w:val="24"/>
          <w:szCs w:val="24"/>
        </w:rPr>
      </w:pPr>
      <w:r w:rsidRPr="0083370E">
        <w:rPr>
          <w:rFonts w:ascii="Arial" w:hAnsi="Arial" w:cs="Arial"/>
          <w:sz w:val="24"/>
          <w:szCs w:val="24"/>
        </w:rPr>
        <w:t>Böcek ilaçları ve bazı kimyasallar (Tarım Bakanlığı'nca izin verilenler hariç).</w:t>
      </w:r>
    </w:p>
    <w:p w:rsidR="006066ED" w:rsidRPr="00C33833" w:rsidRDefault="006066ED" w:rsidP="0083370E">
      <w:pPr>
        <w:pStyle w:val="Balk3"/>
        <w:spacing w:before="0" w:line="360" w:lineRule="auto"/>
        <w:rPr>
          <w:rStyle w:val="Balk3385pt"/>
          <w:rFonts w:ascii="Arial" w:eastAsiaTheme="majorEastAsia" w:hAnsi="Arial" w:cstheme="majorBidi"/>
          <w:i w:val="0"/>
          <w:color w:val="auto"/>
          <w:sz w:val="28"/>
          <w:szCs w:val="24"/>
        </w:rPr>
      </w:pPr>
      <w:r w:rsidRPr="00C33833">
        <w:rPr>
          <w:rStyle w:val="Balk3385pt"/>
          <w:rFonts w:ascii="Arial" w:eastAsiaTheme="majorEastAsia" w:hAnsi="Arial" w:cstheme="majorBidi"/>
          <w:b/>
          <w:bCs/>
          <w:i w:val="0"/>
          <w:color w:val="auto"/>
          <w:sz w:val="28"/>
          <w:szCs w:val="24"/>
        </w:rPr>
        <w:lastRenderedPageBreak/>
        <w:t>Tarifeler ve Diğer Vergiler</w:t>
      </w:r>
    </w:p>
    <w:p w:rsidR="006066ED" w:rsidRDefault="006066ED" w:rsidP="0083370E">
      <w:pPr>
        <w:pStyle w:val="Balk3"/>
        <w:spacing w:before="0" w:line="360" w:lineRule="auto"/>
      </w:pPr>
      <w:r w:rsidRPr="00063F8D">
        <w:t>Vergiler</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Mısır'da uygulanan vergiler aşağıda sıralanmaktadır.</w:t>
      </w:r>
    </w:p>
    <w:p w:rsidR="006066ED" w:rsidRPr="0083370E" w:rsidRDefault="006066ED" w:rsidP="0083370E">
      <w:pPr>
        <w:pStyle w:val="ListeParagraf"/>
        <w:numPr>
          <w:ilvl w:val="0"/>
          <w:numId w:val="30"/>
        </w:numPr>
        <w:spacing w:line="360" w:lineRule="auto"/>
        <w:jc w:val="both"/>
        <w:rPr>
          <w:rFonts w:ascii="Arial" w:hAnsi="Arial" w:cs="Arial"/>
        </w:rPr>
      </w:pPr>
      <w:r w:rsidRPr="0083370E">
        <w:rPr>
          <w:rFonts w:ascii="Arial" w:hAnsi="Arial" w:cs="Arial"/>
        </w:rPr>
        <w:t>Mısır'lı veya Mısırlı olmayan bireylerin gelirleri üzerinden ödemesi gereken gelir vergisi,</w:t>
      </w:r>
    </w:p>
    <w:p w:rsidR="006066ED" w:rsidRPr="0083370E" w:rsidRDefault="006066ED" w:rsidP="0083370E">
      <w:pPr>
        <w:pStyle w:val="ListeParagraf"/>
        <w:numPr>
          <w:ilvl w:val="0"/>
          <w:numId w:val="30"/>
        </w:numPr>
        <w:spacing w:line="360" w:lineRule="auto"/>
        <w:jc w:val="both"/>
        <w:rPr>
          <w:rFonts w:ascii="Arial" w:hAnsi="Arial" w:cs="Arial"/>
        </w:rPr>
      </w:pPr>
      <w:r w:rsidRPr="0083370E">
        <w:rPr>
          <w:rFonts w:ascii="Arial" w:hAnsi="Arial" w:cs="Arial"/>
        </w:rPr>
        <w:t>Sermaye gelirlerine uygulanan gelir vergisi,</w:t>
      </w:r>
    </w:p>
    <w:p w:rsidR="006066ED" w:rsidRPr="0083370E" w:rsidRDefault="006066ED" w:rsidP="0083370E">
      <w:pPr>
        <w:pStyle w:val="ListeParagraf"/>
        <w:numPr>
          <w:ilvl w:val="0"/>
          <w:numId w:val="30"/>
        </w:numPr>
        <w:spacing w:line="360" w:lineRule="auto"/>
        <w:jc w:val="both"/>
        <w:rPr>
          <w:rFonts w:ascii="Arial" w:hAnsi="Arial" w:cs="Arial"/>
        </w:rPr>
      </w:pPr>
      <w:r w:rsidRPr="0083370E">
        <w:rPr>
          <w:rFonts w:ascii="Arial" w:hAnsi="Arial" w:cs="Arial"/>
        </w:rPr>
        <w:t xml:space="preserve">Bireylerin </w:t>
      </w:r>
      <w:proofErr w:type="gramStart"/>
      <w:r w:rsidRPr="0083370E">
        <w:rPr>
          <w:rFonts w:ascii="Arial" w:hAnsi="Arial" w:cs="Arial"/>
        </w:rPr>
        <w:t>sınai</w:t>
      </w:r>
      <w:proofErr w:type="gramEnd"/>
      <w:r w:rsidRPr="0083370E">
        <w:rPr>
          <w:rFonts w:ascii="Arial" w:hAnsi="Arial" w:cs="Arial"/>
        </w:rPr>
        <w:t xml:space="preserve"> ve ticari faaliyetleri sonucu elde ettikleri gelirlere uygulanan gelir vergisi,</w:t>
      </w:r>
    </w:p>
    <w:p w:rsidR="006066ED" w:rsidRPr="0083370E" w:rsidRDefault="006066ED" w:rsidP="0083370E">
      <w:pPr>
        <w:pStyle w:val="ListeParagraf"/>
        <w:numPr>
          <w:ilvl w:val="0"/>
          <w:numId w:val="30"/>
        </w:numPr>
        <w:spacing w:line="360" w:lineRule="auto"/>
        <w:jc w:val="both"/>
        <w:rPr>
          <w:rFonts w:ascii="Arial" w:hAnsi="Arial" w:cs="Arial"/>
        </w:rPr>
      </w:pPr>
      <w:r w:rsidRPr="0083370E">
        <w:rPr>
          <w:rFonts w:ascii="Arial" w:hAnsi="Arial" w:cs="Arial"/>
        </w:rPr>
        <w:t>Maaşlara uygulanan gelir vergisi,</w:t>
      </w:r>
    </w:p>
    <w:p w:rsidR="006066ED" w:rsidRPr="0083370E" w:rsidRDefault="006066ED" w:rsidP="0083370E">
      <w:pPr>
        <w:pStyle w:val="ListeParagraf"/>
        <w:numPr>
          <w:ilvl w:val="0"/>
          <w:numId w:val="30"/>
        </w:numPr>
        <w:spacing w:line="360" w:lineRule="auto"/>
        <w:jc w:val="both"/>
        <w:rPr>
          <w:rFonts w:ascii="Arial" w:hAnsi="Arial" w:cs="Arial"/>
        </w:rPr>
      </w:pPr>
      <w:r w:rsidRPr="0083370E">
        <w:rPr>
          <w:rFonts w:ascii="Arial" w:hAnsi="Arial" w:cs="Arial"/>
        </w:rPr>
        <w:t>Ticari olmayan faaliyetlerden elde edilen gelirlere uygulanan vergiler,</w:t>
      </w:r>
    </w:p>
    <w:p w:rsidR="006066ED" w:rsidRPr="0083370E" w:rsidRDefault="006066ED" w:rsidP="0083370E">
      <w:pPr>
        <w:pStyle w:val="ListeParagraf"/>
        <w:numPr>
          <w:ilvl w:val="0"/>
          <w:numId w:val="30"/>
        </w:numPr>
        <w:spacing w:line="360" w:lineRule="auto"/>
        <w:jc w:val="both"/>
        <w:rPr>
          <w:rFonts w:ascii="Arial" w:hAnsi="Arial" w:cs="Arial"/>
        </w:rPr>
      </w:pPr>
      <w:r w:rsidRPr="0083370E">
        <w:rPr>
          <w:rFonts w:ascii="Arial" w:hAnsi="Arial" w:cs="Arial"/>
        </w:rPr>
        <w:t>Gayrimenkul vergisi,</w:t>
      </w:r>
    </w:p>
    <w:p w:rsidR="006066ED" w:rsidRPr="0083370E" w:rsidRDefault="006066ED" w:rsidP="0083370E">
      <w:pPr>
        <w:pStyle w:val="ListeParagraf"/>
        <w:numPr>
          <w:ilvl w:val="0"/>
          <w:numId w:val="30"/>
        </w:numPr>
        <w:spacing w:line="360" w:lineRule="auto"/>
        <w:jc w:val="both"/>
        <w:rPr>
          <w:rFonts w:ascii="Arial" w:hAnsi="Arial" w:cs="Arial"/>
        </w:rPr>
      </w:pPr>
      <w:r w:rsidRPr="0083370E">
        <w:rPr>
          <w:rFonts w:ascii="Arial" w:hAnsi="Arial" w:cs="Arial"/>
        </w:rPr>
        <w:t>Kurumlar vergisi.</w:t>
      </w:r>
    </w:p>
    <w:p w:rsidR="00C27158" w:rsidRPr="00801A4A" w:rsidRDefault="00C27158" w:rsidP="0083370E">
      <w:pPr>
        <w:spacing w:after="0" w:line="360" w:lineRule="auto"/>
        <w:jc w:val="both"/>
        <w:rPr>
          <w:rFonts w:ascii="Arial" w:hAnsi="Arial" w:cs="Arial"/>
          <w:i/>
          <w:sz w:val="16"/>
          <w:szCs w:val="16"/>
          <w:u w:val="single"/>
        </w:rPr>
      </w:pPr>
    </w:p>
    <w:p w:rsidR="006066ED" w:rsidRDefault="006066ED" w:rsidP="0083370E">
      <w:pPr>
        <w:spacing w:after="0" w:line="360" w:lineRule="auto"/>
        <w:jc w:val="both"/>
        <w:rPr>
          <w:rFonts w:ascii="Arial" w:hAnsi="Arial" w:cs="Arial"/>
          <w:sz w:val="24"/>
          <w:szCs w:val="24"/>
        </w:rPr>
      </w:pPr>
      <w:r w:rsidRPr="0083370E">
        <w:rPr>
          <w:rFonts w:ascii="Arial" w:hAnsi="Arial" w:cs="Arial"/>
          <w:i/>
          <w:sz w:val="24"/>
          <w:szCs w:val="24"/>
          <w:u w:val="single"/>
        </w:rPr>
        <w:t>Kurumlar Vergisi:</w:t>
      </w:r>
      <w:r w:rsidRPr="0083370E">
        <w:rPr>
          <w:rFonts w:ascii="Arial" w:hAnsi="Arial" w:cs="Arial"/>
          <w:sz w:val="24"/>
          <w:szCs w:val="24"/>
        </w:rPr>
        <w:t xml:space="preserve"> Anonim ve limitet şirketler, yabancı şirketlerin </w:t>
      </w:r>
      <w:proofErr w:type="gramStart"/>
      <w:r w:rsidRPr="0083370E">
        <w:rPr>
          <w:rFonts w:ascii="Arial" w:hAnsi="Arial" w:cs="Arial"/>
          <w:sz w:val="24"/>
          <w:szCs w:val="24"/>
        </w:rPr>
        <w:t>branşları</w:t>
      </w:r>
      <w:proofErr w:type="gramEnd"/>
      <w:r w:rsidRPr="0083370E">
        <w:rPr>
          <w:rFonts w:ascii="Arial" w:hAnsi="Arial" w:cs="Arial"/>
          <w:sz w:val="24"/>
          <w:szCs w:val="24"/>
        </w:rPr>
        <w:t xml:space="preserve"> kurumlar vergisine tabidir. Standart kurumlar vergisi %40 düzeyindedir. Sanayi ve ihracat faaliyetlerinden elde edilen kara uygulanan kurumlar vergisi ise %32'dir.</w:t>
      </w:r>
    </w:p>
    <w:p w:rsidR="000B4BC2" w:rsidRPr="00801A4A" w:rsidRDefault="000B4BC2" w:rsidP="0083370E">
      <w:pPr>
        <w:spacing w:after="0" w:line="360" w:lineRule="auto"/>
        <w:jc w:val="both"/>
        <w:rPr>
          <w:rFonts w:ascii="Arial" w:hAnsi="Arial" w:cs="Arial"/>
          <w:sz w:val="16"/>
          <w:szCs w:val="16"/>
        </w:rPr>
      </w:pPr>
    </w:p>
    <w:p w:rsidR="006066ED" w:rsidRPr="0083370E" w:rsidRDefault="006066ED" w:rsidP="0083370E">
      <w:pPr>
        <w:pStyle w:val="Balk3"/>
        <w:spacing w:before="0" w:line="360" w:lineRule="auto"/>
      </w:pPr>
      <w:r w:rsidRPr="0083370E">
        <w:t>Gümrük Tarifelerine İlişkin Genel Değerlendirme:</w:t>
      </w:r>
    </w:p>
    <w:p w:rsidR="006066ED" w:rsidRPr="0083370E" w:rsidRDefault="006066ED" w:rsidP="0083370E">
      <w:pPr>
        <w:pStyle w:val="ListeParagraf"/>
        <w:numPr>
          <w:ilvl w:val="0"/>
          <w:numId w:val="31"/>
        </w:numPr>
        <w:spacing w:line="360" w:lineRule="auto"/>
        <w:jc w:val="both"/>
        <w:rPr>
          <w:rFonts w:ascii="Arial" w:hAnsi="Arial" w:cs="Arial"/>
        </w:rPr>
      </w:pPr>
      <w:r w:rsidRPr="0083370E">
        <w:rPr>
          <w:rFonts w:ascii="Arial" w:hAnsi="Arial" w:cs="Arial"/>
        </w:rPr>
        <w:t xml:space="preserve">Mısır, 1998 yılında aldığı bir kararla birçok üründe % 50 olan gümrük tarifelerini % 40 düzeyine çekmiştir. </w:t>
      </w:r>
    </w:p>
    <w:p w:rsidR="006066ED" w:rsidRPr="0083370E" w:rsidRDefault="006066ED" w:rsidP="0083370E">
      <w:pPr>
        <w:pStyle w:val="ListeParagraf"/>
        <w:numPr>
          <w:ilvl w:val="0"/>
          <w:numId w:val="31"/>
        </w:numPr>
        <w:spacing w:line="360" w:lineRule="auto"/>
        <w:jc w:val="both"/>
        <w:rPr>
          <w:rFonts w:ascii="Arial" w:hAnsi="Arial" w:cs="Arial"/>
        </w:rPr>
      </w:pPr>
      <w:r w:rsidRPr="0083370E">
        <w:rPr>
          <w:rFonts w:ascii="Arial" w:hAnsi="Arial" w:cs="Arial"/>
        </w:rPr>
        <w:t xml:space="preserve">İthalatta alınan gümrük vergilerinde, ortalama tarife oranı % 27,5 civarında olup, benzer düzeydeki ülkelerle karşılaştırıldığında Mısır’ın uyguladığı tarifeler yüksek seviyesini korumaktadır. </w:t>
      </w:r>
    </w:p>
    <w:p w:rsidR="006066ED" w:rsidRPr="0083370E" w:rsidRDefault="006066ED" w:rsidP="0083370E">
      <w:pPr>
        <w:pStyle w:val="ListeParagraf"/>
        <w:numPr>
          <w:ilvl w:val="0"/>
          <w:numId w:val="31"/>
        </w:numPr>
        <w:spacing w:line="360" w:lineRule="auto"/>
        <w:jc w:val="both"/>
        <w:rPr>
          <w:rFonts w:ascii="Arial" w:hAnsi="Arial" w:cs="Arial"/>
        </w:rPr>
      </w:pPr>
      <w:r w:rsidRPr="0083370E">
        <w:rPr>
          <w:rFonts w:ascii="Arial" w:hAnsi="Arial" w:cs="Arial"/>
        </w:rPr>
        <w:t xml:space="preserve">İthalatta % 1 oranında hizmet ve analiz ücreti tahsil edilmektedir. </w:t>
      </w:r>
    </w:p>
    <w:p w:rsidR="006066ED" w:rsidRPr="0083370E" w:rsidRDefault="006066ED" w:rsidP="0083370E">
      <w:pPr>
        <w:pStyle w:val="ListeParagraf"/>
        <w:numPr>
          <w:ilvl w:val="0"/>
          <w:numId w:val="31"/>
        </w:numPr>
        <w:spacing w:line="360" w:lineRule="auto"/>
        <w:jc w:val="both"/>
        <w:rPr>
          <w:rFonts w:ascii="Arial" w:hAnsi="Arial" w:cs="Arial"/>
        </w:rPr>
      </w:pPr>
      <w:r w:rsidRPr="0083370E">
        <w:rPr>
          <w:rFonts w:ascii="Arial" w:hAnsi="Arial" w:cs="Arial"/>
        </w:rPr>
        <w:t xml:space="preserve">Gümrük vergisi % 5-29 arası olan ürünler ithalatında % 2, % 30 ve üzerinde olan ürünler ithalatında % 3 ek vergi tahsil edilmektedir. </w:t>
      </w:r>
    </w:p>
    <w:p w:rsidR="006066ED" w:rsidRPr="0083370E" w:rsidRDefault="006066ED" w:rsidP="0083370E">
      <w:pPr>
        <w:pStyle w:val="ListeParagraf"/>
        <w:numPr>
          <w:ilvl w:val="0"/>
          <w:numId w:val="31"/>
        </w:numPr>
        <w:spacing w:line="360" w:lineRule="auto"/>
        <w:jc w:val="both"/>
        <w:rPr>
          <w:rFonts w:ascii="Arial" w:hAnsi="Arial" w:cs="Arial"/>
        </w:rPr>
      </w:pPr>
      <w:r w:rsidRPr="0083370E">
        <w:rPr>
          <w:rFonts w:ascii="Arial" w:hAnsi="Arial" w:cs="Arial"/>
        </w:rPr>
        <w:t xml:space="preserve">Bütün ürünler genelde % 10 olmak üzere, % 5-25 arası KDV’ye tabidir. </w:t>
      </w:r>
    </w:p>
    <w:p w:rsidR="006066ED" w:rsidRPr="0083370E" w:rsidRDefault="006066ED" w:rsidP="0083370E">
      <w:pPr>
        <w:pStyle w:val="ListeParagraf"/>
        <w:numPr>
          <w:ilvl w:val="0"/>
          <w:numId w:val="31"/>
        </w:numPr>
        <w:spacing w:line="360" w:lineRule="auto"/>
        <w:jc w:val="both"/>
        <w:rPr>
          <w:rFonts w:ascii="Arial" w:hAnsi="Arial" w:cs="Arial"/>
        </w:rPr>
      </w:pPr>
      <w:r w:rsidRPr="0083370E">
        <w:rPr>
          <w:rFonts w:ascii="Arial" w:hAnsi="Arial" w:cs="Arial"/>
        </w:rPr>
        <w:t xml:space="preserve">Yerli un satışlarında KDV tahsil edilmezken, ithal una % 10 KDV uygulanmaktadır. </w:t>
      </w:r>
    </w:p>
    <w:p w:rsidR="006066ED" w:rsidRPr="0083370E" w:rsidRDefault="006066ED" w:rsidP="0083370E">
      <w:pPr>
        <w:pStyle w:val="ListeParagraf"/>
        <w:numPr>
          <w:ilvl w:val="0"/>
          <w:numId w:val="31"/>
        </w:numPr>
        <w:spacing w:line="360" w:lineRule="auto"/>
        <w:jc w:val="both"/>
        <w:rPr>
          <w:rFonts w:ascii="Arial" w:hAnsi="Arial" w:cs="Arial"/>
        </w:rPr>
      </w:pPr>
      <w:r w:rsidRPr="0083370E">
        <w:rPr>
          <w:rFonts w:ascii="Arial" w:hAnsi="Arial" w:cs="Arial"/>
        </w:rPr>
        <w:t xml:space="preserve">Tekstil ürünlerinde uygulanan ithalat yasağı 2002 yılı Ocak ayında kaldırılmıştır. Ancak, parça başına getirilen yeni vergiler mal bedelinin % 50’sinin çok üzerine çıkmaktadır. Bu ürünler ithalatında parça başına 1400 Mısır Pounduna (225 $) kadar vergi uygulanmaktadır. </w:t>
      </w:r>
    </w:p>
    <w:p w:rsidR="006066ED" w:rsidRPr="0083370E" w:rsidRDefault="006066ED" w:rsidP="0083370E">
      <w:pPr>
        <w:pStyle w:val="ListeParagraf"/>
        <w:numPr>
          <w:ilvl w:val="0"/>
          <w:numId w:val="31"/>
        </w:numPr>
        <w:spacing w:line="360" w:lineRule="auto"/>
        <w:jc w:val="both"/>
        <w:rPr>
          <w:rFonts w:ascii="Arial" w:hAnsi="Arial" w:cs="Arial"/>
        </w:rPr>
      </w:pPr>
      <w:r w:rsidRPr="0083370E">
        <w:rPr>
          <w:rFonts w:ascii="Arial" w:hAnsi="Arial" w:cs="Arial"/>
        </w:rPr>
        <w:t xml:space="preserve">Otomobil vergilerine bakıldığında, 1500 cc ve üzeri arabalarda % 100 ila % 135 gümrük vergisi bulunduğu görülmektedir. </w:t>
      </w:r>
    </w:p>
    <w:p w:rsidR="006066ED" w:rsidRPr="0083370E" w:rsidRDefault="006066ED" w:rsidP="000B4BC2">
      <w:pPr>
        <w:pStyle w:val="Balk3"/>
        <w:spacing w:before="0" w:line="360" w:lineRule="auto"/>
      </w:pPr>
      <w:r w:rsidRPr="0083370E">
        <w:lastRenderedPageBreak/>
        <w:t>Tarife Dışı Engeller ve Ürün Standartları ile ilgili Uygulamalar</w:t>
      </w:r>
    </w:p>
    <w:p w:rsidR="006066ED" w:rsidRPr="0083370E" w:rsidRDefault="006066ED" w:rsidP="0083370E">
      <w:pPr>
        <w:widowControl w:val="0"/>
        <w:numPr>
          <w:ilvl w:val="0"/>
          <w:numId w:val="32"/>
        </w:numPr>
        <w:spacing w:after="0" w:line="360" w:lineRule="auto"/>
        <w:ind w:left="360"/>
        <w:jc w:val="both"/>
        <w:rPr>
          <w:rFonts w:ascii="Arial" w:hAnsi="Arial" w:cs="Arial"/>
          <w:sz w:val="24"/>
          <w:szCs w:val="24"/>
        </w:rPr>
      </w:pPr>
      <w:r w:rsidRPr="0083370E">
        <w:rPr>
          <w:rFonts w:ascii="Arial" w:hAnsi="Arial" w:cs="Arial"/>
          <w:i/>
          <w:sz w:val="24"/>
          <w:szCs w:val="24"/>
          <w:u w:val="single"/>
        </w:rPr>
        <w:t>Zorunlu Kalite Kontrol Standartları:</w:t>
      </w:r>
      <w:r w:rsidRPr="0083370E">
        <w:rPr>
          <w:rFonts w:ascii="Arial" w:hAnsi="Arial" w:cs="Arial"/>
          <w:sz w:val="24"/>
          <w:szCs w:val="24"/>
        </w:rPr>
        <w:t xml:space="preserve"> Hükümet yerli ve ithal ürünlere aynı standartları uyguladığını iddia etmekle birlikte, gerek ihracatçılar ve gerekse ithalatçılardan edinilen bilgilere göre, ithalatta uygulanan standart kontrollerinin caydırıcı nitelik taşıdığı şeklindedir.</w:t>
      </w:r>
    </w:p>
    <w:p w:rsidR="006066ED" w:rsidRPr="0083370E" w:rsidRDefault="006066ED" w:rsidP="0083370E">
      <w:pPr>
        <w:pStyle w:val="ListeParagraf"/>
        <w:spacing w:line="360" w:lineRule="auto"/>
        <w:ind w:left="360"/>
        <w:jc w:val="both"/>
        <w:rPr>
          <w:rFonts w:ascii="Arial" w:hAnsi="Arial" w:cs="Arial"/>
        </w:rPr>
      </w:pPr>
      <w:r w:rsidRPr="0083370E">
        <w:rPr>
          <w:rFonts w:ascii="Arial" w:hAnsi="Arial" w:cs="Arial"/>
        </w:rPr>
        <w:t>Ürün standartları, Sanayi Bakanlığı Standartlar Genel İdaresi tarafından belirlenmektedir. Ancak, bu standartlara uygunluğun belirlenmesi, çeşitli bakanlıklardaki kurumlar tarafından icra edilmektedir. Örneğin, Sağlık Bakanlığı, Tarım Bakanlığı ve Dış Ticaret Bakanlığı. Bu bakanlıkların arasında genelde bir koordinasyon problemi bulunmaktadır.</w:t>
      </w:r>
    </w:p>
    <w:p w:rsidR="006066ED" w:rsidRPr="0083370E" w:rsidRDefault="006066ED" w:rsidP="0083370E">
      <w:pPr>
        <w:pStyle w:val="ListeParagraf"/>
        <w:spacing w:line="360" w:lineRule="auto"/>
        <w:ind w:left="360"/>
        <w:jc w:val="both"/>
        <w:rPr>
          <w:rFonts w:ascii="Arial" w:hAnsi="Arial" w:cs="Arial"/>
        </w:rPr>
      </w:pPr>
      <w:r w:rsidRPr="0083370E">
        <w:rPr>
          <w:rFonts w:ascii="Arial" w:hAnsi="Arial" w:cs="Arial"/>
        </w:rPr>
        <w:t xml:space="preserve">Mısır'ın </w:t>
      </w:r>
      <w:proofErr w:type="gramStart"/>
      <w:r w:rsidRPr="0083370E">
        <w:rPr>
          <w:rFonts w:ascii="Arial" w:hAnsi="Arial" w:cs="Arial"/>
        </w:rPr>
        <w:t>halihazırda</w:t>
      </w:r>
      <w:proofErr w:type="gramEnd"/>
      <w:r w:rsidRPr="0083370E">
        <w:rPr>
          <w:rFonts w:ascii="Arial" w:hAnsi="Arial" w:cs="Arial"/>
        </w:rPr>
        <w:t xml:space="preserve"> 4500 standart uygulaması bulunduğu, bunun %7'sinin ise zorunlu olduğu belirtilmektedir.</w:t>
      </w:r>
    </w:p>
    <w:p w:rsidR="006066ED" w:rsidRPr="0083370E" w:rsidRDefault="006066ED" w:rsidP="0083370E">
      <w:pPr>
        <w:pStyle w:val="ListeParagraf"/>
        <w:spacing w:line="360" w:lineRule="auto"/>
        <w:ind w:left="360"/>
        <w:jc w:val="both"/>
        <w:rPr>
          <w:rFonts w:ascii="Arial" w:hAnsi="Arial" w:cs="Arial"/>
        </w:rPr>
      </w:pPr>
      <w:r w:rsidRPr="0083370E">
        <w:rPr>
          <w:rFonts w:ascii="Arial" w:hAnsi="Arial" w:cs="Arial"/>
        </w:rPr>
        <w:t>Tarım ürünlerinden sağlık ürünlerine ve elektronik eşyaya kadar birçok üründe zorunlu kalite standardı bulunmaktadır. Bu ürünlerde, standart uygulaması denetiminin ve izinlerinin farklı birimlerce verilmesi uygulamada karşılaşılan en önemli sorundur.</w:t>
      </w:r>
    </w:p>
    <w:p w:rsidR="006066ED" w:rsidRPr="0083370E" w:rsidRDefault="006066ED" w:rsidP="0083370E">
      <w:pPr>
        <w:pStyle w:val="ListeParagraf"/>
        <w:spacing w:line="360" w:lineRule="auto"/>
        <w:ind w:left="360"/>
        <w:jc w:val="both"/>
        <w:rPr>
          <w:rFonts w:ascii="Arial" w:hAnsi="Arial" w:cs="Arial"/>
        </w:rPr>
      </w:pPr>
      <w:r w:rsidRPr="0083370E">
        <w:rPr>
          <w:rFonts w:ascii="Arial" w:hAnsi="Arial" w:cs="Arial"/>
        </w:rPr>
        <w:t>Bu sorunun çözümü amacıyla, 1999 yılında alınan Başkanlık kararınca ithalatta standart denetimi, İthalat ve İhracat Kontrol İdaresinin koordinasyonu çerçevesinde yürütülmesi öngörülmüştür.</w:t>
      </w:r>
    </w:p>
    <w:p w:rsidR="006066ED" w:rsidRPr="0083370E" w:rsidRDefault="006066ED" w:rsidP="0083370E">
      <w:pPr>
        <w:widowControl w:val="0"/>
        <w:numPr>
          <w:ilvl w:val="0"/>
          <w:numId w:val="32"/>
        </w:numPr>
        <w:spacing w:after="0" w:line="360" w:lineRule="auto"/>
        <w:ind w:left="360"/>
        <w:jc w:val="both"/>
        <w:rPr>
          <w:rFonts w:ascii="Arial" w:hAnsi="Arial" w:cs="Arial"/>
          <w:sz w:val="24"/>
          <w:szCs w:val="24"/>
        </w:rPr>
      </w:pPr>
      <w:r w:rsidRPr="0083370E">
        <w:rPr>
          <w:rFonts w:ascii="Arial" w:hAnsi="Arial" w:cs="Arial"/>
          <w:i/>
          <w:sz w:val="24"/>
          <w:szCs w:val="24"/>
          <w:u w:val="single"/>
        </w:rPr>
        <w:t>İthal Lisansı:</w:t>
      </w:r>
      <w:r w:rsidRPr="0083370E">
        <w:rPr>
          <w:rFonts w:ascii="Arial" w:hAnsi="Arial" w:cs="Arial"/>
          <w:sz w:val="24"/>
          <w:szCs w:val="24"/>
        </w:rPr>
        <w:t xml:space="preserve"> Tarım ürünlerinden bazılarında ithal lisansı uygulaması bulunmaktadır. Örneğin, tavuk eti ile ilgili ithalat lisansı almak oldukça güç hatta mümkün bulunmamaktadır.</w:t>
      </w:r>
    </w:p>
    <w:p w:rsidR="006066ED" w:rsidRPr="0083370E" w:rsidRDefault="006066ED" w:rsidP="0083370E">
      <w:pPr>
        <w:widowControl w:val="0"/>
        <w:numPr>
          <w:ilvl w:val="0"/>
          <w:numId w:val="32"/>
        </w:numPr>
        <w:spacing w:after="0" w:line="360" w:lineRule="auto"/>
        <w:ind w:left="360"/>
        <w:jc w:val="both"/>
        <w:rPr>
          <w:rFonts w:ascii="Arial" w:hAnsi="Arial" w:cs="Arial"/>
          <w:sz w:val="24"/>
          <w:szCs w:val="24"/>
        </w:rPr>
      </w:pPr>
      <w:r w:rsidRPr="0083370E">
        <w:rPr>
          <w:rFonts w:ascii="Arial" w:hAnsi="Arial" w:cs="Arial"/>
          <w:i/>
          <w:sz w:val="24"/>
          <w:szCs w:val="24"/>
          <w:u w:val="single"/>
        </w:rPr>
        <w:t>İthalat Mevzuatının Açık Olmaması:</w:t>
      </w:r>
      <w:r w:rsidRPr="0083370E">
        <w:rPr>
          <w:rFonts w:ascii="Arial" w:hAnsi="Arial" w:cs="Arial"/>
          <w:sz w:val="24"/>
          <w:szCs w:val="24"/>
        </w:rPr>
        <w:t xml:space="preserve"> İthalatta aranan koşulların açık olmaması, devamlı değiştirilmesi ve birçok birimin ithalata müdahale yetkisine sahip olması, Mısır'a ihracatı zorlaştıran bir unsur olarak bulunmaktadır.</w:t>
      </w:r>
    </w:p>
    <w:p w:rsidR="006066ED" w:rsidRPr="0083370E" w:rsidRDefault="006066ED" w:rsidP="0083370E">
      <w:pPr>
        <w:widowControl w:val="0"/>
        <w:numPr>
          <w:ilvl w:val="0"/>
          <w:numId w:val="32"/>
        </w:numPr>
        <w:spacing w:after="0" w:line="360" w:lineRule="auto"/>
        <w:ind w:left="360"/>
        <w:jc w:val="both"/>
        <w:rPr>
          <w:rFonts w:ascii="Arial" w:hAnsi="Arial" w:cs="Arial"/>
          <w:sz w:val="24"/>
          <w:szCs w:val="24"/>
        </w:rPr>
      </w:pPr>
      <w:r w:rsidRPr="0083370E">
        <w:rPr>
          <w:rFonts w:ascii="Arial" w:hAnsi="Arial" w:cs="Arial"/>
          <w:i/>
          <w:sz w:val="24"/>
          <w:szCs w:val="24"/>
          <w:u w:val="single"/>
        </w:rPr>
        <w:t>Gümrük Bürokrasisi:</w:t>
      </w:r>
      <w:r w:rsidRPr="0083370E">
        <w:rPr>
          <w:rFonts w:ascii="Arial" w:hAnsi="Arial" w:cs="Arial"/>
          <w:sz w:val="24"/>
          <w:szCs w:val="24"/>
        </w:rPr>
        <w:t xml:space="preserve"> Gümrüklerde otomasyona geçilmemiş olması, kayıtların elle yapılması, çalışma saatleri, kalifiye eleman yetersizliği vb. nedenlerden dolayı ithal ürünlerinin gümrükten çıkışı uzun zaman almaktadır.</w:t>
      </w:r>
    </w:p>
    <w:p w:rsidR="006066ED" w:rsidRPr="0083370E" w:rsidRDefault="006066ED" w:rsidP="0083370E">
      <w:pPr>
        <w:widowControl w:val="0"/>
        <w:numPr>
          <w:ilvl w:val="0"/>
          <w:numId w:val="32"/>
        </w:numPr>
        <w:spacing w:after="0" w:line="360" w:lineRule="auto"/>
        <w:ind w:left="360"/>
        <w:jc w:val="both"/>
        <w:rPr>
          <w:rFonts w:ascii="Arial" w:hAnsi="Arial" w:cs="Arial"/>
          <w:sz w:val="24"/>
          <w:szCs w:val="24"/>
        </w:rPr>
      </w:pPr>
      <w:r w:rsidRPr="0083370E">
        <w:rPr>
          <w:rFonts w:ascii="Arial" w:hAnsi="Arial" w:cs="Arial"/>
          <w:i/>
          <w:sz w:val="24"/>
          <w:szCs w:val="24"/>
          <w:u w:val="single"/>
        </w:rPr>
        <w:t>Gümrük Değerlemesi:</w:t>
      </w:r>
      <w:r w:rsidRPr="0083370E">
        <w:rPr>
          <w:rFonts w:ascii="Arial" w:hAnsi="Arial" w:cs="Arial"/>
          <w:sz w:val="24"/>
          <w:szCs w:val="24"/>
        </w:rPr>
        <w:t xml:space="preserve"> Mısır, 2001 yılının Temmuz ayında DTÖ gümrük değerleme sistemini uygulayacağını açıklamasına karşın, bu açıklama uygulamada karşılığını bulmamıştır. İthalatçılar, yeni fatura </w:t>
      </w:r>
      <w:proofErr w:type="gramStart"/>
      <w:r w:rsidRPr="0083370E">
        <w:rPr>
          <w:rFonts w:ascii="Arial" w:hAnsi="Arial" w:cs="Arial"/>
          <w:sz w:val="24"/>
          <w:szCs w:val="24"/>
        </w:rPr>
        <w:t>bazlı</w:t>
      </w:r>
      <w:proofErr w:type="gramEnd"/>
      <w:r w:rsidRPr="0083370E">
        <w:rPr>
          <w:rFonts w:ascii="Arial" w:hAnsi="Arial" w:cs="Arial"/>
          <w:sz w:val="24"/>
          <w:szCs w:val="24"/>
        </w:rPr>
        <w:t xml:space="preserve"> sistem ile eski referans bazlı değerleme sistemi arasında kalmaktadır. Gümrüklerde fiyat tespit komisyonları bulunmakta ve bu komisyonlar keyfi kararlar alabilmektedir.</w:t>
      </w:r>
    </w:p>
    <w:p w:rsidR="006066ED" w:rsidRPr="0083370E" w:rsidRDefault="006066ED" w:rsidP="0083370E">
      <w:pPr>
        <w:widowControl w:val="0"/>
        <w:numPr>
          <w:ilvl w:val="0"/>
          <w:numId w:val="32"/>
        </w:numPr>
        <w:spacing w:after="0" w:line="360" w:lineRule="auto"/>
        <w:ind w:left="360"/>
        <w:jc w:val="both"/>
        <w:rPr>
          <w:rFonts w:ascii="Arial" w:hAnsi="Arial" w:cs="Arial"/>
          <w:sz w:val="24"/>
          <w:szCs w:val="24"/>
        </w:rPr>
      </w:pPr>
      <w:r w:rsidRPr="0083370E">
        <w:rPr>
          <w:rFonts w:ascii="Arial" w:hAnsi="Arial" w:cs="Arial"/>
          <w:i/>
          <w:sz w:val="24"/>
          <w:szCs w:val="24"/>
          <w:u w:val="single"/>
        </w:rPr>
        <w:lastRenderedPageBreak/>
        <w:t>Raf Ömrü:</w:t>
      </w:r>
      <w:r w:rsidRPr="0083370E">
        <w:rPr>
          <w:rFonts w:ascii="Arial" w:hAnsi="Arial" w:cs="Arial"/>
          <w:sz w:val="24"/>
          <w:szCs w:val="24"/>
        </w:rPr>
        <w:t xml:space="preserve"> Bazı tarım ürünlerinde raf ömrü standartları oldukça katı ve üreticinin kalite, güvenlik ve teknolojik düzeyini kapsamayan tekdüze bir nitelik taşımaktadır. Bazı tarım ürünlerinin Mısır'a ithalatında raf ömrünün %50'sinin geçerliliğini koruması gerekmektedir. Örneğin, peynirler.</w:t>
      </w:r>
    </w:p>
    <w:p w:rsidR="006066ED" w:rsidRPr="0083370E" w:rsidRDefault="006066ED" w:rsidP="0083370E">
      <w:pPr>
        <w:widowControl w:val="0"/>
        <w:numPr>
          <w:ilvl w:val="0"/>
          <w:numId w:val="32"/>
        </w:numPr>
        <w:spacing w:after="0" w:line="360" w:lineRule="auto"/>
        <w:ind w:left="360"/>
        <w:jc w:val="both"/>
        <w:rPr>
          <w:rFonts w:ascii="Arial" w:hAnsi="Arial" w:cs="Arial"/>
          <w:sz w:val="24"/>
          <w:szCs w:val="24"/>
        </w:rPr>
      </w:pPr>
      <w:r w:rsidRPr="0083370E">
        <w:rPr>
          <w:rFonts w:ascii="Arial" w:hAnsi="Arial" w:cs="Arial"/>
          <w:i/>
          <w:sz w:val="24"/>
          <w:szCs w:val="24"/>
          <w:u w:val="single"/>
        </w:rPr>
        <w:t>Etiketleme ve Paketleme:</w:t>
      </w:r>
      <w:r w:rsidRPr="0083370E">
        <w:rPr>
          <w:rFonts w:ascii="Arial" w:hAnsi="Arial" w:cs="Arial"/>
          <w:sz w:val="24"/>
          <w:szCs w:val="24"/>
        </w:rPr>
        <w:t xml:space="preserve"> Gıda, paketlenmiş ürünler, et ve makine gibi ürünlerin Mısır'a ithalatında, etiketleme ve paketleme konusunda ciddi bürokratik engeller bulunmaktadır. Tavuk ve kırmızı et doğrudan menşe ülkeden yüklenmeli ve paket üzerinde Arapça detaylar yazılmalıdır. Bu zorunluluklar üretim maliyetini yükseltmektedir.</w:t>
      </w:r>
    </w:p>
    <w:p w:rsidR="006066ED" w:rsidRPr="0083370E" w:rsidRDefault="006066ED" w:rsidP="0083370E">
      <w:pPr>
        <w:pStyle w:val="ListeParagraf"/>
        <w:spacing w:line="360" w:lineRule="auto"/>
        <w:ind w:left="360"/>
        <w:jc w:val="both"/>
        <w:rPr>
          <w:rFonts w:ascii="Arial" w:hAnsi="Arial" w:cs="Arial"/>
        </w:rPr>
      </w:pPr>
      <w:r w:rsidRPr="0083370E">
        <w:rPr>
          <w:rFonts w:ascii="Arial" w:hAnsi="Arial" w:cs="Arial"/>
        </w:rPr>
        <w:t>Benzer şekilde, tekstil ürünlerinde yüksek maliyetli ve karmaşık etiketleme zorunluluğu bulunmaktadır. Örneğin, ithal edilecek kumaşın üzerinde diğer detayların yanında ithalatçının isminin kumaşın kenarına dokunmuş olması gerekmektedir.</w:t>
      </w:r>
    </w:p>
    <w:p w:rsidR="006066ED" w:rsidRPr="0083370E" w:rsidRDefault="006066ED" w:rsidP="0083370E">
      <w:pPr>
        <w:pStyle w:val="ListeParagraf"/>
        <w:spacing w:line="360" w:lineRule="auto"/>
        <w:ind w:left="360"/>
        <w:jc w:val="both"/>
        <w:rPr>
          <w:rFonts w:ascii="Arial" w:hAnsi="Arial" w:cs="Arial"/>
        </w:rPr>
      </w:pPr>
      <w:r w:rsidRPr="0083370E">
        <w:rPr>
          <w:rFonts w:ascii="Arial" w:hAnsi="Arial" w:cs="Arial"/>
        </w:rPr>
        <w:t>Diğer taraftan, sağlıklı yaşam amaçlı üretilen ürünlerin (diyet ürünleri gibi), yerli üretimin korunması amacıyla, ithalatına izin verilmemektedir.</w:t>
      </w:r>
    </w:p>
    <w:p w:rsidR="006066ED" w:rsidRPr="0083370E" w:rsidRDefault="006066ED" w:rsidP="0083370E">
      <w:pPr>
        <w:widowControl w:val="0"/>
        <w:numPr>
          <w:ilvl w:val="0"/>
          <w:numId w:val="32"/>
        </w:numPr>
        <w:spacing w:after="0" w:line="360" w:lineRule="auto"/>
        <w:ind w:left="360"/>
        <w:jc w:val="both"/>
        <w:rPr>
          <w:rFonts w:ascii="Arial" w:hAnsi="Arial" w:cs="Arial"/>
          <w:sz w:val="24"/>
          <w:szCs w:val="24"/>
        </w:rPr>
      </w:pPr>
      <w:r w:rsidRPr="0083370E">
        <w:rPr>
          <w:rFonts w:ascii="Arial" w:hAnsi="Arial" w:cs="Arial"/>
          <w:i/>
          <w:sz w:val="24"/>
          <w:szCs w:val="24"/>
          <w:u w:val="single"/>
        </w:rPr>
        <w:t>Fiyat Kontrolleri:</w:t>
      </w:r>
      <w:r w:rsidRPr="0083370E">
        <w:rPr>
          <w:rFonts w:ascii="Arial" w:hAnsi="Arial" w:cs="Arial"/>
          <w:sz w:val="24"/>
          <w:szCs w:val="24"/>
        </w:rPr>
        <w:t xml:space="preserve"> Bazı ürünlerin iç piyasa fiyatlarının devlet tarafından baskı altına alınması da ticaretin önündeki temel tarife dışı engellerden birisini </w:t>
      </w:r>
      <w:proofErr w:type="gramStart"/>
      <w:r w:rsidRPr="0083370E">
        <w:rPr>
          <w:rFonts w:ascii="Arial" w:hAnsi="Arial" w:cs="Arial"/>
          <w:sz w:val="24"/>
          <w:szCs w:val="24"/>
        </w:rPr>
        <w:t>oluşturmaktadır.Özellikle</w:t>
      </w:r>
      <w:proofErr w:type="gramEnd"/>
      <w:r w:rsidRPr="0083370E">
        <w:rPr>
          <w:rFonts w:ascii="Arial" w:hAnsi="Arial" w:cs="Arial"/>
          <w:sz w:val="24"/>
          <w:szCs w:val="24"/>
        </w:rPr>
        <w:t>, temel gıda ürünleri ile ilaçlarda bu uygulama yaygınlık kazanmıştır.</w:t>
      </w:r>
    </w:p>
    <w:p w:rsidR="006066ED" w:rsidRPr="0083370E" w:rsidRDefault="006066ED" w:rsidP="0083370E">
      <w:pPr>
        <w:widowControl w:val="0"/>
        <w:numPr>
          <w:ilvl w:val="0"/>
          <w:numId w:val="32"/>
        </w:numPr>
        <w:spacing w:after="0" w:line="360" w:lineRule="auto"/>
        <w:ind w:left="360"/>
        <w:jc w:val="both"/>
        <w:rPr>
          <w:rFonts w:ascii="Arial" w:hAnsi="Arial" w:cs="Arial"/>
          <w:sz w:val="24"/>
          <w:szCs w:val="24"/>
        </w:rPr>
      </w:pPr>
      <w:r w:rsidRPr="0083370E">
        <w:rPr>
          <w:rFonts w:ascii="Arial" w:hAnsi="Arial" w:cs="Arial"/>
          <w:i/>
          <w:sz w:val="24"/>
          <w:szCs w:val="24"/>
          <w:u w:val="single"/>
        </w:rPr>
        <w:t xml:space="preserve">Menşe Belgesi: </w:t>
      </w:r>
      <w:r w:rsidRPr="0083370E">
        <w:rPr>
          <w:rFonts w:ascii="Arial" w:hAnsi="Arial" w:cs="Arial"/>
          <w:sz w:val="24"/>
          <w:szCs w:val="24"/>
        </w:rPr>
        <w:t>Mısır'a her türlü ürünün ithalatında, menşe ülkesindeki Mısır Konsolosluklarından onaylanmış menşe şehadetnamesinin eklenmesi zorunluluğu 2007 yılı itibariyle kaldırılmıştır.</w:t>
      </w:r>
    </w:p>
    <w:p w:rsidR="006066ED" w:rsidRPr="0083370E" w:rsidRDefault="006066ED" w:rsidP="0083370E">
      <w:pPr>
        <w:widowControl w:val="0"/>
        <w:numPr>
          <w:ilvl w:val="0"/>
          <w:numId w:val="32"/>
        </w:numPr>
        <w:tabs>
          <w:tab w:val="left" w:pos="385"/>
        </w:tabs>
        <w:spacing w:after="0" w:line="360" w:lineRule="auto"/>
        <w:ind w:left="360"/>
        <w:jc w:val="both"/>
        <w:rPr>
          <w:rFonts w:ascii="Arial" w:hAnsi="Arial" w:cs="Arial"/>
          <w:sz w:val="24"/>
          <w:szCs w:val="24"/>
        </w:rPr>
      </w:pPr>
      <w:r w:rsidRPr="0083370E">
        <w:rPr>
          <w:rFonts w:ascii="Arial" w:hAnsi="Arial" w:cs="Arial"/>
          <w:i/>
          <w:sz w:val="24"/>
          <w:szCs w:val="24"/>
          <w:u w:val="single"/>
        </w:rPr>
        <w:t>Otomobil İthalatı:</w:t>
      </w:r>
      <w:r w:rsidRPr="0083370E">
        <w:rPr>
          <w:rFonts w:ascii="Arial" w:hAnsi="Arial" w:cs="Arial"/>
          <w:sz w:val="24"/>
          <w:szCs w:val="24"/>
        </w:rPr>
        <w:t xml:space="preserve"> Mısır, 1998 yılında yayımlamış olduğu bir kararla, otomobillerin ancak üretildiği yılda ithal edilebileceğini hükme bağlamış olup, dolayısıyla ikinci el otomobil ithalatını dolaylı bir şekilde engellemiştir.</w:t>
      </w:r>
    </w:p>
    <w:p w:rsidR="006066ED" w:rsidRPr="00063F8D" w:rsidRDefault="006066ED" w:rsidP="0083370E">
      <w:pPr>
        <w:widowControl w:val="0"/>
        <w:numPr>
          <w:ilvl w:val="0"/>
          <w:numId w:val="32"/>
        </w:numPr>
        <w:spacing w:after="0" w:line="360" w:lineRule="auto"/>
        <w:ind w:left="360"/>
        <w:jc w:val="both"/>
        <w:rPr>
          <w:rFonts w:ascii="Arial" w:hAnsi="Arial" w:cs="Arial"/>
        </w:rPr>
      </w:pPr>
      <w:r w:rsidRPr="0083370E">
        <w:rPr>
          <w:rFonts w:ascii="Arial" w:hAnsi="Arial" w:cs="Arial"/>
          <w:i/>
          <w:sz w:val="24"/>
          <w:szCs w:val="24"/>
          <w:u w:val="single"/>
        </w:rPr>
        <w:t>Telif Hakları:</w:t>
      </w:r>
      <w:r w:rsidRPr="0083370E">
        <w:rPr>
          <w:rFonts w:ascii="Arial" w:hAnsi="Arial" w:cs="Arial"/>
          <w:sz w:val="24"/>
          <w:szCs w:val="24"/>
        </w:rPr>
        <w:t xml:space="preserve"> Her ne kadar Mısır 2002 yılının Mayıs ayında patent haklarının korunmasına dair kapsamlı bir yasayı kabul etmekle birlikte, hukuk sisteminin yetersizliği nedeniyle patent, marka ve benzer hakların yeterince korunmadığı anlaşılmaktadır. Bu nedenle, Mısır'a yönelik ihracatta ürünlerin markasının ilgili birimlere kaydının yaptırılması, bu hakların korunabilmesi bakımından gerekli olduğu düşünülmektedir</w:t>
      </w:r>
      <w:r w:rsidRPr="00063F8D">
        <w:rPr>
          <w:rFonts w:ascii="Arial" w:hAnsi="Arial" w:cs="Arial"/>
        </w:rPr>
        <w:t>.</w:t>
      </w:r>
    </w:p>
    <w:p w:rsidR="006066ED" w:rsidRPr="00063F8D" w:rsidRDefault="006066ED" w:rsidP="0083370E">
      <w:pPr>
        <w:spacing w:after="0" w:line="360" w:lineRule="auto"/>
        <w:jc w:val="both"/>
        <w:rPr>
          <w:rStyle w:val="Gvdemetni20"/>
          <w:rFonts w:ascii="Arial" w:hAnsi="Arial" w:cs="Arial"/>
          <w:b w:val="0"/>
          <w:bCs w:val="0"/>
          <w:sz w:val="24"/>
          <w:szCs w:val="24"/>
        </w:rPr>
      </w:pPr>
    </w:p>
    <w:p w:rsidR="006066ED" w:rsidRDefault="006066ED" w:rsidP="0083370E">
      <w:pPr>
        <w:pStyle w:val="Balk3"/>
        <w:spacing w:before="0" w:line="360" w:lineRule="auto"/>
        <w:rPr>
          <w:rStyle w:val="Balk3385pt"/>
          <w:rFonts w:ascii="Arial" w:eastAsiaTheme="majorEastAsia" w:hAnsi="Arial" w:cstheme="majorBidi"/>
          <w:b/>
          <w:bCs/>
          <w:i w:val="0"/>
          <w:color w:val="auto"/>
          <w:sz w:val="28"/>
          <w:szCs w:val="24"/>
        </w:rPr>
      </w:pPr>
      <w:r w:rsidRPr="00C33833">
        <w:rPr>
          <w:rStyle w:val="Balk3385pt"/>
          <w:rFonts w:ascii="Arial" w:eastAsiaTheme="majorEastAsia" w:hAnsi="Arial" w:cstheme="majorBidi"/>
          <w:b/>
          <w:bCs/>
          <w:i w:val="0"/>
          <w:color w:val="auto"/>
          <w:sz w:val="28"/>
          <w:szCs w:val="24"/>
        </w:rPr>
        <w:lastRenderedPageBreak/>
        <w:t>Ürün Standartları ile İlgili Uygulamalar</w:t>
      </w:r>
    </w:p>
    <w:p w:rsidR="000B4BC2" w:rsidRPr="000B4BC2" w:rsidRDefault="000B4BC2" w:rsidP="000B4BC2">
      <w:pPr>
        <w:rPr>
          <w:lang w:eastAsia="tr-TR"/>
        </w:rPr>
      </w:pPr>
    </w:p>
    <w:p w:rsidR="006066ED" w:rsidRDefault="006066ED" w:rsidP="0083370E">
      <w:pPr>
        <w:pStyle w:val="Balk3"/>
        <w:spacing w:before="0" w:line="360" w:lineRule="auto"/>
      </w:pPr>
      <w:r w:rsidRPr="00063F8D">
        <w:t>İthalatta Aranan Şartlar</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Dayanıklı ve dayanıksız tüketim mallarının gümrüklerden çıkışı i£in bu ürünlerin menşe ülkesinden veya üretici firmanın ana merkezlerinden veya bayilerinden ya da dağıtım merkezlerinden gönderilmesi ön koşuldur. Aynı zamanda ithalatta uygulanan kalite kontrol kurallarına uyum sağlaması gerekmektedir.</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Kalite kontrolüne tabi ürünlerde aşağıdaki kurallara uyulması gerekmektedir.</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i/>
          <w:sz w:val="24"/>
          <w:szCs w:val="24"/>
          <w:u w:val="single"/>
        </w:rPr>
        <w:t>Paketlenmiş Ürünler:</w:t>
      </w:r>
      <w:r w:rsidRPr="0083370E">
        <w:rPr>
          <w:rFonts w:ascii="Arial" w:hAnsi="Arial" w:cs="Arial"/>
          <w:sz w:val="24"/>
          <w:szCs w:val="24"/>
        </w:rPr>
        <w:t xml:space="preserve"> Paket içindeki ürüne uymalı, ürün konteynerin boşluğunu doldurmalı, konteynerin ahşap olması halinde konteynerin kendisinin ilgili kuruluşlarca haşare problemi yaratmayacağının onaylanmış olması ve her bir paket üzerinde Arapça olarak aşağıdaki detayların yazılması gerekmektedir.</w:t>
      </w:r>
    </w:p>
    <w:p w:rsidR="006066ED" w:rsidRPr="0083370E" w:rsidRDefault="006066ED" w:rsidP="0083370E">
      <w:pPr>
        <w:pStyle w:val="ListeParagraf"/>
        <w:numPr>
          <w:ilvl w:val="0"/>
          <w:numId w:val="34"/>
        </w:numPr>
        <w:tabs>
          <w:tab w:val="left" w:pos="178"/>
        </w:tabs>
        <w:spacing w:line="360" w:lineRule="auto"/>
        <w:jc w:val="both"/>
        <w:rPr>
          <w:rFonts w:ascii="Arial" w:hAnsi="Arial" w:cs="Arial"/>
        </w:rPr>
      </w:pPr>
      <w:r w:rsidRPr="0083370E">
        <w:rPr>
          <w:rFonts w:ascii="Arial" w:hAnsi="Arial" w:cs="Arial"/>
        </w:rPr>
        <w:t>Üretici adı varsa markası ve ürün türü.</w:t>
      </w:r>
    </w:p>
    <w:p w:rsidR="006066ED" w:rsidRPr="0083370E" w:rsidRDefault="006066ED" w:rsidP="0083370E">
      <w:pPr>
        <w:pStyle w:val="ListeParagraf"/>
        <w:numPr>
          <w:ilvl w:val="0"/>
          <w:numId w:val="34"/>
        </w:numPr>
        <w:tabs>
          <w:tab w:val="left" w:pos="183"/>
        </w:tabs>
        <w:spacing w:line="360" w:lineRule="auto"/>
        <w:jc w:val="both"/>
        <w:rPr>
          <w:rFonts w:ascii="Arial" w:hAnsi="Arial" w:cs="Arial"/>
        </w:rPr>
      </w:pPr>
      <w:r w:rsidRPr="0083370E">
        <w:rPr>
          <w:rFonts w:ascii="Arial" w:hAnsi="Arial" w:cs="Arial"/>
        </w:rPr>
        <w:t>Ürünün teknik özellikleri ve kullanıma hazırlanması gereken bir ürün olması halinde kullanıma ilişkin bilgiler,</w:t>
      </w:r>
    </w:p>
    <w:p w:rsidR="006066ED" w:rsidRPr="0083370E" w:rsidRDefault="006066ED" w:rsidP="0083370E">
      <w:pPr>
        <w:pStyle w:val="ListeParagraf"/>
        <w:numPr>
          <w:ilvl w:val="0"/>
          <w:numId w:val="34"/>
        </w:numPr>
        <w:tabs>
          <w:tab w:val="left" w:pos="169"/>
        </w:tabs>
        <w:spacing w:line="360" w:lineRule="auto"/>
        <w:jc w:val="both"/>
        <w:rPr>
          <w:rFonts w:ascii="Arial" w:hAnsi="Arial" w:cs="Arial"/>
        </w:rPr>
      </w:pPr>
      <w:r w:rsidRPr="0083370E">
        <w:rPr>
          <w:rFonts w:ascii="Arial" w:hAnsi="Arial" w:cs="Arial"/>
        </w:rPr>
        <w:t>Taşıma işlemine ilişkin uluslararası spesifikasyonlar ve göstergeler,</w:t>
      </w:r>
    </w:p>
    <w:p w:rsidR="006066ED" w:rsidRPr="0083370E" w:rsidRDefault="006066ED" w:rsidP="0083370E">
      <w:pPr>
        <w:pStyle w:val="ListeParagraf"/>
        <w:numPr>
          <w:ilvl w:val="0"/>
          <w:numId w:val="34"/>
        </w:numPr>
        <w:tabs>
          <w:tab w:val="left" w:pos="178"/>
        </w:tabs>
        <w:spacing w:line="360" w:lineRule="auto"/>
        <w:jc w:val="both"/>
        <w:rPr>
          <w:rFonts w:ascii="Arial" w:hAnsi="Arial" w:cs="Arial"/>
        </w:rPr>
      </w:pPr>
      <w:r w:rsidRPr="0083370E">
        <w:rPr>
          <w:rFonts w:ascii="Arial" w:hAnsi="Arial" w:cs="Arial"/>
        </w:rPr>
        <w:t>Menşe ülke,</w:t>
      </w:r>
    </w:p>
    <w:p w:rsidR="006066ED" w:rsidRPr="0083370E" w:rsidRDefault="006066ED" w:rsidP="0083370E">
      <w:pPr>
        <w:pStyle w:val="ListeParagraf"/>
        <w:numPr>
          <w:ilvl w:val="0"/>
          <w:numId w:val="34"/>
        </w:numPr>
        <w:tabs>
          <w:tab w:val="left" w:pos="178"/>
        </w:tabs>
        <w:spacing w:line="360" w:lineRule="auto"/>
        <w:jc w:val="both"/>
        <w:rPr>
          <w:rFonts w:ascii="Arial" w:hAnsi="Arial" w:cs="Arial"/>
        </w:rPr>
      </w:pPr>
      <w:proofErr w:type="gramStart"/>
      <w:r w:rsidRPr="0083370E">
        <w:rPr>
          <w:rFonts w:ascii="Arial" w:hAnsi="Arial" w:cs="Arial"/>
        </w:rPr>
        <w:t>Üretim ve son kullanım tarihleri.</w:t>
      </w:r>
      <w:proofErr w:type="gramEnd"/>
    </w:p>
    <w:p w:rsidR="00C27158" w:rsidRPr="0083370E" w:rsidRDefault="00C27158" w:rsidP="0083370E">
      <w:pPr>
        <w:pStyle w:val="ListeParagraf"/>
        <w:numPr>
          <w:ilvl w:val="0"/>
          <w:numId w:val="34"/>
        </w:numPr>
        <w:tabs>
          <w:tab w:val="left" w:pos="178"/>
        </w:tabs>
        <w:spacing w:line="360" w:lineRule="auto"/>
        <w:jc w:val="both"/>
        <w:rPr>
          <w:rFonts w:ascii="Arial" w:hAnsi="Arial" w:cs="Arial"/>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i/>
          <w:sz w:val="24"/>
          <w:szCs w:val="24"/>
          <w:u w:val="single"/>
        </w:rPr>
        <w:t>Makine, Alet ve Ekipmanlar:</w:t>
      </w:r>
      <w:r w:rsidRPr="0083370E">
        <w:rPr>
          <w:rFonts w:ascii="Arial" w:hAnsi="Arial" w:cs="Arial"/>
          <w:sz w:val="24"/>
          <w:szCs w:val="24"/>
        </w:rPr>
        <w:t xml:space="preserve"> Her birinde menşe ülkesinin silinmeyecek şekilde yazılmış olması ve Arapça olmak üzere aşağıdaki detayları içeren katalog bulundurulması gerekmektedir.</w:t>
      </w:r>
    </w:p>
    <w:p w:rsidR="006066ED" w:rsidRPr="0083370E" w:rsidRDefault="006066ED" w:rsidP="0083370E">
      <w:pPr>
        <w:pStyle w:val="ListeParagraf"/>
        <w:numPr>
          <w:ilvl w:val="0"/>
          <w:numId w:val="35"/>
        </w:numPr>
        <w:tabs>
          <w:tab w:val="left" w:pos="178"/>
        </w:tabs>
        <w:spacing w:line="360" w:lineRule="auto"/>
        <w:jc w:val="both"/>
        <w:rPr>
          <w:rFonts w:ascii="Arial" w:hAnsi="Arial" w:cs="Arial"/>
        </w:rPr>
      </w:pPr>
      <w:r w:rsidRPr="0083370E">
        <w:rPr>
          <w:rFonts w:ascii="Arial" w:hAnsi="Arial" w:cs="Arial"/>
        </w:rPr>
        <w:t xml:space="preserve">Parçaların </w:t>
      </w:r>
      <w:proofErr w:type="gramStart"/>
      <w:r w:rsidRPr="0083370E">
        <w:rPr>
          <w:rFonts w:ascii="Arial" w:hAnsi="Arial" w:cs="Arial"/>
        </w:rPr>
        <w:t>illüstratif</w:t>
      </w:r>
      <w:proofErr w:type="gramEnd"/>
      <w:r w:rsidRPr="0083370E">
        <w:rPr>
          <w:rFonts w:ascii="Arial" w:hAnsi="Arial" w:cs="Arial"/>
        </w:rPr>
        <w:t xml:space="preserve"> çizimi,</w:t>
      </w:r>
    </w:p>
    <w:p w:rsidR="006066ED" w:rsidRPr="0083370E" w:rsidRDefault="006066ED" w:rsidP="0083370E">
      <w:pPr>
        <w:pStyle w:val="ListeParagraf"/>
        <w:numPr>
          <w:ilvl w:val="0"/>
          <w:numId w:val="35"/>
        </w:numPr>
        <w:tabs>
          <w:tab w:val="left" w:pos="178"/>
        </w:tabs>
        <w:spacing w:line="360" w:lineRule="auto"/>
        <w:jc w:val="both"/>
        <w:rPr>
          <w:rFonts w:ascii="Arial" w:hAnsi="Arial" w:cs="Arial"/>
        </w:rPr>
      </w:pPr>
      <w:r w:rsidRPr="0083370E">
        <w:rPr>
          <w:rFonts w:ascii="Arial" w:hAnsi="Arial" w:cs="Arial"/>
        </w:rPr>
        <w:t>Kurma ve işletmeye alma metodu,</w:t>
      </w:r>
    </w:p>
    <w:p w:rsidR="006066ED" w:rsidRPr="0083370E" w:rsidRDefault="006066ED" w:rsidP="0083370E">
      <w:pPr>
        <w:pStyle w:val="ListeParagraf"/>
        <w:numPr>
          <w:ilvl w:val="0"/>
          <w:numId w:val="35"/>
        </w:numPr>
        <w:tabs>
          <w:tab w:val="left" w:pos="178"/>
        </w:tabs>
        <w:spacing w:line="360" w:lineRule="auto"/>
        <w:jc w:val="both"/>
        <w:rPr>
          <w:rFonts w:ascii="Arial" w:hAnsi="Arial" w:cs="Arial"/>
        </w:rPr>
      </w:pPr>
      <w:r w:rsidRPr="0083370E">
        <w:rPr>
          <w:rFonts w:ascii="Arial" w:hAnsi="Arial" w:cs="Arial"/>
        </w:rPr>
        <w:t>Bakım metodu,</w:t>
      </w:r>
    </w:p>
    <w:p w:rsidR="006066ED" w:rsidRPr="0083370E" w:rsidRDefault="006066ED" w:rsidP="0083370E">
      <w:pPr>
        <w:pStyle w:val="ListeParagraf"/>
        <w:numPr>
          <w:ilvl w:val="0"/>
          <w:numId w:val="35"/>
        </w:numPr>
        <w:tabs>
          <w:tab w:val="left" w:pos="178"/>
        </w:tabs>
        <w:spacing w:line="360" w:lineRule="auto"/>
        <w:jc w:val="both"/>
        <w:rPr>
          <w:rFonts w:ascii="Arial" w:hAnsi="Arial" w:cs="Arial"/>
        </w:rPr>
      </w:pPr>
      <w:r w:rsidRPr="0083370E">
        <w:rPr>
          <w:rFonts w:ascii="Arial" w:hAnsi="Arial" w:cs="Arial"/>
        </w:rPr>
        <w:t>Elektrikle çalışıyor olması halinde elektrik devreleri,</w:t>
      </w:r>
    </w:p>
    <w:p w:rsidR="006066ED" w:rsidRPr="0083370E" w:rsidRDefault="006066ED" w:rsidP="0083370E">
      <w:pPr>
        <w:pStyle w:val="ListeParagraf"/>
        <w:numPr>
          <w:ilvl w:val="0"/>
          <w:numId w:val="35"/>
        </w:numPr>
        <w:tabs>
          <w:tab w:val="left" w:pos="174"/>
        </w:tabs>
        <w:spacing w:line="360" w:lineRule="auto"/>
        <w:jc w:val="both"/>
        <w:rPr>
          <w:rFonts w:ascii="Arial" w:hAnsi="Arial" w:cs="Arial"/>
        </w:rPr>
      </w:pPr>
      <w:r w:rsidRPr="0083370E">
        <w:rPr>
          <w:rFonts w:ascii="Arial" w:hAnsi="Arial" w:cs="Arial"/>
        </w:rPr>
        <w:t>Güvenlik uyarıları.</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Arabalarda motor bilgileri ve Mısır ikliminde kullanılabilir</w:t>
      </w:r>
      <w:r w:rsidR="00C27158" w:rsidRPr="0083370E">
        <w:rPr>
          <w:rFonts w:ascii="Arial" w:hAnsi="Arial" w:cs="Arial"/>
          <w:sz w:val="24"/>
          <w:szCs w:val="24"/>
        </w:rPr>
        <w:t>liği ve yakıt spesifikasyonları, k</w:t>
      </w:r>
      <w:r w:rsidRPr="0083370E">
        <w:rPr>
          <w:rFonts w:ascii="Arial" w:hAnsi="Arial" w:cs="Arial"/>
          <w:sz w:val="24"/>
          <w:szCs w:val="24"/>
        </w:rPr>
        <w:t xml:space="preserve">lima, buzdolabı ve </w:t>
      </w:r>
      <w:r w:rsidRPr="0083370E">
        <w:rPr>
          <w:rFonts w:ascii="Arial" w:hAnsi="Arial" w:cs="Arial"/>
          <w:sz w:val="24"/>
          <w:szCs w:val="24"/>
          <w:lang w:val="en-US"/>
        </w:rPr>
        <w:t xml:space="preserve">aerosol </w:t>
      </w:r>
      <w:r w:rsidRPr="0083370E">
        <w:rPr>
          <w:rFonts w:ascii="Arial" w:hAnsi="Arial" w:cs="Arial"/>
          <w:sz w:val="24"/>
          <w:szCs w:val="24"/>
        </w:rPr>
        <w:t>ürünlerde ozon tabakasını bozucu bir madde kullanılmaması aranan bir şarttır.</w:t>
      </w:r>
    </w:p>
    <w:p w:rsidR="000B4BC2" w:rsidRDefault="000B4BC2" w:rsidP="0083370E">
      <w:pPr>
        <w:spacing w:after="0" w:line="360" w:lineRule="auto"/>
        <w:jc w:val="both"/>
        <w:rPr>
          <w:rFonts w:ascii="Arial" w:hAnsi="Arial" w:cs="Arial"/>
          <w:i/>
          <w:sz w:val="24"/>
          <w:szCs w:val="24"/>
          <w:u w:val="single"/>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i/>
          <w:sz w:val="24"/>
          <w:szCs w:val="24"/>
          <w:u w:val="single"/>
        </w:rPr>
        <w:lastRenderedPageBreak/>
        <w:t>Gıda Ürünleri:</w:t>
      </w:r>
      <w:r w:rsidRPr="0083370E">
        <w:rPr>
          <w:rFonts w:ascii="Arial" w:hAnsi="Arial" w:cs="Arial"/>
          <w:sz w:val="24"/>
          <w:szCs w:val="24"/>
        </w:rPr>
        <w:t xml:space="preserve"> Bu ürünler kapalı </w:t>
      </w:r>
      <w:proofErr w:type="gramStart"/>
      <w:r w:rsidRPr="0083370E">
        <w:rPr>
          <w:rFonts w:ascii="Arial" w:hAnsi="Arial" w:cs="Arial"/>
          <w:sz w:val="24"/>
          <w:szCs w:val="24"/>
        </w:rPr>
        <w:t>konteynır</w:t>
      </w:r>
      <w:proofErr w:type="gramEnd"/>
      <w:r w:rsidRPr="0083370E">
        <w:rPr>
          <w:rFonts w:ascii="Arial" w:hAnsi="Arial" w:cs="Arial"/>
          <w:sz w:val="24"/>
          <w:szCs w:val="24"/>
        </w:rPr>
        <w:t xml:space="preserve"> içinde paketlenmiş olmalı, temiz ve kokudan ari olmalı, silinmeyecek şekilde Arapça olarak aşağıdaki detayları içermelidir.</w:t>
      </w:r>
    </w:p>
    <w:p w:rsidR="006066ED" w:rsidRPr="0083370E" w:rsidRDefault="006066ED" w:rsidP="0083370E">
      <w:pPr>
        <w:pStyle w:val="ListeParagraf"/>
        <w:numPr>
          <w:ilvl w:val="0"/>
          <w:numId w:val="36"/>
        </w:numPr>
        <w:tabs>
          <w:tab w:val="left" w:pos="178"/>
        </w:tabs>
        <w:spacing w:line="360" w:lineRule="auto"/>
        <w:jc w:val="both"/>
        <w:rPr>
          <w:rFonts w:ascii="Arial" w:hAnsi="Arial" w:cs="Arial"/>
        </w:rPr>
      </w:pPr>
      <w:r w:rsidRPr="0083370E">
        <w:rPr>
          <w:rFonts w:ascii="Arial" w:hAnsi="Arial" w:cs="Arial"/>
        </w:rPr>
        <w:t>Üreticinin adı ve varsa markası,</w:t>
      </w:r>
    </w:p>
    <w:p w:rsidR="006066ED" w:rsidRPr="0083370E" w:rsidRDefault="006066ED" w:rsidP="0083370E">
      <w:pPr>
        <w:pStyle w:val="ListeParagraf"/>
        <w:numPr>
          <w:ilvl w:val="0"/>
          <w:numId w:val="36"/>
        </w:numPr>
        <w:tabs>
          <w:tab w:val="left" w:pos="178"/>
        </w:tabs>
        <w:spacing w:line="360" w:lineRule="auto"/>
        <w:jc w:val="both"/>
        <w:rPr>
          <w:rFonts w:ascii="Arial" w:hAnsi="Arial" w:cs="Arial"/>
        </w:rPr>
      </w:pPr>
      <w:r w:rsidRPr="0083370E">
        <w:rPr>
          <w:rFonts w:ascii="Arial" w:hAnsi="Arial" w:cs="Arial"/>
        </w:rPr>
        <w:t>Menşe ülkesi,</w:t>
      </w:r>
    </w:p>
    <w:p w:rsidR="006066ED" w:rsidRPr="0083370E" w:rsidRDefault="006066ED" w:rsidP="0083370E">
      <w:pPr>
        <w:pStyle w:val="ListeParagraf"/>
        <w:numPr>
          <w:ilvl w:val="0"/>
          <w:numId w:val="36"/>
        </w:numPr>
        <w:tabs>
          <w:tab w:val="left" w:pos="178"/>
        </w:tabs>
        <w:spacing w:line="360" w:lineRule="auto"/>
        <w:jc w:val="both"/>
        <w:rPr>
          <w:rFonts w:ascii="Arial" w:hAnsi="Arial" w:cs="Arial"/>
        </w:rPr>
      </w:pPr>
      <w:r w:rsidRPr="0083370E">
        <w:rPr>
          <w:rFonts w:ascii="Arial" w:hAnsi="Arial" w:cs="Arial"/>
        </w:rPr>
        <w:t>Ürün adı, kalitesi ve</w:t>
      </w:r>
    </w:p>
    <w:p w:rsidR="006066ED" w:rsidRPr="0083370E" w:rsidRDefault="006066ED" w:rsidP="0083370E">
      <w:pPr>
        <w:pStyle w:val="ListeParagraf"/>
        <w:numPr>
          <w:ilvl w:val="0"/>
          <w:numId w:val="36"/>
        </w:numPr>
        <w:tabs>
          <w:tab w:val="left" w:pos="174"/>
        </w:tabs>
        <w:spacing w:line="360" w:lineRule="auto"/>
        <w:jc w:val="both"/>
        <w:rPr>
          <w:rFonts w:ascii="Arial" w:hAnsi="Arial" w:cs="Arial"/>
        </w:rPr>
      </w:pPr>
      <w:r w:rsidRPr="0083370E">
        <w:rPr>
          <w:rFonts w:ascii="Arial" w:hAnsi="Arial" w:cs="Arial"/>
        </w:rPr>
        <w:t>İthalatçının adı ve adresi</w:t>
      </w:r>
    </w:p>
    <w:p w:rsidR="006066ED" w:rsidRPr="0083370E" w:rsidRDefault="006066ED" w:rsidP="0083370E">
      <w:pPr>
        <w:pStyle w:val="ListeParagraf"/>
        <w:numPr>
          <w:ilvl w:val="0"/>
          <w:numId w:val="36"/>
        </w:numPr>
        <w:tabs>
          <w:tab w:val="left" w:pos="178"/>
        </w:tabs>
        <w:spacing w:line="360" w:lineRule="auto"/>
        <w:jc w:val="both"/>
        <w:rPr>
          <w:rFonts w:ascii="Arial" w:hAnsi="Arial" w:cs="Arial"/>
        </w:rPr>
      </w:pPr>
      <w:r w:rsidRPr="0083370E">
        <w:rPr>
          <w:rFonts w:ascii="Arial" w:hAnsi="Arial" w:cs="Arial"/>
        </w:rPr>
        <w:t>Üretim ve son kullanma tarihleri,</w:t>
      </w:r>
    </w:p>
    <w:p w:rsidR="006066ED" w:rsidRPr="0083370E" w:rsidRDefault="006066ED" w:rsidP="0083370E">
      <w:pPr>
        <w:pStyle w:val="ListeParagraf"/>
        <w:numPr>
          <w:ilvl w:val="0"/>
          <w:numId w:val="36"/>
        </w:numPr>
        <w:tabs>
          <w:tab w:val="left" w:pos="178"/>
        </w:tabs>
        <w:spacing w:line="360" w:lineRule="auto"/>
        <w:jc w:val="both"/>
        <w:rPr>
          <w:rFonts w:ascii="Arial" w:hAnsi="Arial" w:cs="Arial"/>
        </w:rPr>
      </w:pPr>
      <w:r w:rsidRPr="0083370E">
        <w:rPr>
          <w:rFonts w:ascii="Arial" w:hAnsi="Arial" w:cs="Arial"/>
        </w:rPr>
        <w:t>Hazırlanma şekli,</w:t>
      </w:r>
    </w:p>
    <w:p w:rsidR="006066ED" w:rsidRPr="0083370E" w:rsidRDefault="006066ED" w:rsidP="0083370E">
      <w:pPr>
        <w:pStyle w:val="ListeParagraf"/>
        <w:numPr>
          <w:ilvl w:val="0"/>
          <w:numId w:val="36"/>
        </w:numPr>
        <w:tabs>
          <w:tab w:val="left" w:pos="174"/>
        </w:tabs>
        <w:spacing w:line="360" w:lineRule="auto"/>
        <w:jc w:val="both"/>
        <w:rPr>
          <w:rFonts w:ascii="Arial" w:hAnsi="Arial" w:cs="Arial"/>
        </w:rPr>
      </w:pPr>
      <w:r w:rsidRPr="0083370E">
        <w:rPr>
          <w:rFonts w:ascii="Arial" w:hAnsi="Arial" w:cs="Arial"/>
        </w:rPr>
        <w:t>İçeriği,</w:t>
      </w:r>
    </w:p>
    <w:p w:rsidR="006066ED" w:rsidRPr="0083370E" w:rsidRDefault="006066ED" w:rsidP="0083370E">
      <w:pPr>
        <w:pStyle w:val="ListeParagraf"/>
        <w:numPr>
          <w:ilvl w:val="0"/>
          <w:numId w:val="36"/>
        </w:numPr>
        <w:tabs>
          <w:tab w:val="left" w:pos="178"/>
        </w:tabs>
        <w:spacing w:line="360" w:lineRule="auto"/>
        <w:jc w:val="both"/>
        <w:rPr>
          <w:rFonts w:ascii="Arial" w:hAnsi="Arial" w:cs="Arial"/>
        </w:rPr>
      </w:pPr>
      <w:r w:rsidRPr="0083370E">
        <w:rPr>
          <w:rFonts w:ascii="Arial" w:hAnsi="Arial" w:cs="Arial"/>
        </w:rPr>
        <w:t>Kolay bozulabilir olanlarda korunma ve stoklama hakkında teknik bilgi,</w:t>
      </w:r>
    </w:p>
    <w:p w:rsidR="006066ED" w:rsidRPr="0083370E" w:rsidRDefault="006066ED" w:rsidP="0083370E">
      <w:pPr>
        <w:pStyle w:val="ListeParagraf"/>
        <w:numPr>
          <w:ilvl w:val="0"/>
          <w:numId w:val="36"/>
        </w:numPr>
        <w:tabs>
          <w:tab w:val="left" w:pos="178"/>
        </w:tabs>
        <w:spacing w:line="360" w:lineRule="auto"/>
        <w:jc w:val="both"/>
        <w:rPr>
          <w:rFonts w:ascii="Arial" w:hAnsi="Arial" w:cs="Arial"/>
        </w:rPr>
      </w:pPr>
      <w:r w:rsidRPr="0083370E">
        <w:rPr>
          <w:rFonts w:ascii="Arial" w:hAnsi="Arial" w:cs="Arial"/>
        </w:rPr>
        <w:t>Net ve brüt ağırlıklar,</w:t>
      </w:r>
    </w:p>
    <w:p w:rsidR="006066ED" w:rsidRPr="0083370E" w:rsidRDefault="006066ED" w:rsidP="0083370E">
      <w:pPr>
        <w:pStyle w:val="ListeParagraf"/>
        <w:numPr>
          <w:ilvl w:val="0"/>
          <w:numId w:val="36"/>
        </w:numPr>
        <w:tabs>
          <w:tab w:val="left" w:pos="178"/>
        </w:tabs>
        <w:spacing w:line="360" w:lineRule="auto"/>
        <w:jc w:val="both"/>
        <w:rPr>
          <w:rFonts w:ascii="Arial" w:hAnsi="Arial" w:cs="Arial"/>
        </w:rPr>
      </w:pPr>
      <w:r w:rsidRPr="0083370E">
        <w:rPr>
          <w:rFonts w:ascii="Arial" w:hAnsi="Arial" w:cs="Arial"/>
        </w:rPr>
        <w:t xml:space="preserve">Balık hariç et ürünlerinde </w:t>
      </w:r>
      <w:r w:rsidRPr="0083370E">
        <w:rPr>
          <w:rFonts w:ascii="Arial" w:hAnsi="Arial" w:cs="Arial"/>
          <w:lang w:val="en-US"/>
        </w:rPr>
        <w:t xml:space="preserve">"Islamic Slaughter" </w:t>
      </w:r>
      <w:r w:rsidRPr="0083370E">
        <w:rPr>
          <w:rFonts w:ascii="Arial" w:hAnsi="Arial" w:cs="Arial"/>
        </w:rPr>
        <w:t>yazılması.</w:t>
      </w:r>
    </w:p>
    <w:p w:rsidR="006066ED" w:rsidRPr="0083370E" w:rsidRDefault="006066ED" w:rsidP="0083370E">
      <w:pPr>
        <w:pStyle w:val="ListeParagraf"/>
        <w:numPr>
          <w:ilvl w:val="0"/>
          <w:numId w:val="36"/>
        </w:numPr>
        <w:tabs>
          <w:tab w:val="left" w:pos="178"/>
        </w:tabs>
        <w:spacing w:line="360" w:lineRule="auto"/>
        <w:jc w:val="both"/>
        <w:rPr>
          <w:rFonts w:ascii="Arial" w:hAnsi="Arial" w:cs="Arial"/>
        </w:rPr>
      </w:pPr>
      <w:r w:rsidRPr="0083370E">
        <w:rPr>
          <w:rFonts w:ascii="Arial" w:hAnsi="Arial" w:cs="Arial"/>
        </w:rPr>
        <w:t>Üretim ve son kullanma tarihi İngilizce yazılabilir.</w:t>
      </w:r>
    </w:p>
    <w:p w:rsidR="006066ED" w:rsidRPr="0083370E" w:rsidRDefault="006066ED" w:rsidP="0083370E">
      <w:pPr>
        <w:pStyle w:val="ListeParagraf"/>
        <w:tabs>
          <w:tab w:val="left" w:pos="178"/>
        </w:tabs>
        <w:spacing w:line="360" w:lineRule="auto"/>
        <w:jc w:val="both"/>
        <w:rPr>
          <w:rFonts w:ascii="Arial" w:hAnsi="Arial" w:cs="Arial"/>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i/>
          <w:sz w:val="24"/>
          <w:szCs w:val="24"/>
          <w:u w:val="single"/>
        </w:rPr>
        <w:t>Et Ürünleri:</w:t>
      </w:r>
      <w:r w:rsidRPr="0083370E">
        <w:rPr>
          <w:rFonts w:ascii="Arial" w:hAnsi="Arial" w:cs="Arial"/>
          <w:sz w:val="24"/>
          <w:szCs w:val="24"/>
        </w:rPr>
        <w:t xml:space="preserve"> Bu ürünler Mısır'a doğrudan menşe ülkeden gönderilmelidir. İyi paketlenmeli ve Arapça olarak aşağıdaki detayları içermelidir.</w:t>
      </w:r>
    </w:p>
    <w:p w:rsidR="006066ED" w:rsidRPr="0083370E" w:rsidRDefault="006066ED" w:rsidP="0083370E">
      <w:pPr>
        <w:pStyle w:val="ListeParagraf"/>
        <w:numPr>
          <w:ilvl w:val="0"/>
          <w:numId w:val="33"/>
        </w:numPr>
        <w:tabs>
          <w:tab w:val="left" w:pos="255"/>
        </w:tabs>
        <w:spacing w:line="360" w:lineRule="auto"/>
        <w:jc w:val="both"/>
        <w:rPr>
          <w:rFonts w:ascii="Arial" w:hAnsi="Arial" w:cs="Arial"/>
        </w:rPr>
      </w:pPr>
      <w:r w:rsidRPr="0083370E">
        <w:rPr>
          <w:rFonts w:ascii="Arial" w:hAnsi="Arial" w:cs="Arial"/>
        </w:rPr>
        <w:t>Menşe ülke,</w:t>
      </w:r>
    </w:p>
    <w:p w:rsidR="006066ED" w:rsidRPr="0083370E" w:rsidRDefault="006066ED" w:rsidP="0083370E">
      <w:pPr>
        <w:pStyle w:val="ListeParagraf"/>
        <w:numPr>
          <w:ilvl w:val="0"/>
          <w:numId w:val="33"/>
        </w:numPr>
        <w:tabs>
          <w:tab w:val="left" w:pos="255"/>
        </w:tabs>
        <w:spacing w:line="360" w:lineRule="auto"/>
        <w:jc w:val="both"/>
        <w:rPr>
          <w:rFonts w:ascii="Arial" w:hAnsi="Arial" w:cs="Arial"/>
        </w:rPr>
      </w:pPr>
      <w:r w:rsidRPr="0083370E">
        <w:rPr>
          <w:rFonts w:ascii="Arial" w:hAnsi="Arial" w:cs="Arial"/>
        </w:rPr>
        <w:t>Ürün adı ve varsa markası,</w:t>
      </w:r>
    </w:p>
    <w:p w:rsidR="006066ED" w:rsidRPr="0083370E" w:rsidRDefault="006066ED" w:rsidP="0083370E">
      <w:pPr>
        <w:pStyle w:val="ListeParagraf"/>
        <w:numPr>
          <w:ilvl w:val="0"/>
          <w:numId w:val="33"/>
        </w:numPr>
        <w:tabs>
          <w:tab w:val="left" w:pos="255"/>
        </w:tabs>
        <w:spacing w:line="360" w:lineRule="auto"/>
        <w:jc w:val="both"/>
        <w:rPr>
          <w:rFonts w:ascii="Arial" w:hAnsi="Arial" w:cs="Arial"/>
        </w:rPr>
      </w:pPr>
      <w:r w:rsidRPr="0083370E">
        <w:rPr>
          <w:rFonts w:ascii="Arial" w:hAnsi="Arial" w:cs="Arial"/>
        </w:rPr>
        <w:t>Kesimhanenin adı,</w:t>
      </w:r>
    </w:p>
    <w:p w:rsidR="006066ED" w:rsidRPr="0083370E" w:rsidRDefault="006066ED" w:rsidP="0083370E">
      <w:pPr>
        <w:pStyle w:val="ListeParagraf"/>
        <w:numPr>
          <w:ilvl w:val="0"/>
          <w:numId w:val="33"/>
        </w:numPr>
        <w:tabs>
          <w:tab w:val="left" w:pos="255"/>
        </w:tabs>
        <w:spacing w:line="360" w:lineRule="auto"/>
        <w:jc w:val="both"/>
        <w:rPr>
          <w:rFonts w:ascii="Arial" w:hAnsi="Arial" w:cs="Arial"/>
        </w:rPr>
      </w:pPr>
      <w:r w:rsidRPr="0083370E">
        <w:rPr>
          <w:rFonts w:ascii="Arial" w:hAnsi="Arial" w:cs="Arial"/>
        </w:rPr>
        <w:t>Kesim tarihi,</w:t>
      </w:r>
    </w:p>
    <w:p w:rsidR="006066ED" w:rsidRPr="0083370E" w:rsidRDefault="006066ED" w:rsidP="0083370E">
      <w:pPr>
        <w:pStyle w:val="ListeParagraf"/>
        <w:numPr>
          <w:ilvl w:val="0"/>
          <w:numId w:val="33"/>
        </w:numPr>
        <w:tabs>
          <w:tab w:val="left" w:pos="255"/>
        </w:tabs>
        <w:spacing w:line="360" w:lineRule="auto"/>
        <w:jc w:val="both"/>
        <w:rPr>
          <w:rFonts w:ascii="Arial" w:hAnsi="Arial" w:cs="Arial"/>
        </w:rPr>
      </w:pPr>
      <w:r w:rsidRPr="0083370E">
        <w:rPr>
          <w:rFonts w:ascii="Arial" w:hAnsi="Arial" w:cs="Arial"/>
        </w:rPr>
        <w:t>İthalatçının adı ve adresi,</w:t>
      </w:r>
    </w:p>
    <w:p w:rsidR="006066ED" w:rsidRPr="0083370E" w:rsidRDefault="006066ED" w:rsidP="0083370E">
      <w:pPr>
        <w:pStyle w:val="ListeParagraf"/>
        <w:numPr>
          <w:ilvl w:val="0"/>
          <w:numId w:val="33"/>
        </w:numPr>
        <w:tabs>
          <w:tab w:val="left" w:pos="255"/>
        </w:tabs>
        <w:spacing w:line="360" w:lineRule="auto"/>
        <w:jc w:val="both"/>
        <w:rPr>
          <w:rFonts w:ascii="Arial" w:hAnsi="Arial" w:cs="Arial"/>
        </w:rPr>
      </w:pPr>
      <w:proofErr w:type="gramStart"/>
      <w:r w:rsidRPr="0083370E">
        <w:rPr>
          <w:rFonts w:ascii="Arial" w:hAnsi="Arial" w:cs="Arial"/>
        </w:rPr>
        <w:t>Kesimi gözlemleyen veya denetleyen kurumun adı.</w:t>
      </w:r>
      <w:proofErr w:type="gramEnd"/>
    </w:p>
    <w:p w:rsidR="006066ED" w:rsidRPr="0083370E" w:rsidRDefault="006066ED" w:rsidP="0083370E">
      <w:pPr>
        <w:pStyle w:val="ListeParagraf"/>
        <w:tabs>
          <w:tab w:val="left" w:pos="255"/>
        </w:tabs>
        <w:spacing w:line="360" w:lineRule="auto"/>
        <w:jc w:val="both"/>
        <w:rPr>
          <w:rFonts w:ascii="Arial" w:hAnsi="Arial" w:cs="Arial"/>
        </w:rPr>
      </w:pPr>
    </w:p>
    <w:p w:rsidR="006066ED" w:rsidRPr="0083370E" w:rsidRDefault="006066ED" w:rsidP="0083370E">
      <w:pPr>
        <w:spacing w:after="0" w:line="360" w:lineRule="auto"/>
        <w:jc w:val="both"/>
        <w:rPr>
          <w:rFonts w:ascii="Arial" w:hAnsi="Arial" w:cs="Arial"/>
          <w:sz w:val="24"/>
          <w:szCs w:val="24"/>
          <w:lang w:val="en-US"/>
        </w:rPr>
      </w:pPr>
      <w:r w:rsidRPr="0083370E">
        <w:rPr>
          <w:rFonts w:ascii="Arial" w:hAnsi="Arial" w:cs="Arial"/>
          <w:i/>
          <w:sz w:val="24"/>
          <w:szCs w:val="24"/>
          <w:u w:val="single"/>
        </w:rPr>
        <w:t xml:space="preserve">Tekstil Ürünleri: </w:t>
      </w:r>
      <w:r w:rsidRPr="0083370E">
        <w:rPr>
          <w:rFonts w:ascii="Arial" w:hAnsi="Arial" w:cs="Arial"/>
          <w:sz w:val="24"/>
          <w:szCs w:val="24"/>
        </w:rPr>
        <w:t>İthalatçının adı, kumaşın kenarına(selvedge) menşe ülkenin yazılması (başlangıcıntan bitişine kadar) ve kumaşın 30 m'den kısa olmaması gerekmektedir.</w:t>
      </w:r>
    </w:p>
    <w:p w:rsidR="006066ED" w:rsidRPr="0083370E" w:rsidRDefault="006066ED" w:rsidP="0083370E">
      <w:pPr>
        <w:spacing w:after="0" w:line="360" w:lineRule="auto"/>
        <w:jc w:val="both"/>
        <w:rPr>
          <w:rFonts w:ascii="Arial" w:hAnsi="Arial" w:cs="Arial"/>
          <w:sz w:val="24"/>
          <w:szCs w:val="24"/>
        </w:rPr>
      </w:pPr>
      <w:proofErr w:type="gramStart"/>
      <w:r w:rsidRPr="0083370E">
        <w:rPr>
          <w:rFonts w:ascii="Arial" w:hAnsi="Arial" w:cs="Arial"/>
          <w:sz w:val="24"/>
          <w:szCs w:val="24"/>
          <w:lang w:val="en-US"/>
        </w:rPr>
        <w:t xml:space="preserve">Proforma </w:t>
      </w:r>
      <w:r w:rsidRPr="0083370E">
        <w:rPr>
          <w:rFonts w:ascii="Arial" w:hAnsi="Arial" w:cs="Arial"/>
          <w:sz w:val="24"/>
          <w:szCs w:val="24"/>
        </w:rPr>
        <w:t>fatura ve kesin faturanın aşağıdaki bilgileri içermesi gerekmektedir.</w:t>
      </w:r>
      <w:proofErr w:type="gramEnd"/>
    </w:p>
    <w:p w:rsidR="006066ED" w:rsidRPr="0083370E" w:rsidRDefault="006066ED" w:rsidP="0083370E">
      <w:pPr>
        <w:widowControl w:val="0"/>
        <w:numPr>
          <w:ilvl w:val="0"/>
          <w:numId w:val="1"/>
        </w:numPr>
        <w:tabs>
          <w:tab w:val="left" w:pos="178"/>
        </w:tabs>
        <w:spacing w:after="0" w:line="360" w:lineRule="auto"/>
        <w:jc w:val="both"/>
        <w:rPr>
          <w:rFonts w:ascii="Arial" w:hAnsi="Arial" w:cs="Arial"/>
          <w:sz w:val="24"/>
          <w:szCs w:val="24"/>
        </w:rPr>
      </w:pPr>
      <w:r w:rsidRPr="0083370E">
        <w:rPr>
          <w:rFonts w:ascii="Arial" w:hAnsi="Arial" w:cs="Arial"/>
          <w:sz w:val="24"/>
          <w:szCs w:val="24"/>
        </w:rPr>
        <w:t>Kumaşın uzunluğu,</w:t>
      </w:r>
    </w:p>
    <w:p w:rsidR="006066ED" w:rsidRPr="0083370E" w:rsidRDefault="006066ED" w:rsidP="0083370E">
      <w:pPr>
        <w:widowControl w:val="0"/>
        <w:numPr>
          <w:ilvl w:val="0"/>
          <w:numId w:val="1"/>
        </w:numPr>
        <w:tabs>
          <w:tab w:val="left" w:pos="174"/>
        </w:tabs>
        <w:spacing w:after="0" w:line="360" w:lineRule="auto"/>
        <w:jc w:val="both"/>
        <w:rPr>
          <w:rFonts w:ascii="Arial" w:hAnsi="Arial" w:cs="Arial"/>
          <w:sz w:val="24"/>
          <w:szCs w:val="24"/>
        </w:rPr>
      </w:pPr>
      <w:r w:rsidRPr="0083370E">
        <w:rPr>
          <w:rFonts w:ascii="Arial" w:hAnsi="Arial" w:cs="Arial"/>
          <w:sz w:val="24"/>
          <w:szCs w:val="24"/>
        </w:rPr>
        <w:t>Cm olarak genişliği,</w:t>
      </w:r>
    </w:p>
    <w:p w:rsidR="006066ED" w:rsidRPr="0083370E" w:rsidRDefault="006066ED" w:rsidP="0083370E">
      <w:pPr>
        <w:widowControl w:val="0"/>
        <w:numPr>
          <w:ilvl w:val="0"/>
          <w:numId w:val="1"/>
        </w:numPr>
        <w:tabs>
          <w:tab w:val="left" w:pos="174"/>
        </w:tabs>
        <w:spacing w:after="0" w:line="360" w:lineRule="auto"/>
        <w:jc w:val="both"/>
        <w:rPr>
          <w:rFonts w:ascii="Arial" w:hAnsi="Arial" w:cs="Arial"/>
          <w:sz w:val="24"/>
          <w:szCs w:val="24"/>
        </w:rPr>
      </w:pPr>
      <w:r w:rsidRPr="0083370E">
        <w:rPr>
          <w:rFonts w:ascii="Arial" w:hAnsi="Arial" w:cs="Arial"/>
          <w:sz w:val="24"/>
          <w:szCs w:val="24"/>
        </w:rPr>
        <w:t>Cm olarak VVeft'deki iplik sayısı,</w:t>
      </w:r>
    </w:p>
    <w:p w:rsidR="006066ED" w:rsidRPr="0083370E" w:rsidRDefault="006066ED" w:rsidP="0083370E">
      <w:pPr>
        <w:widowControl w:val="0"/>
        <w:numPr>
          <w:ilvl w:val="0"/>
          <w:numId w:val="1"/>
        </w:numPr>
        <w:tabs>
          <w:tab w:val="left" w:pos="178"/>
        </w:tabs>
        <w:spacing w:after="0" w:line="360" w:lineRule="auto"/>
        <w:jc w:val="both"/>
        <w:rPr>
          <w:rFonts w:ascii="Arial" w:hAnsi="Arial" w:cs="Arial"/>
          <w:sz w:val="24"/>
          <w:szCs w:val="24"/>
        </w:rPr>
      </w:pPr>
      <w:r w:rsidRPr="0083370E">
        <w:rPr>
          <w:rFonts w:ascii="Arial" w:hAnsi="Arial" w:cs="Arial"/>
          <w:sz w:val="24"/>
          <w:szCs w:val="24"/>
        </w:rPr>
        <w:t xml:space="preserve">Cm olarak </w:t>
      </w:r>
      <w:r w:rsidRPr="0083370E">
        <w:rPr>
          <w:rFonts w:ascii="Arial" w:hAnsi="Arial" w:cs="Arial"/>
          <w:sz w:val="24"/>
          <w:szCs w:val="24"/>
          <w:lang w:val="en-US"/>
        </w:rPr>
        <w:t xml:space="preserve">warp'daki </w:t>
      </w:r>
      <w:r w:rsidRPr="0083370E">
        <w:rPr>
          <w:rFonts w:ascii="Arial" w:hAnsi="Arial" w:cs="Arial"/>
          <w:sz w:val="24"/>
          <w:szCs w:val="24"/>
        </w:rPr>
        <w:t>iplik sayısı,</w:t>
      </w:r>
    </w:p>
    <w:p w:rsidR="006066ED" w:rsidRPr="0083370E" w:rsidRDefault="006066ED" w:rsidP="0083370E">
      <w:pPr>
        <w:widowControl w:val="0"/>
        <w:numPr>
          <w:ilvl w:val="0"/>
          <w:numId w:val="1"/>
        </w:numPr>
        <w:tabs>
          <w:tab w:val="left" w:pos="169"/>
        </w:tabs>
        <w:spacing w:after="0" w:line="360" w:lineRule="auto"/>
        <w:jc w:val="both"/>
        <w:rPr>
          <w:rFonts w:ascii="Arial" w:hAnsi="Arial" w:cs="Arial"/>
          <w:sz w:val="24"/>
          <w:szCs w:val="24"/>
        </w:rPr>
      </w:pPr>
      <w:r w:rsidRPr="0083370E">
        <w:rPr>
          <w:rFonts w:ascii="Arial" w:hAnsi="Arial" w:cs="Arial"/>
          <w:sz w:val="24"/>
          <w:szCs w:val="24"/>
          <w:lang w:val="en-US"/>
        </w:rPr>
        <w:t xml:space="preserve">Weft yarn </w:t>
      </w:r>
      <w:r w:rsidRPr="0083370E">
        <w:rPr>
          <w:rFonts w:ascii="Arial" w:hAnsi="Arial" w:cs="Arial"/>
          <w:sz w:val="24"/>
          <w:szCs w:val="24"/>
        </w:rPr>
        <w:t>numarası,</w:t>
      </w:r>
    </w:p>
    <w:p w:rsidR="006066ED" w:rsidRPr="0083370E" w:rsidRDefault="006066ED" w:rsidP="0083370E">
      <w:pPr>
        <w:widowControl w:val="0"/>
        <w:numPr>
          <w:ilvl w:val="0"/>
          <w:numId w:val="1"/>
        </w:numPr>
        <w:tabs>
          <w:tab w:val="left" w:pos="174"/>
        </w:tabs>
        <w:spacing w:after="0" w:line="360" w:lineRule="auto"/>
        <w:jc w:val="both"/>
        <w:rPr>
          <w:rFonts w:ascii="Arial" w:hAnsi="Arial" w:cs="Arial"/>
          <w:sz w:val="24"/>
          <w:szCs w:val="24"/>
        </w:rPr>
      </w:pPr>
      <w:r w:rsidRPr="0083370E">
        <w:rPr>
          <w:rFonts w:ascii="Arial" w:hAnsi="Arial" w:cs="Arial"/>
          <w:sz w:val="24"/>
          <w:szCs w:val="24"/>
          <w:lang w:val="en-US"/>
        </w:rPr>
        <w:lastRenderedPageBreak/>
        <w:t xml:space="preserve">Warp yarn </w:t>
      </w:r>
      <w:r w:rsidRPr="0083370E">
        <w:rPr>
          <w:rFonts w:ascii="Arial" w:hAnsi="Arial" w:cs="Arial"/>
          <w:sz w:val="24"/>
          <w:szCs w:val="24"/>
        </w:rPr>
        <w:t>numarası,</w:t>
      </w:r>
    </w:p>
    <w:p w:rsidR="006066ED" w:rsidRPr="0083370E" w:rsidRDefault="006066ED" w:rsidP="0083370E">
      <w:pPr>
        <w:widowControl w:val="0"/>
        <w:numPr>
          <w:ilvl w:val="0"/>
          <w:numId w:val="1"/>
        </w:numPr>
        <w:tabs>
          <w:tab w:val="left" w:pos="169"/>
        </w:tabs>
        <w:spacing w:after="0" w:line="360" w:lineRule="auto"/>
        <w:jc w:val="both"/>
        <w:rPr>
          <w:rFonts w:ascii="Arial" w:hAnsi="Arial" w:cs="Arial"/>
          <w:sz w:val="24"/>
          <w:szCs w:val="24"/>
        </w:rPr>
      </w:pPr>
      <w:r w:rsidRPr="0083370E">
        <w:rPr>
          <w:rFonts w:ascii="Arial" w:hAnsi="Arial" w:cs="Arial"/>
          <w:sz w:val="24"/>
          <w:szCs w:val="24"/>
          <w:lang w:val="en-US"/>
        </w:rPr>
        <w:t xml:space="preserve">Weft </w:t>
      </w:r>
      <w:r w:rsidRPr="0083370E">
        <w:rPr>
          <w:rFonts w:ascii="Arial" w:hAnsi="Arial" w:cs="Arial"/>
          <w:sz w:val="24"/>
          <w:szCs w:val="24"/>
        </w:rPr>
        <w:t>malzemesi,</w:t>
      </w:r>
    </w:p>
    <w:p w:rsidR="006066ED" w:rsidRPr="0083370E" w:rsidRDefault="006066ED" w:rsidP="0083370E">
      <w:pPr>
        <w:widowControl w:val="0"/>
        <w:numPr>
          <w:ilvl w:val="0"/>
          <w:numId w:val="1"/>
        </w:numPr>
        <w:tabs>
          <w:tab w:val="left" w:pos="174"/>
        </w:tabs>
        <w:spacing w:after="0" w:line="360" w:lineRule="auto"/>
        <w:jc w:val="both"/>
        <w:rPr>
          <w:rFonts w:ascii="Arial" w:hAnsi="Arial" w:cs="Arial"/>
          <w:sz w:val="24"/>
          <w:szCs w:val="24"/>
        </w:rPr>
      </w:pPr>
      <w:r w:rsidRPr="0083370E">
        <w:rPr>
          <w:rFonts w:ascii="Arial" w:hAnsi="Arial" w:cs="Arial"/>
          <w:sz w:val="24"/>
          <w:szCs w:val="24"/>
          <w:lang w:val="en-US"/>
        </w:rPr>
        <w:t xml:space="preserve">Warp </w:t>
      </w:r>
      <w:r w:rsidRPr="0083370E">
        <w:rPr>
          <w:rFonts w:ascii="Arial" w:hAnsi="Arial" w:cs="Arial"/>
          <w:sz w:val="24"/>
          <w:szCs w:val="24"/>
        </w:rPr>
        <w:t>malzemesi,</w:t>
      </w:r>
    </w:p>
    <w:p w:rsidR="006066ED" w:rsidRPr="0083370E" w:rsidRDefault="006066ED" w:rsidP="0083370E">
      <w:pPr>
        <w:widowControl w:val="0"/>
        <w:numPr>
          <w:ilvl w:val="0"/>
          <w:numId w:val="1"/>
        </w:numPr>
        <w:tabs>
          <w:tab w:val="left" w:pos="178"/>
        </w:tabs>
        <w:spacing w:after="0" w:line="360" w:lineRule="auto"/>
        <w:jc w:val="both"/>
        <w:rPr>
          <w:rFonts w:ascii="Arial" w:hAnsi="Arial" w:cs="Arial"/>
          <w:sz w:val="24"/>
          <w:szCs w:val="24"/>
        </w:rPr>
      </w:pPr>
      <w:r w:rsidRPr="0083370E">
        <w:rPr>
          <w:rFonts w:ascii="Arial" w:hAnsi="Arial" w:cs="Arial"/>
          <w:sz w:val="24"/>
          <w:szCs w:val="24"/>
        </w:rPr>
        <w:t>Baskı türü,</w:t>
      </w:r>
    </w:p>
    <w:p w:rsidR="006066ED" w:rsidRPr="0083370E" w:rsidRDefault="006066ED" w:rsidP="0083370E">
      <w:pPr>
        <w:widowControl w:val="0"/>
        <w:numPr>
          <w:ilvl w:val="0"/>
          <w:numId w:val="1"/>
        </w:numPr>
        <w:tabs>
          <w:tab w:val="left" w:pos="178"/>
        </w:tabs>
        <w:spacing w:after="0" w:line="360" w:lineRule="auto"/>
        <w:jc w:val="both"/>
        <w:rPr>
          <w:rFonts w:ascii="Arial" w:hAnsi="Arial" w:cs="Arial"/>
          <w:sz w:val="24"/>
          <w:szCs w:val="24"/>
        </w:rPr>
      </w:pPr>
      <w:r w:rsidRPr="0083370E">
        <w:rPr>
          <w:rFonts w:ascii="Arial" w:hAnsi="Arial" w:cs="Arial"/>
          <w:sz w:val="24"/>
          <w:szCs w:val="24"/>
        </w:rPr>
        <w:t>Baskı boyası türü,</w:t>
      </w:r>
    </w:p>
    <w:p w:rsidR="006066ED" w:rsidRPr="0083370E" w:rsidRDefault="006066ED" w:rsidP="0083370E">
      <w:pPr>
        <w:widowControl w:val="0"/>
        <w:numPr>
          <w:ilvl w:val="0"/>
          <w:numId w:val="1"/>
        </w:numPr>
        <w:tabs>
          <w:tab w:val="left" w:pos="178"/>
        </w:tabs>
        <w:spacing w:after="0" w:line="360" w:lineRule="auto"/>
        <w:jc w:val="both"/>
        <w:rPr>
          <w:rFonts w:ascii="Arial" w:hAnsi="Arial" w:cs="Arial"/>
          <w:sz w:val="24"/>
          <w:szCs w:val="24"/>
        </w:rPr>
      </w:pPr>
      <w:r w:rsidRPr="0083370E">
        <w:rPr>
          <w:rFonts w:ascii="Arial" w:hAnsi="Arial" w:cs="Arial"/>
          <w:sz w:val="24"/>
          <w:szCs w:val="24"/>
        </w:rPr>
        <w:t>Hazırlama şekli,</w:t>
      </w:r>
    </w:p>
    <w:p w:rsidR="006066ED" w:rsidRPr="0083370E" w:rsidRDefault="006066ED" w:rsidP="0083370E">
      <w:pPr>
        <w:widowControl w:val="0"/>
        <w:numPr>
          <w:ilvl w:val="0"/>
          <w:numId w:val="1"/>
        </w:numPr>
        <w:tabs>
          <w:tab w:val="left" w:pos="178"/>
        </w:tabs>
        <w:spacing w:after="0" w:line="360" w:lineRule="auto"/>
        <w:jc w:val="both"/>
        <w:rPr>
          <w:rFonts w:ascii="Arial" w:hAnsi="Arial" w:cs="Arial"/>
          <w:sz w:val="24"/>
          <w:szCs w:val="24"/>
        </w:rPr>
      </w:pPr>
      <w:proofErr w:type="gramStart"/>
      <w:r w:rsidRPr="0083370E">
        <w:rPr>
          <w:rFonts w:ascii="Arial" w:hAnsi="Arial" w:cs="Arial"/>
          <w:sz w:val="24"/>
          <w:szCs w:val="24"/>
        </w:rPr>
        <w:t>Uzunluk başına gram olarak ağırlık.</w:t>
      </w:r>
      <w:proofErr w:type="gramEnd"/>
    </w:p>
    <w:p w:rsidR="00C27158" w:rsidRPr="0083370E" w:rsidRDefault="00C27158" w:rsidP="0083370E">
      <w:pPr>
        <w:spacing w:after="0" w:line="360" w:lineRule="auto"/>
        <w:jc w:val="both"/>
        <w:rPr>
          <w:rFonts w:ascii="Arial" w:hAnsi="Arial" w:cs="Arial"/>
          <w:b/>
          <w:sz w:val="24"/>
          <w:szCs w:val="24"/>
        </w:rPr>
      </w:pPr>
    </w:p>
    <w:p w:rsidR="006066ED" w:rsidRPr="0083370E" w:rsidRDefault="006066ED" w:rsidP="0083370E">
      <w:pPr>
        <w:spacing w:after="0" w:line="360" w:lineRule="auto"/>
        <w:jc w:val="both"/>
        <w:rPr>
          <w:rFonts w:ascii="Arial" w:hAnsi="Arial" w:cs="Arial"/>
          <w:b/>
          <w:sz w:val="24"/>
          <w:szCs w:val="24"/>
        </w:rPr>
      </w:pPr>
      <w:r w:rsidRPr="0083370E">
        <w:rPr>
          <w:rFonts w:ascii="Arial" w:hAnsi="Arial" w:cs="Arial"/>
          <w:b/>
          <w:sz w:val="24"/>
          <w:szCs w:val="24"/>
        </w:rPr>
        <w:t>Radyasyon Testine Tabi Ürünler</w:t>
      </w:r>
    </w:p>
    <w:p w:rsidR="006066ED" w:rsidRPr="0083370E" w:rsidRDefault="006066ED" w:rsidP="0083370E">
      <w:pPr>
        <w:widowControl w:val="0"/>
        <w:numPr>
          <w:ilvl w:val="0"/>
          <w:numId w:val="1"/>
        </w:numPr>
        <w:tabs>
          <w:tab w:val="left" w:pos="174"/>
        </w:tabs>
        <w:spacing w:after="0" w:line="360" w:lineRule="auto"/>
        <w:jc w:val="both"/>
        <w:rPr>
          <w:rFonts w:ascii="Arial" w:hAnsi="Arial" w:cs="Arial"/>
          <w:sz w:val="24"/>
          <w:szCs w:val="24"/>
        </w:rPr>
      </w:pPr>
      <w:r w:rsidRPr="0083370E">
        <w:rPr>
          <w:rFonts w:ascii="Arial" w:hAnsi="Arial" w:cs="Arial"/>
          <w:sz w:val="24"/>
          <w:szCs w:val="24"/>
        </w:rPr>
        <w:t>Gıda ürünleri,</w:t>
      </w:r>
    </w:p>
    <w:p w:rsidR="006066ED" w:rsidRPr="0083370E" w:rsidRDefault="006066ED" w:rsidP="0083370E">
      <w:pPr>
        <w:widowControl w:val="0"/>
        <w:numPr>
          <w:ilvl w:val="0"/>
          <w:numId w:val="1"/>
        </w:numPr>
        <w:tabs>
          <w:tab w:val="left" w:pos="164"/>
        </w:tabs>
        <w:spacing w:after="0" w:line="360" w:lineRule="auto"/>
        <w:jc w:val="both"/>
        <w:rPr>
          <w:rFonts w:ascii="Arial" w:hAnsi="Arial" w:cs="Arial"/>
          <w:sz w:val="24"/>
          <w:szCs w:val="24"/>
        </w:rPr>
      </w:pPr>
      <w:r w:rsidRPr="0083370E">
        <w:rPr>
          <w:rFonts w:ascii="Arial" w:hAnsi="Arial" w:cs="Arial"/>
          <w:sz w:val="24"/>
          <w:szCs w:val="24"/>
        </w:rPr>
        <w:t>Yağlar ve bu yağların ürünleri,</w:t>
      </w:r>
    </w:p>
    <w:p w:rsidR="006066ED" w:rsidRPr="0083370E" w:rsidRDefault="006066ED" w:rsidP="0083370E">
      <w:pPr>
        <w:widowControl w:val="0"/>
        <w:numPr>
          <w:ilvl w:val="0"/>
          <w:numId w:val="1"/>
        </w:numPr>
        <w:tabs>
          <w:tab w:val="left" w:pos="174"/>
        </w:tabs>
        <w:spacing w:after="0" w:line="360" w:lineRule="auto"/>
        <w:jc w:val="both"/>
        <w:rPr>
          <w:rFonts w:ascii="Arial" w:hAnsi="Arial" w:cs="Arial"/>
          <w:sz w:val="24"/>
          <w:szCs w:val="24"/>
        </w:rPr>
      </w:pPr>
      <w:r w:rsidRPr="0083370E">
        <w:rPr>
          <w:rFonts w:ascii="Arial" w:hAnsi="Arial" w:cs="Arial"/>
          <w:sz w:val="24"/>
          <w:szCs w:val="24"/>
        </w:rPr>
        <w:t>Canlı hayvanlar,</w:t>
      </w:r>
    </w:p>
    <w:p w:rsidR="006066ED" w:rsidRPr="0083370E" w:rsidRDefault="006066ED" w:rsidP="0083370E">
      <w:pPr>
        <w:widowControl w:val="0"/>
        <w:numPr>
          <w:ilvl w:val="0"/>
          <w:numId w:val="1"/>
        </w:numPr>
        <w:tabs>
          <w:tab w:val="left" w:pos="178"/>
        </w:tabs>
        <w:spacing w:after="0" w:line="360" w:lineRule="auto"/>
        <w:jc w:val="both"/>
        <w:rPr>
          <w:rFonts w:ascii="Arial" w:hAnsi="Arial" w:cs="Arial"/>
          <w:sz w:val="24"/>
          <w:szCs w:val="24"/>
        </w:rPr>
      </w:pPr>
      <w:r w:rsidRPr="0083370E">
        <w:rPr>
          <w:rFonts w:ascii="Arial" w:hAnsi="Arial" w:cs="Arial"/>
          <w:sz w:val="24"/>
          <w:szCs w:val="24"/>
        </w:rPr>
        <w:t>Bitkiler ve tohumlar,</w:t>
      </w:r>
    </w:p>
    <w:p w:rsidR="006066ED" w:rsidRPr="0083370E" w:rsidRDefault="006066ED" w:rsidP="0083370E">
      <w:pPr>
        <w:widowControl w:val="0"/>
        <w:numPr>
          <w:ilvl w:val="0"/>
          <w:numId w:val="1"/>
        </w:numPr>
        <w:tabs>
          <w:tab w:val="left" w:pos="178"/>
        </w:tabs>
        <w:spacing w:after="0" w:line="360" w:lineRule="auto"/>
        <w:jc w:val="both"/>
        <w:rPr>
          <w:rFonts w:ascii="Arial" w:hAnsi="Arial" w:cs="Arial"/>
          <w:sz w:val="24"/>
          <w:szCs w:val="24"/>
        </w:rPr>
      </w:pPr>
      <w:r w:rsidRPr="0083370E">
        <w:rPr>
          <w:rFonts w:ascii="Arial" w:hAnsi="Arial" w:cs="Arial"/>
          <w:sz w:val="24"/>
          <w:szCs w:val="24"/>
        </w:rPr>
        <w:t>Hayvan yemi,</w:t>
      </w:r>
    </w:p>
    <w:p w:rsidR="006066ED" w:rsidRPr="0083370E" w:rsidRDefault="006066ED" w:rsidP="0083370E">
      <w:pPr>
        <w:widowControl w:val="0"/>
        <w:numPr>
          <w:ilvl w:val="0"/>
          <w:numId w:val="1"/>
        </w:numPr>
        <w:tabs>
          <w:tab w:val="left" w:pos="174"/>
        </w:tabs>
        <w:spacing w:after="0" w:line="360" w:lineRule="auto"/>
        <w:jc w:val="both"/>
        <w:rPr>
          <w:rFonts w:ascii="Arial" w:hAnsi="Arial" w:cs="Arial"/>
          <w:sz w:val="24"/>
          <w:szCs w:val="24"/>
        </w:rPr>
      </w:pPr>
      <w:r w:rsidRPr="0083370E">
        <w:rPr>
          <w:rFonts w:ascii="Arial" w:hAnsi="Arial" w:cs="Arial"/>
          <w:sz w:val="24"/>
          <w:szCs w:val="24"/>
        </w:rPr>
        <w:t>Süte ikame ürünler,</w:t>
      </w:r>
    </w:p>
    <w:p w:rsidR="006066ED" w:rsidRPr="0083370E" w:rsidRDefault="006066ED" w:rsidP="0083370E">
      <w:pPr>
        <w:widowControl w:val="0"/>
        <w:numPr>
          <w:ilvl w:val="0"/>
          <w:numId w:val="1"/>
        </w:numPr>
        <w:tabs>
          <w:tab w:val="left" w:pos="159"/>
        </w:tabs>
        <w:spacing w:after="0" w:line="360" w:lineRule="auto"/>
        <w:jc w:val="both"/>
        <w:rPr>
          <w:rFonts w:ascii="Arial" w:hAnsi="Arial" w:cs="Arial"/>
          <w:sz w:val="24"/>
          <w:szCs w:val="24"/>
        </w:rPr>
      </w:pPr>
      <w:r w:rsidRPr="0083370E">
        <w:rPr>
          <w:rFonts w:ascii="Arial" w:hAnsi="Arial" w:cs="Arial"/>
          <w:sz w:val="24"/>
          <w:szCs w:val="24"/>
        </w:rPr>
        <w:t>Tütün.</w:t>
      </w:r>
    </w:p>
    <w:p w:rsidR="006066ED" w:rsidRDefault="006066ED" w:rsidP="0083370E">
      <w:pPr>
        <w:keepNext/>
        <w:keepLines/>
        <w:spacing w:after="0" w:line="360" w:lineRule="auto"/>
        <w:jc w:val="both"/>
        <w:rPr>
          <w:rStyle w:val="Balk320"/>
          <w:rFonts w:ascii="Arial" w:hAnsi="Arial" w:cs="Arial"/>
          <w:b w:val="0"/>
          <w:bCs w:val="0"/>
          <w:sz w:val="24"/>
          <w:szCs w:val="24"/>
        </w:rPr>
      </w:pPr>
      <w:bookmarkStart w:id="33" w:name="bookmark6"/>
    </w:p>
    <w:p w:rsidR="006066ED" w:rsidRDefault="006066ED" w:rsidP="0083370E">
      <w:pPr>
        <w:keepNext/>
        <w:keepLines/>
        <w:spacing w:after="0" w:line="360" w:lineRule="auto"/>
        <w:jc w:val="both"/>
        <w:rPr>
          <w:rStyle w:val="Balk320"/>
          <w:rFonts w:ascii="Arial" w:hAnsi="Arial" w:cs="Arial"/>
          <w:b w:val="0"/>
          <w:bCs w:val="0"/>
          <w:sz w:val="24"/>
          <w:szCs w:val="24"/>
        </w:rPr>
      </w:pPr>
    </w:p>
    <w:p w:rsidR="006066ED" w:rsidRDefault="006066ED" w:rsidP="0083370E">
      <w:pPr>
        <w:keepNext/>
        <w:keepLines/>
        <w:spacing w:after="0" w:line="360" w:lineRule="auto"/>
        <w:jc w:val="both"/>
        <w:rPr>
          <w:rStyle w:val="Balk320"/>
          <w:rFonts w:ascii="Arial" w:hAnsi="Arial" w:cs="Arial"/>
          <w:b w:val="0"/>
          <w:bCs w:val="0"/>
          <w:sz w:val="24"/>
          <w:szCs w:val="24"/>
        </w:rPr>
      </w:pPr>
    </w:p>
    <w:p w:rsidR="006066ED" w:rsidRDefault="006066ED" w:rsidP="0083370E">
      <w:pPr>
        <w:keepNext/>
        <w:keepLines/>
        <w:spacing w:after="0" w:line="360" w:lineRule="auto"/>
        <w:jc w:val="both"/>
        <w:rPr>
          <w:rStyle w:val="Balk320"/>
          <w:rFonts w:ascii="Arial" w:hAnsi="Arial" w:cs="Arial"/>
          <w:b w:val="0"/>
          <w:bCs w:val="0"/>
          <w:sz w:val="24"/>
          <w:szCs w:val="24"/>
        </w:rPr>
      </w:pPr>
    </w:p>
    <w:p w:rsidR="006066ED" w:rsidRDefault="006066ED" w:rsidP="0083370E">
      <w:pPr>
        <w:keepNext/>
        <w:keepLines/>
        <w:spacing w:after="0" w:line="360" w:lineRule="auto"/>
        <w:jc w:val="both"/>
        <w:rPr>
          <w:rStyle w:val="Balk320"/>
          <w:rFonts w:ascii="Arial" w:hAnsi="Arial" w:cs="Arial"/>
          <w:b w:val="0"/>
          <w:bCs w:val="0"/>
          <w:sz w:val="24"/>
          <w:szCs w:val="24"/>
        </w:rPr>
      </w:pPr>
    </w:p>
    <w:p w:rsidR="006066ED" w:rsidRDefault="006066ED" w:rsidP="0083370E">
      <w:pPr>
        <w:keepNext/>
        <w:keepLines/>
        <w:spacing w:after="0" w:line="360" w:lineRule="auto"/>
        <w:jc w:val="both"/>
        <w:rPr>
          <w:rStyle w:val="Balk320"/>
          <w:rFonts w:ascii="Arial" w:hAnsi="Arial" w:cs="Arial"/>
          <w:b w:val="0"/>
          <w:bCs w:val="0"/>
          <w:sz w:val="24"/>
          <w:szCs w:val="24"/>
        </w:rPr>
      </w:pPr>
    </w:p>
    <w:p w:rsidR="000B4BC2" w:rsidRDefault="000B4BC2" w:rsidP="0083370E">
      <w:pPr>
        <w:keepNext/>
        <w:keepLines/>
        <w:spacing w:after="0" w:line="360" w:lineRule="auto"/>
        <w:jc w:val="both"/>
        <w:rPr>
          <w:rStyle w:val="Balk320"/>
          <w:rFonts w:ascii="Arial" w:hAnsi="Arial" w:cs="Arial"/>
          <w:b w:val="0"/>
          <w:bCs w:val="0"/>
          <w:sz w:val="24"/>
          <w:szCs w:val="24"/>
        </w:rPr>
      </w:pPr>
    </w:p>
    <w:p w:rsidR="000B4BC2" w:rsidRDefault="000B4BC2" w:rsidP="0083370E">
      <w:pPr>
        <w:keepNext/>
        <w:keepLines/>
        <w:spacing w:after="0" w:line="360" w:lineRule="auto"/>
        <w:jc w:val="both"/>
        <w:rPr>
          <w:rStyle w:val="Balk320"/>
          <w:rFonts w:ascii="Arial" w:hAnsi="Arial" w:cs="Arial"/>
          <w:b w:val="0"/>
          <w:bCs w:val="0"/>
          <w:sz w:val="24"/>
          <w:szCs w:val="24"/>
        </w:rPr>
      </w:pPr>
    </w:p>
    <w:p w:rsidR="000B4BC2" w:rsidRDefault="000B4BC2" w:rsidP="0083370E">
      <w:pPr>
        <w:keepNext/>
        <w:keepLines/>
        <w:spacing w:after="0" w:line="360" w:lineRule="auto"/>
        <w:jc w:val="both"/>
        <w:rPr>
          <w:rStyle w:val="Balk320"/>
          <w:rFonts w:ascii="Arial" w:hAnsi="Arial" w:cs="Arial"/>
          <w:b w:val="0"/>
          <w:bCs w:val="0"/>
          <w:sz w:val="24"/>
          <w:szCs w:val="24"/>
        </w:rPr>
      </w:pPr>
    </w:p>
    <w:p w:rsidR="000B4BC2" w:rsidRDefault="000B4BC2" w:rsidP="0083370E">
      <w:pPr>
        <w:keepNext/>
        <w:keepLines/>
        <w:spacing w:after="0" w:line="360" w:lineRule="auto"/>
        <w:jc w:val="both"/>
        <w:rPr>
          <w:rStyle w:val="Balk320"/>
          <w:rFonts w:ascii="Arial" w:hAnsi="Arial" w:cs="Arial"/>
          <w:b w:val="0"/>
          <w:bCs w:val="0"/>
          <w:sz w:val="24"/>
          <w:szCs w:val="24"/>
        </w:rPr>
      </w:pPr>
    </w:p>
    <w:p w:rsidR="000B4BC2" w:rsidRDefault="000B4BC2" w:rsidP="0083370E">
      <w:pPr>
        <w:keepNext/>
        <w:keepLines/>
        <w:spacing w:after="0" w:line="360" w:lineRule="auto"/>
        <w:jc w:val="both"/>
        <w:rPr>
          <w:rStyle w:val="Balk320"/>
          <w:rFonts w:ascii="Arial" w:hAnsi="Arial" w:cs="Arial"/>
          <w:b w:val="0"/>
          <w:bCs w:val="0"/>
          <w:sz w:val="24"/>
          <w:szCs w:val="24"/>
        </w:rPr>
      </w:pPr>
    </w:p>
    <w:p w:rsidR="000B4BC2" w:rsidRDefault="000B4BC2" w:rsidP="0083370E">
      <w:pPr>
        <w:keepNext/>
        <w:keepLines/>
        <w:spacing w:after="0" w:line="360" w:lineRule="auto"/>
        <w:jc w:val="both"/>
        <w:rPr>
          <w:rStyle w:val="Balk320"/>
          <w:rFonts w:ascii="Arial" w:hAnsi="Arial" w:cs="Arial"/>
          <w:b w:val="0"/>
          <w:bCs w:val="0"/>
          <w:sz w:val="24"/>
          <w:szCs w:val="24"/>
        </w:rPr>
      </w:pPr>
    </w:p>
    <w:p w:rsidR="000B4BC2" w:rsidRDefault="000B4BC2" w:rsidP="0083370E">
      <w:pPr>
        <w:keepNext/>
        <w:keepLines/>
        <w:spacing w:after="0" w:line="360" w:lineRule="auto"/>
        <w:jc w:val="both"/>
        <w:rPr>
          <w:rStyle w:val="Balk320"/>
          <w:rFonts w:ascii="Arial" w:hAnsi="Arial" w:cs="Arial"/>
          <w:b w:val="0"/>
          <w:bCs w:val="0"/>
          <w:sz w:val="24"/>
          <w:szCs w:val="24"/>
        </w:rPr>
      </w:pPr>
    </w:p>
    <w:p w:rsidR="006066ED" w:rsidRDefault="006066ED" w:rsidP="0083370E">
      <w:pPr>
        <w:keepNext/>
        <w:keepLines/>
        <w:spacing w:after="0" w:line="360" w:lineRule="auto"/>
        <w:jc w:val="both"/>
        <w:rPr>
          <w:rStyle w:val="Balk320"/>
          <w:rFonts w:ascii="Arial" w:hAnsi="Arial" w:cs="Arial"/>
          <w:b w:val="0"/>
          <w:bCs w:val="0"/>
          <w:sz w:val="24"/>
          <w:szCs w:val="24"/>
        </w:rPr>
      </w:pPr>
    </w:p>
    <w:p w:rsidR="006066ED" w:rsidRDefault="006066ED" w:rsidP="0083370E">
      <w:pPr>
        <w:keepNext/>
        <w:keepLines/>
        <w:spacing w:after="0" w:line="360" w:lineRule="auto"/>
        <w:jc w:val="both"/>
        <w:rPr>
          <w:rStyle w:val="Balk320"/>
          <w:rFonts w:ascii="Arial" w:hAnsi="Arial" w:cs="Arial"/>
          <w:b w:val="0"/>
          <w:bCs w:val="0"/>
          <w:sz w:val="24"/>
          <w:szCs w:val="24"/>
        </w:rPr>
      </w:pPr>
    </w:p>
    <w:p w:rsidR="006066ED" w:rsidRPr="00063F8D" w:rsidRDefault="006066ED" w:rsidP="0083370E">
      <w:pPr>
        <w:keepNext/>
        <w:keepLines/>
        <w:spacing w:after="0" w:line="360" w:lineRule="auto"/>
        <w:jc w:val="both"/>
        <w:rPr>
          <w:rStyle w:val="Balk320"/>
          <w:rFonts w:ascii="Arial" w:hAnsi="Arial" w:cs="Arial"/>
          <w:b w:val="0"/>
          <w:bCs w:val="0"/>
          <w:sz w:val="24"/>
          <w:szCs w:val="24"/>
        </w:rPr>
      </w:pPr>
    </w:p>
    <w:p w:rsidR="006066ED" w:rsidRPr="00C33833" w:rsidRDefault="006066ED" w:rsidP="0083370E">
      <w:pPr>
        <w:pStyle w:val="Balk1"/>
        <w:spacing w:before="0" w:line="360" w:lineRule="auto"/>
        <w:jc w:val="center"/>
        <w:rPr>
          <w:rStyle w:val="Balk33"/>
          <w:rFonts w:ascii="Arial" w:eastAsiaTheme="majorEastAsia" w:hAnsi="Arial" w:cstheme="majorBidi"/>
          <w:b/>
          <w:bCs/>
          <w:color w:val="C00000"/>
          <w:sz w:val="52"/>
          <w:szCs w:val="28"/>
        </w:rPr>
      </w:pPr>
      <w:bookmarkStart w:id="34" w:name="_Toc323039812"/>
      <w:bookmarkStart w:id="35" w:name="_Toc322688075"/>
      <w:r w:rsidRPr="00C33833">
        <w:rPr>
          <w:rStyle w:val="Balk33"/>
          <w:rFonts w:ascii="Arial" w:eastAsiaTheme="majorEastAsia" w:hAnsi="Arial" w:cstheme="majorBidi"/>
          <w:b/>
          <w:bCs/>
          <w:color w:val="C00000"/>
          <w:sz w:val="52"/>
          <w:szCs w:val="28"/>
        </w:rPr>
        <w:t>TÜRKİYE İLE TİCARET</w:t>
      </w:r>
      <w:bookmarkEnd w:id="34"/>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Pr="002C5482" w:rsidRDefault="006066ED" w:rsidP="0083370E">
      <w:pPr>
        <w:pStyle w:val="Balk2"/>
        <w:spacing w:before="0" w:line="360" w:lineRule="auto"/>
        <w:rPr>
          <w:rStyle w:val="Balk3385pt"/>
          <w:rFonts w:ascii="Arial" w:eastAsiaTheme="majorEastAsia" w:hAnsi="Arial" w:cstheme="majorBidi"/>
          <w:b/>
          <w:bCs/>
          <w:color w:val="548DD4" w:themeColor="text2" w:themeTint="99"/>
          <w:sz w:val="32"/>
          <w:szCs w:val="26"/>
        </w:rPr>
      </w:pPr>
      <w:bookmarkStart w:id="36" w:name="_Toc323039813"/>
      <w:r w:rsidRPr="002C5482">
        <w:rPr>
          <w:rStyle w:val="Balk3385pt"/>
          <w:rFonts w:ascii="Arial" w:eastAsiaTheme="majorEastAsia" w:hAnsi="Arial" w:cstheme="majorBidi"/>
          <w:b/>
          <w:bCs/>
          <w:color w:val="548DD4" w:themeColor="text2" w:themeTint="99"/>
          <w:sz w:val="32"/>
          <w:szCs w:val="26"/>
        </w:rPr>
        <w:lastRenderedPageBreak/>
        <w:t>Genel Durum</w:t>
      </w:r>
      <w:bookmarkEnd w:id="33"/>
      <w:bookmarkEnd w:id="35"/>
      <w:bookmarkEnd w:id="36"/>
    </w:p>
    <w:p w:rsidR="006066ED" w:rsidRPr="0083370E" w:rsidRDefault="006066ED" w:rsidP="0083370E">
      <w:pPr>
        <w:pStyle w:val="Resimyazs20"/>
        <w:spacing w:after="0" w:line="360" w:lineRule="auto"/>
        <w:jc w:val="both"/>
        <w:rPr>
          <w:rFonts w:ascii="Arial" w:eastAsia="Courier New" w:hAnsi="Arial" w:cs="Arial"/>
          <w:color w:val="000000"/>
          <w:sz w:val="24"/>
          <w:szCs w:val="24"/>
          <w:lang w:eastAsia="tr-TR"/>
        </w:rPr>
      </w:pPr>
      <w:r w:rsidRPr="0083370E">
        <w:rPr>
          <w:rFonts w:ascii="Arial" w:eastAsia="Courier New" w:hAnsi="Arial" w:cs="Arial"/>
          <w:color w:val="000000"/>
          <w:sz w:val="24"/>
          <w:szCs w:val="24"/>
          <w:lang w:eastAsia="tr-TR"/>
        </w:rPr>
        <w:t>Ülkemiz ile Mısır arasındaki ticarete ilişkin veriler incelendiğinde gerek bu ülkeye gerçekleştirilen ihracatımızda gerekse Mısır ile olan dış ticaret hacmimizde 2002 yılından 2010 yılına kadar sürekli bir artış gözlemlenmiştir.</w:t>
      </w:r>
    </w:p>
    <w:p w:rsidR="000B4BC2" w:rsidRDefault="000B4BC2" w:rsidP="0083370E">
      <w:pPr>
        <w:pStyle w:val="Resimyazs20"/>
        <w:spacing w:after="0" w:line="360" w:lineRule="auto"/>
        <w:jc w:val="both"/>
        <w:rPr>
          <w:rFonts w:ascii="Arial" w:eastAsia="Courier New" w:hAnsi="Arial" w:cs="Arial"/>
          <w:color w:val="000000"/>
          <w:sz w:val="24"/>
          <w:szCs w:val="24"/>
          <w:lang w:eastAsia="tr-TR"/>
        </w:rPr>
      </w:pPr>
    </w:p>
    <w:p w:rsidR="006066ED" w:rsidRPr="0083370E" w:rsidRDefault="006066ED" w:rsidP="0083370E">
      <w:pPr>
        <w:pStyle w:val="Resimyazs20"/>
        <w:spacing w:after="0" w:line="360" w:lineRule="auto"/>
        <w:jc w:val="both"/>
        <w:rPr>
          <w:rFonts w:ascii="Arial" w:eastAsia="Courier New" w:hAnsi="Arial" w:cs="Arial"/>
          <w:color w:val="000000"/>
          <w:sz w:val="24"/>
          <w:szCs w:val="24"/>
          <w:lang w:eastAsia="tr-TR"/>
        </w:rPr>
      </w:pPr>
      <w:r w:rsidRPr="0083370E">
        <w:rPr>
          <w:rFonts w:ascii="Arial" w:eastAsia="Courier New" w:hAnsi="Arial" w:cs="Arial"/>
          <w:color w:val="000000"/>
          <w:sz w:val="24"/>
          <w:szCs w:val="24"/>
          <w:lang w:eastAsia="tr-TR"/>
        </w:rPr>
        <w:t>2009 yılında yaşanan küresel krize rağmen Mısır’a olan ihracatımız % 83 oranında artarak 2,62 milyar dolar olarak gerçekleşmiştir. Bu durum sadece gelişmiş pazarlara bağlı olmamanın ne kadar önemli olduğunu da göstermiştir. İki ülke arasındaki ticaret hacmi 2010 yılı itibariyle 3,17 milyar düzeyindedir.</w:t>
      </w:r>
    </w:p>
    <w:p w:rsidR="00FC70FA" w:rsidRPr="0083370E" w:rsidRDefault="00FC70FA" w:rsidP="0083370E">
      <w:pPr>
        <w:pStyle w:val="Resimyazs20"/>
        <w:spacing w:after="0" w:line="360" w:lineRule="auto"/>
        <w:jc w:val="both"/>
        <w:rPr>
          <w:rFonts w:ascii="Arial" w:eastAsia="Courier New" w:hAnsi="Arial" w:cs="Arial"/>
          <w:color w:val="000000"/>
          <w:sz w:val="24"/>
          <w:szCs w:val="24"/>
          <w:lang w:eastAsia="tr-TR"/>
        </w:rPr>
      </w:pPr>
    </w:p>
    <w:p w:rsidR="006066ED" w:rsidRPr="0083370E" w:rsidRDefault="006066ED" w:rsidP="0083370E">
      <w:pPr>
        <w:pStyle w:val="Resimyazs20"/>
        <w:spacing w:after="0" w:line="360" w:lineRule="auto"/>
        <w:jc w:val="both"/>
        <w:rPr>
          <w:rFonts w:ascii="Arial" w:eastAsia="Courier New" w:hAnsi="Arial" w:cs="Arial"/>
          <w:color w:val="000000"/>
          <w:sz w:val="24"/>
          <w:szCs w:val="24"/>
          <w:lang w:eastAsia="tr-TR"/>
        </w:rPr>
      </w:pPr>
      <w:r w:rsidRPr="0083370E">
        <w:rPr>
          <w:rFonts w:ascii="Arial" w:eastAsia="Courier New" w:hAnsi="Arial" w:cs="Arial"/>
          <w:color w:val="000000"/>
          <w:sz w:val="24"/>
          <w:szCs w:val="24"/>
          <w:lang w:eastAsia="tr-TR"/>
        </w:rPr>
        <w:t>2010 yılında Mısır’a olan ihracat % 14 azalma gösterirken, bu ülkeden olan ithalat ise % 44,4 artış göstermiştir. Türkiye’nin ihracatında meydana gelen azalma büyük ölçüde inşaat demirinden kaynaklanmıştır. 2011 yılında ise Mısır'a olan ihracat %22,6 oranında büyüyerek 2,76 milyar dolar olarak gerçekleşmiştir.</w:t>
      </w:r>
    </w:p>
    <w:p w:rsidR="006066ED" w:rsidRPr="0083370E" w:rsidRDefault="006066ED" w:rsidP="0083370E">
      <w:pPr>
        <w:pStyle w:val="Resimyazs20"/>
        <w:spacing w:after="0" w:line="360" w:lineRule="auto"/>
        <w:jc w:val="both"/>
        <w:rPr>
          <w:rFonts w:ascii="Arial" w:eastAsia="Courier New" w:hAnsi="Arial" w:cs="Arial"/>
          <w:color w:val="000000"/>
          <w:sz w:val="24"/>
          <w:szCs w:val="24"/>
          <w:lang w:eastAsia="tr-TR"/>
        </w:rPr>
      </w:pPr>
    </w:p>
    <w:p w:rsidR="006066ED" w:rsidRPr="0083370E" w:rsidRDefault="006066ED" w:rsidP="0083370E">
      <w:pPr>
        <w:pStyle w:val="Resimyazs20"/>
        <w:spacing w:after="0" w:line="360" w:lineRule="auto"/>
        <w:jc w:val="both"/>
        <w:rPr>
          <w:rFonts w:ascii="Arial" w:eastAsia="Courier New" w:hAnsi="Arial" w:cs="Arial"/>
          <w:color w:val="000000"/>
          <w:sz w:val="24"/>
          <w:szCs w:val="24"/>
          <w:lang w:eastAsia="tr-TR"/>
        </w:rPr>
      </w:pPr>
      <w:r w:rsidRPr="0083370E">
        <w:rPr>
          <w:rFonts w:ascii="Arial" w:eastAsia="Courier New" w:hAnsi="Arial" w:cs="Arial"/>
          <w:color w:val="000000"/>
          <w:sz w:val="24"/>
          <w:szCs w:val="24"/>
          <w:lang w:eastAsia="tr-TR"/>
        </w:rPr>
        <w:t>2010 yılında Mısır’ın toplam ihracatımızdaki payı %1,98 olup, en fazla ihracat yaptığımız ülkeler arasında ise 13. sırada yer almıştır. Ülkemizin Mısır’ın toplam ithalatı içindeki payı ise % 3,5 olarak gerçekleşmiştir (2009 yılında % 5,2).</w:t>
      </w:r>
    </w:p>
    <w:p w:rsidR="006066ED" w:rsidRPr="0083370E" w:rsidRDefault="006066ED" w:rsidP="0083370E">
      <w:pPr>
        <w:pStyle w:val="Resimyazs20"/>
        <w:spacing w:after="0" w:line="360" w:lineRule="auto"/>
        <w:jc w:val="both"/>
        <w:rPr>
          <w:rFonts w:ascii="Arial" w:eastAsia="Courier New" w:hAnsi="Arial" w:cs="Arial"/>
          <w:color w:val="000000"/>
          <w:sz w:val="24"/>
          <w:szCs w:val="24"/>
          <w:lang w:eastAsia="tr-TR"/>
        </w:rPr>
      </w:pPr>
      <w:r w:rsidRPr="0083370E">
        <w:rPr>
          <w:rFonts w:ascii="Arial" w:eastAsia="Courier New" w:hAnsi="Arial" w:cs="Arial"/>
          <w:color w:val="000000"/>
          <w:sz w:val="24"/>
          <w:szCs w:val="24"/>
          <w:lang w:eastAsia="tr-TR"/>
        </w:rPr>
        <w:t xml:space="preserve"> </w:t>
      </w:r>
    </w:p>
    <w:p w:rsidR="006066ED" w:rsidRPr="0083370E" w:rsidRDefault="006066ED" w:rsidP="0083370E">
      <w:pPr>
        <w:pStyle w:val="Resimyazs20"/>
        <w:shd w:val="clear" w:color="auto" w:fill="auto"/>
        <w:spacing w:after="0" w:line="360" w:lineRule="auto"/>
        <w:jc w:val="both"/>
        <w:rPr>
          <w:rFonts w:ascii="Arial" w:eastAsia="Courier New" w:hAnsi="Arial" w:cs="Arial"/>
          <w:color w:val="000000"/>
          <w:sz w:val="24"/>
          <w:szCs w:val="24"/>
          <w:lang w:eastAsia="tr-TR"/>
        </w:rPr>
      </w:pPr>
      <w:r w:rsidRPr="0083370E">
        <w:rPr>
          <w:rFonts w:ascii="Arial" w:eastAsia="Courier New" w:hAnsi="Arial" w:cs="Arial"/>
          <w:color w:val="000000"/>
          <w:sz w:val="24"/>
          <w:szCs w:val="24"/>
          <w:lang w:eastAsia="tr-TR"/>
        </w:rPr>
        <w:t>Mısır’da 200’ün üzerinde Türk yatırımı bulunmakta olup bu yatırımlar genelde tekstil üzerinde yoğunlaşmıştır. Türk yatırımlarının toplam değeri 1,5 milyar dolar civarındadır.</w:t>
      </w:r>
    </w:p>
    <w:p w:rsidR="00C90F84" w:rsidRPr="0083370E" w:rsidRDefault="00C90F84" w:rsidP="0083370E">
      <w:pPr>
        <w:pStyle w:val="Resimyazs20"/>
        <w:shd w:val="clear" w:color="auto" w:fill="auto"/>
        <w:spacing w:after="0" w:line="360" w:lineRule="auto"/>
        <w:jc w:val="both"/>
        <w:rPr>
          <w:rFonts w:ascii="Arial" w:eastAsia="Courier New" w:hAnsi="Arial" w:cs="Arial"/>
          <w:color w:val="000000"/>
          <w:sz w:val="24"/>
          <w:szCs w:val="24"/>
          <w:lang w:eastAsia="tr-TR"/>
        </w:rPr>
      </w:pPr>
    </w:p>
    <w:p w:rsidR="00C90F84" w:rsidRPr="0083370E" w:rsidRDefault="00C90F84" w:rsidP="0083370E">
      <w:pPr>
        <w:pStyle w:val="Resimyazs20"/>
        <w:shd w:val="clear" w:color="auto" w:fill="auto"/>
        <w:spacing w:after="0" w:line="360" w:lineRule="auto"/>
        <w:jc w:val="both"/>
        <w:rPr>
          <w:rFonts w:ascii="Arial" w:eastAsia="Courier New" w:hAnsi="Arial" w:cs="Arial"/>
          <w:color w:val="000000"/>
          <w:sz w:val="24"/>
          <w:szCs w:val="24"/>
          <w:lang w:eastAsia="tr-TR"/>
        </w:rPr>
      </w:pPr>
    </w:p>
    <w:p w:rsidR="00C90F84" w:rsidRDefault="00C90F84" w:rsidP="0083370E">
      <w:pPr>
        <w:pStyle w:val="Resimyazs20"/>
        <w:shd w:val="clear" w:color="auto" w:fill="auto"/>
        <w:spacing w:after="0" w:line="360" w:lineRule="auto"/>
        <w:jc w:val="both"/>
        <w:rPr>
          <w:rFonts w:ascii="Arial" w:eastAsia="Courier New" w:hAnsi="Arial" w:cs="Arial"/>
          <w:color w:val="000000"/>
          <w:sz w:val="24"/>
          <w:szCs w:val="24"/>
          <w:lang w:eastAsia="tr-TR"/>
        </w:rPr>
      </w:pPr>
    </w:p>
    <w:p w:rsidR="00FC70FA" w:rsidRDefault="00FC70FA" w:rsidP="0083370E">
      <w:pPr>
        <w:pStyle w:val="Resimyazs20"/>
        <w:shd w:val="clear" w:color="auto" w:fill="auto"/>
        <w:spacing w:after="0" w:line="360" w:lineRule="auto"/>
        <w:jc w:val="both"/>
        <w:rPr>
          <w:rFonts w:ascii="Arial" w:eastAsia="Courier New" w:hAnsi="Arial" w:cs="Arial"/>
          <w:color w:val="000000"/>
          <w:sz w:val="24"/>
          <w:szCs w:val="24"/>
          <w:lang w:eastAsia="tr-TR"/>
        </w:rPr>
      </w:pPr>
    </w:p>
    <w:p w:rsidR="00FC70FA" w:rsidRDefault="00FC70FA" w:rsidP="0083370E">
      <w:pPr>
        <w:pStyle w:val="Resimyazs20"/>
        <w:shd w:val="clear" w:color="auto" w:fill="auto"/>
        <w:spacing w:after="0" w:line="360" w:lineRule="auto"/>
        <w:jc w:val="both"/>
        <w:rPr>
          <w:rFonts w:ascii="Arial" w:eastAsia="Courier New" w:hAnsi="Arial" w:cs="Arial"/>
          <w:color w:val="000000"/>
          <w:sz w:val="24"/>
          <w:szCs w:val="24"/>
          <w:lang w:eastAsia="tr-TR"/>
        </w:rPr>
      </w:pPr>
    </w:p>
    <w:p w:rsidR="00FC70FA" w:rsidRDefault="00FC70FA" w:rsidP="0083370E">
      <w:pPr>
        <w:pStyle w:val="Resimyazs20"/>
        <w:shd w:val="clear" w:color="auto" w:fill="auto"/>
        <w:spacing w:after="0" w:line="360" w:lineRule="auto"/>
        <w:jc w:val="both"/>
        <w:rPr>
          <w:rFonts w:ascii="Arial" w:eastAsia="Courier New" w:hAnsi="Arial" w:cs="Arial"/>
          <w:color w:val="000000"/>
          <w:sz w:val="24"/>
          <w:szCs w:val="24"/>
          <w:lang w:eastAsia="tr-TR"/>
        </w:rPr>
      </w:pPr>
    </w:p>
    <w:p w:rsidR="00C90F84" w:rsidRDefault="00C90F84" w:rsidP="0083370E">
      <w:pPr>
        <w:pStyle w:val="Resimyazs20"/>
        <w:shd w:val="clear" w:color="auto" w:fill="auto"/>
        <w:spacing w:after="0" w:line="360" w:lineRule="auto"/>
        <w:jc w:val="both"/>
        <w:rPr>
          <w:rFonts w:ascii="Arial" w:eastAsia="Courier New" w:hAnsi="Arial" w:cs="Arial"/>
          <w:color w:val="000000"/>
          <w:sz w:val="24"/>
          <w:szCs w:val="24"/>
          <w:lang w:eastAsia="tr-TR"/>
        </w:rPr>
      </w:pPr>
    </w:p>
    <w:p w:rsidR="00C90F84" w:rsidRDefault="00C90F84" w:rsidP="0083370E">
      <w:pPr>
        <w:pStyle w:val="Resimyazs20"/>
        <w:shd w:val="clear" w:color="auto" w:fill="auto"/>
        <w:spacing w:after="0" w:line="360" w:lineRule="auto"/>
        <w:jc w:val="both"/>
        <w:rPr>
          <w:rFonts w:ascii="Arial" w:eastAsia="Courier New" w:hAnsi="Arial" w:cs="Arial"/>
          <w:color w:val="000000"/>
          <w:sz w:val="24"/>
          <w:szCs w:val="24"/>
          <w:lang w:eastAsia="tr-TR"/>
        </w:rPr>
      </w:pPr>
    </w:p>
    <w:p w:rsidR="000B4BC2" w:rsidRDefault="000B4BC2" w:rsidP="0083370E">
      <w:pPr>
        <w:pStyle w:val="Resimyazs20"/>
        <w:shd w:val="clear" w:color="auto" w:fill="auto"/>
        <w:spacing w:after="0" w:line="360" w:lineRule="auto"/>
        <w:jc w:val="both"/>
        <w:rPr>
          <w:rFonts w:ascii="Arial" w:eastAsia="Courier New" w:hAnsi="Arial" w:cs="Arial"/>
          <w:color w:val="000000"/>
          <w:sz w:val="24"/>
          <w:szCs w:val="24"/>
          <w:lang w:eastAsia="tr-TR"/>
        </w:rPr>
      </w:pPr>
    </w:p>
    <w:p w:rsidR="00C90F84" w:rsidRPr="00063F8D" w:rsidRDefault="00C90F84" w:rsidP="0083370E">
      <w:pPr>
        <w:pStyle w:val="Resimyazs20"/>
        <w:shd w:val="clear" w:color="auto" w:fill="auto"/>
        <w:spacing w:after="0" w:line="360" w:lineRule="auto"/>
        <w:jc w:val="both"/>
        <w:rPr>
          <w:rFonts w:ascii="Arial" w:hAnsi="Arial" w:cs="Arial"/>
          <w:sz w:val="24"/>
          <w:szCs w:val="24"/>
        </w:rPr>
      </w:pPr>
    </w:p>
    <w:p w:rsidR="006066ED" w:rsidRPr="00063F8D" w:rsidRDefault="006066ED" w:rsidP="0083370E">
      <w:pPr>
        <w:spacing w:after="0" w:line="360" w:lineRule="auto"/>
        <w:jc w:val="both"/>
        <w:rPr>
          <w:rFonts w:ascii="Arial" w:hAnsi="Arial" w:cs="Arial"/>
        </w:rPr>
      </w:pPr>
    </w:p>
    <w:tbl>
      <w:tblPr>
        <w:tblpPr w:leftFromText="141" w:rightFromText="141" w:vertAnchor="text" w:horzAnchor="margin" w:tblpY="35"/>
        <w:tblW w:w="4950" w:type="pct"/>
        <w:tblCellSpacing w:w="6" w:type="dxa"/>
        <w:shd w:val="clear" w:color="auto" w:fill="FFFFFF"/>
        <w:tblCellMar>
          <w:top w:w="12" w:type="dxa"/>
          <w:left w:w="12" w:type="dxa"/>
          <w:bottom w:w="12" w:type="dxa"/>
          <w:right w:w="12" w:type="dxa"/>
        </w:tblCellMar>
        <w:tblLook w:val="04A0"/>
      </w:tblPr>
      <w:tblGrid>
        <w:gridCol w:w="817"/>
        <w:gridCol w:w="1263"/>
        <w:gridCol w:w="1031"/>
        <w:gridCol w:w="1137"/>
        <w:gridCol w:w="1279"/>
        <w:gridCol w:w="1044"/>
        <w:gridCol w:w="1189"/>
        <w:gridCol w:w="1269"/>
      </w:tblGrid>
      <w:tr w:rsidR="006066ED" w:rsidRPr="001330AE" w:rsidTr="009B6BF1">
        <w:trPr>
          <w:trHeight w:val="216"/>
          <w:tblCellSpacing w:w="6" w:type="dxa"/>
        </w:trPr>
        <w:tc>
          <w:tcPr>
            <w:tcW w:w="0" w:type="auto"/>
            <w:gridSpan w:val="8"/>
            <w:tcBorders>
              <w:top w:val="nil"/>
              <w:left w:val="nil"/>
              <w:bottom w:val="nil"/>
              <w:right w:val="nil"/>
            </w:tcBorders>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Times New Roman" w:eastAsia="Times New Roman" w:hAnsi="Times New Roman" w:cs="Times New Roman"/>
                <w:b/>
                <w:bCs/>
                <w:color w:val="003366"/>
                <w:sz w:val="17"/>
                <w:szCs w:val="17"/>
              </w:rPr>
            </w:pPr>
            <w:r w:rsidRPr="001330AE">
              <w:rPr>
                <w:rFonts w:ascii="Times New Roman" w:eastAsia="Times New Roman" w:hAnsi="Times New Roman" w:cs="Times New Roman"/>
                <w:b/>
                <w:bCs/>
                <w:color w:val="003366"/>
                <w:szCs w:val="17"/>
              </w:rPr>
              <w:lastRenderedPageBreak/>
              <w:t>Türkiye-Mısır Dış Ticaret Değerleri (1 000 Dolar)</w:t>
            </w:r>
          </w:p>
        </w:tc>
      </w:tr>
      <w:tr w:rsidR="006066ED" w:rsidRPr="001330AE" w:rsidTr="009B6BF1">
        <w:trPr>
          <w:trHeight w:val="216"/>
          <w:tblCellSpacing w:w="6" w:type="dxa"/>
        </w:trPr>
        <w:tc>
          <w:tcPr>
            <w:tcW w:w="467" w:type="pct"/>
            <w:shd w:val="clear" w:color="auto" w:fill="365F91" w:themeFill="accent1" w:themeFillShade="BF"/>
            <w:tcMar>
              <w:top w:w="12" w:type="dxa"/>
              <w:left w:w="0" w:type="dxa"/>
              <w:bottom w:w="12" w:type="dxa"/>
              <w:right w:w="24" w:type="dxa"/>
            </w:tcMar>
            <w:vAlign w:val="center"/>
            <w:hideMark/>
          </w:tcPr>
          <w:p w:rsidR="006066ED" w:rsidRPr="001330AE" w:rsidRDefault="006066ED" w:rsidP="0083370E">
            <w:pPr>
              <w:spacing w:after="0" w:line="360" w:lineRule="auto"/>
              <w:jc w:val="center"/>
              <w:rPr>
                <w:rFonts w:ascii="Verdana" w:eastAsia="Times New Roman" w:hAnsi="Verdana" w:cs="Arial"/>
                <w:b/>
                <w:color w:val="FFFFFF" w:themeColor="background1"/>
                <w:sz w:val="18"/>
                <w:szCs w:val="18"/>
              </w:rPr>
            </w:pPr>
            <w:r w:rsidRPr="001330AE">
              <w:rPr>
                <w:rFonts w:ascii="Verdana" w:eastAsia="Times New Roman" w:hAnsi="Verdana" w:cs="Arial"/>
                <w:b/>
                <w:color w:val="FFFFFF" w:themeColor="background1"/>
                <w:sz w:val="18"/>
                <w:szCs w:val="18"/>
              </w:rPr>
              <w:t>Yıl</w:t>
            </w:r>
          </w:p>
        </w:tc>
        <w:tc>
          <w:tcPr>
            <w:tcW w:w="520" w:type="pct"/>
            <w:shd w:val="clear" w:color="auto" w:fill="365F91" w:themeFill="accent1" w:themeFillShade="BF"/>
            <w:tcMar>
              <w:top w:w="12" w:type="dxa"/>
              <w:left w:w="0" w:type="dxa"/>
              <w:bottom w:w="12" w:type="dxa"/>
              <w:right w:w="24" w:type="dxa"/>
            </w:tcMar>
            <w:vAlign w:val="center"/>
            <w:hideMark/>
          </w:tcPr>
          <w:p w:rsidR="006066ED" w:rsidRPr="001330AE" w:rsidRDefault="006066ED" w:rsidP="0083370E">
            <w:pPr>
              <w:spacing w:after="0" w:line="360" w:lineRule="auto"/>
              <w:jc w:val="center"/>
              <w:rPr>
                <w:rFonts w:ascii="Verdana" w:eastAsia="Times New Roman" w:hAnsi="Verdana" w:cs="Arial"/>
                <w:b/>
                <w:color w:val="FFFFFF" w:themeColor="background1"/>
                <w:sz w:val="18"/>
                <w:szCs w:val="18"/>
              </w:rPr>
            </w:pPr>
            <w:r w:rsidRPr="001330AE">
              <w:rPr>
                <w:rFonts w:ascii="Verdana" w:eastAsia="Times New Roman" w:hAnsi="Verdana" w:cs="Arial"/>
                <w:b/>
                <w:color w:val="FFFFFF" w:themeColor="background1"/>
                <w:sz w:val="18"/>
                <w:szCs w:val="18"/>
              </w:rPr>
              <w:t>İthalat $ / Bin</w:t>
            </w:r>
          </w:p>
        </w:tc>
        <w:tc>
          <w:tcPr>
            <w:tcW w:w="0" w:type="auto"/>
            <w:shd w:val="clear" w:color="auto" w:fill="365F91" w:themeFill="accent1" w:themeFillShade="BF"/>
            <w:tcMar>
              <w:top w:w="12" w:type="dxa"/>
              <w:left w:w="0" w:type="dxa"/>
              <w:bottom w:w="12" w:type="dxa"/>
              <w:right w:w="24" w:type="dxa"/>
            </w:tcMar>
            <w:vAlign w:val="center"/>
            <w:hideMark/>
          </w:tcPr>
          <w:p w:rsidR="006066ED" w:rsidRPr="001330AE" w:rsidRDefault="006066ED" w:rsidP="0083370E">
            <w:pPr>
              <w:spacing w:after="0" w:line="360" w:lineRule="auto"/>
              <w:jc w:val="center"/>
              <w:rPr>
                <w:rFonts w:ascii="Verdana" w:eastAsia="Times New Roman" w:hAnsi="Verdana" w:cs="Arial"/>
                <w:b/>
                <w:color w:val="FFFFFF" w:themeColor="background1"/>
                <w:sz w:val="18"/>
                <w:szCs w:val="18"/>
              </w:rPr>
            </w:pPr>
            <w:r w:rsidRPr="001330AE">
              <w:rPr>
                <w:rFonts w:ascii="Verdana" w:eastAsia="Times New Roman" w:hAnsi="Verdana" w:cs="Arial"/>
                <w:b/>
                <w:color w:val="FFFFFF" w:themeColor="background1"/>
                <w:sz w:val="18"/>
                <w:szCs w:val="18"/>
              </w:rPr>
              <w:t>İthalat Değişim %</w:t>
            </w:r>
          </w:p>
        </w:tc>
        <w:tc>
          <w:tcPr>
            <w:tcW w:w="0" w:type="auto"/>
            <w:shd w:val="clear" w:color="auto" w:fill="365F91" w:themeFill="accent1" w:themeFillShade="BF"/>
            <w:tcMar>
              <w:top w:w="12" w:type="dxa"/>
              <w:left w:w="0" w:type="dxa"/>
              <w:bottom w:w="12" w:type="dxa"/>
              <w:right w:w="24" w:type="dxa"/>
            </w:tcMar>
            <w:vAlign w:val="center"/>
            <w:hideMark/>
          </w:tcPr>
          <w:p w:rsidR="006066ED" w:rsidRPr="001330AE" w:rsidRDefault="006066ED" w:rsidP="0083370E">
            <w:pPr>
              <w:spacing w:after="0" w:line="360" w:lineRule="auto"/>
              <w:jc w:val="center"/>
              <w:rPr>
                <w:rFonts w:ascii="Verdana" w:eastAsia="Times New Roman" w:hAnsi="Verdana" w:cs="Arial"/>
                <w:b/>
                <w:color w:val="FFFFFF" w:themeColor="background1"/>
                <w:sz w:val="18"/>
                <w:szCs w:val="18"/>
              </w:rPr>
            </w:pPr>
            <w:r w:rsidRPr="001330AE">
              <w:rPr>
                <w:rFonts w:ascii="Verdana" w:eastAsia="Times New Roman" w:hAnsi="Verdana" w:cs="Arial"/>
                <w:b/>
                <w:color w:val="FFFFFF" w:themeColor="background1"/>
                <w:sz w:val="18"/>
                <w:szCs w:val="18"/>
              </w:rPr>
              <w:t>Genel İthalata Oranı %</w:t>
            </w:r>
          </w:p>
        </w:tc>
        <w:tc>
          <w:tcPr>
            <w:tcW w:w="0" w:type="auto"/>
            <w:shd w:val="clear" w:color="auto" w:fill="365F91" w:themeFill="accent1" w:themeFillShade="BF"/>
            <w:tcMar>
              <w:top w:w="12" w:type="dxa"/>
              <w:left w:w="0" w:type="dxa"/>
              <w:bottom w:w="12" w:type="dxa"/>
              <w:right w:w="24" w:type="dxa"/>
            </w:tcMar>
            <w:vAlign w:val="center"/>
            <w:hideMark/>
          </w:tcPr>
          <w:p w:rsidR="006066ED" w:rsidRPr="001330AE" w:rsidRDefault="006066ED" w:rsidP="0083370E">
            <w:pPr>
              <w:spacing w:after="0" w:line="360" w:lineRule="auto"/>
              <w:jc w:val="center"/>
              <w:rPr>
                <w:rFonts w:ascii="Verdana" w:eastAsia="Times New Roman" w:hAnsi="Verdana" w:cs="Arial"/>
                <w:b/>
                <w:color w:val="FFFFFF" w:themeColor="background1"/>
                <w:sz w:val="18"/>
                <w:szCs w:val="18"/>
              </w:rPr>
            </w:pPr>
            <w:r w:rsidRPr="001330AE">
              <w:rPr>
                <w:rFonts w:ascii="Verdana" w:eastAsia="Times New Roman" w:hAnsi="Verdana" w:cs="Arial"/>
                <w:b/>
                <w:color w:val="FFFFFF" w:themeColor="background1"/>
                <w:sz w:val="18"/>
                <w:szCs w:val="18"/>
              </w:rPr>
              <w:t>İhracat $ / Bin</w:t>
            </w:r>
          </w:p>
        </w:tc>
        <w:tc>
          <w:tcPr>
            <w:tcW w:w="0" w:type="auto"/>
            <w:shd w:val="clear" w:color="auto" w:fill="365F91" w:themeFill="accent1" w:themeFillShade="BF"/>
            <w:tcMar>
              <w:top w:w="12" w:type="dxa"/>
              <w:left w:w="0" w:type="dxa"/>
              <w:bottom w:w="12" w:type="dxa"/>
              <w:right w:w="24" w:type="dxa"/>
            </w:tcMar>
            <w:vAlign w:val="center"/>
            <w:hideMark/>
          </w:tcPr>
          <w:p w:rsidR="006066ED" w:rsidRPr="001330AE" w:rsidRDefault="006066ED" w:rsidP="0083370E">
            <w:pPr>
              <w:spacing w:after="0" w:line="360" w:lineRule="auto"/>
              <w:jc w:val="center"/>
              <w:rPr>
                <w:rFonts w:ascii="Verdana" w:eastAsia="Times New Roman" w:hAnsi="Verdana" w:cs="Arial"/>
                <w:b/>
                <w:color w:val="FFFFFF" w:themeColor="background1"/>
                <w:sz w:val="18"/>
                <w:szCs w:val="18"/>
              </w:rPr>
            </w:pPr>
            <w:r w:rsidRPr="001330AE">
              <w:rPr>
                <w:rFonts w:ascii="Verdana" w:eastAsia="Times New Roman" w:hAnsi="Verdana" w:cs="Arial"/>
                <w:b/>
                <w:color w:val="FFFFFF" w:themeColor="background1"/>
                <w:sz w:val="18"/>
                <w:szCs w:val="18"/>
              </w:rPr>
              <w:t>İhracat Değişim %</w:t>
            </w:r>
          </w:p>
        </w:tc>
        <w:tc>
          <w:tcPr>
            <w:tcW w:w="0" w:type="auto"/>
            <w:shd w:val="clear" w:color="auto" w:fill="365F91" w:themeFill="accent1" w:themeFillShade="BF"/>
            <w:tcMar>
              <w:top w:w="12" w:type="dxa"/>
              <w:left w:w="0" w:type="dxa"/>
              <w:bottom w:w="12" w:type="dxa"/>
              <w:right w:w="24" w:type="dxa"/>
            </w:tcMar>
            <w:vAlign w:val="center"/>
            <w:hideMark/>
          </w:tcPr>
          <w:p w:rsidR="006066ED" w:rsidRPr="001330AE" w:rsidRDefault="006066ED" w:rsidP="0083370E">
            <w:pPr>
              <w:spacing w:after="0" w:line="360" w:lineRule="auto"/>
              <w:jc w:val="center"/>
              <w:rPr>
                <w:rFonts w:ascii="Verdana" w:eastAsia="Times New Roman" w:hAnsi="Verdana" w:cs="Arial"/>
                <w:b/>
                <w:color w:val="FFFFFF" w:themeColor="background1"/>
                <w:sz w:val="18"/>
                <w:szCs w:val="18"/>
              </w:rPr>
            </w:pPr>
            <w:r w:rsidRPr="001330AE">
              <w:rPr>
                <w:rFonts w:ascii="Verdana" w:eastAsia="Times New Roman" w:hAnsi="Verdana" w:cs="Arial"/>
                <w:b/>
                <w:color w:val="FFFFFF" w:themeColor="background1"/>
                <w:sz w:val="18"/>
                <w:szCs w:val="18"/>
              </w:rPr>
              <w:t>Genel İhracata Oranı %</w:t>
            </w:r>
          </w:p>
        </w:tc>
        <w:tc>
          <w:tcPr>
            <w:tcW w:w="0" w:type="auto"/>
            <w:shd w:val="clear" w:color="auto" w:fill="365F91" w:themeFill="accent1" w:themeFillShade="BF"/>
            <w:tcMar>
              <w:top w:w="12" w:type="dxa"/>
              <w:left w:w="0" w:type="dxa"/>
              <w:bottom w:w="12" w:type="dxa"/>
              <w:right w:w="24" w:type="dxa"/>
            </w:tcMar>
            <w:vAlign w:val="center"/>
            <w:hideMark/>
          </w:tcPr>
          <w:p w:rsidR="006066ED" w:rsidRPr="001330AE" w:rsidRDefault="006066ED" w:rsidP="0083370E">
            <w:pPr>
              <w:spacing w:after="0" w:line="360" w:lineRule="auto"/>
              <w:jc w:val="center"/>
              <w:rPr>
                <w:rFonts w:ascii="Verdana" w:eastAsia="Times New Roman" w:hAnsi="Verdana" w:cs="Arial"/>
                <w:b/>
                <w:color w:val="FFFFFF" w:themeColor="background1"/>
                <w:sz w:val="18"/>
                <w:szCs w:val="18"/>
              </w:rPr>
            </w:pPr>
            <w:r w:rsidRPr="001330AE">
              <w:rPr>
                <w:rFonts w:ascii="Verdana" w:eastAsia="Times New Roman" w:hAnsi="Verdana" w:cs="Arial"/>
                <w:b/>
                <w:color w:val="FFFFFF" w:themeColor="background1"/>
                <w:sz w:val="18"/>
                <w:szCs w:val="18"/>
              </w:rPr>
              <w:t>Hacim $ / Bin</w:t>
            </w:r>
          </w:p>
        </w:tc>
      </w:tr>
      <w:tr w:rsidR="006066ED" w:rsidRPr="001330AE" w:rsidTr="009B6BF1">
        <w:trPr>
          <w:trHeight w:val="216"/>
          <w:tblCellSpacing w:w="6" w:type="dxa"/>
        </w:trPr>
        <w:tc>
          <w:tcPr>
            <w:tcW w:w="467"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sz w:val="18"/>
                <w:szCs w:val="18"/>
              </w:rPr>
            </w:pPr>
            <w:r w:rsidRPr="001330AE">
              <w:rPr>
                <w:rFonts w:ascii="Verdana" w:eastAsia="Times New Roman" w:hAnsi="Verdana" w:cs="Arial"/>
                <w:b/>
                <w:sz w:val="18"/>
                <w:szCs w:val="18"/>
              </w:rPr>
              <w:t>2000</w:t>
            </w:r>
          </w:p>
        </w:tc>
        <w:tc>
          <w:tcPr>
            <w:tcW w:w="520"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140.720,40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29,10%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0,26%</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375.707,34</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-19,60%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1,35%</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516.427,73</w:t>
            </w:r>
          </w:p>
        </w:tc>
      </w:tr>
      <w:tr w:rsidR="006066ED" w:rsidRPr="001330AE" w:rsidTr="009B6BF1">
        <w:trPr>
          <w:trHeight w:val="216"/>
          <w:tblCellSpacing w:w="6" w:type="dxa"/>
        </w:trPr>
        <w:tc>
          <w:tcPr>
            <w:tcW w:w="467"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sz w:val="18"/>
                <w:szCs w:val="18"/>
              </w:rPr>
            </w:pPr>
            <w:r w:rsidRPr="001330AE">
              <w:rPr>
                <w:rFonts w:ascii="Verdana" w:eastAsia="Times New Roman" w:hAnsi="Verdana" w:cs="Arial"/>
                <w:b/>
                <w:sz w:val="18"/>
                <w:szCs w:val="18"/>
              </w:rPr>
              <w:t>2001</w:t>
            </w:r>
          </w:p>
        </w:tc>
        <w:tc>
          <w:tcPr>
            <w:tcW w:w="520"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91.720,41</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-34,80%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0,22%</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421.468,67</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12,20%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1,35%</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513.189,08</w:t>
            </w:r>
          </w:p>
        </w:tc>
      </w:tr>
      <w:tr w:rsidR="006066ED" w:rsidRPr="001330AE" w:rsidTr="009B6BF1">
        <w:trPr>
          <w:trHeight w:val="216"/>
          <w:tblCellSpacing w:w="6" w:type="dxa"/>
        </w:trPr>
        <w:tc>
          <w:tcPr>
            <w:tcW w:w="467"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sz w:val="18"/>
                <w:szCs w:val="18"/>
              </w:rPr>
            </w:pPr>
            <w:r w:rsidRPr="001330AE">
              <w:rPr>
                <w:rFonts w:ascii="Verdana" w:eastAsia="Times New Roman" w:hAnsi="Verdana" w:cs="Arial"/>
                <w:b/>
                <w:sz w:val="18"/>
                <w:szCs w:val="18"/>
              </w:rPr>
              <w:t>2002</w:t>
            </w:r>
          </w:p>
        </w:tc>
        <w:tc>
          <w:tcPr>
            <w:tcW w:w="520"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118.172,74</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28,80%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0,23%</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326.389,04</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-22,60%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0,91%</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444.561,78</w:t>
            </w:r>
          </w:p>
        </w:tc>
      </w:tr>
      <w:tr w:rsidR="006066ED" w:rsidRPr="001330AE" w:rsidTr="009B6BF1">
        <w:trPr>
          <w:trHeight w:val="216"/>
          <w:tblCellSpacing w:w="6" w:type="dxa"/>
        </w:trPr>
        <w:tc>
          <w:tcPr>
            <w:tcW w:w="467"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sz w:val="18"/>
                <w:szCs w:val="18"/>
              </w:rPr>
            </w:pPr>
            <w:r w:rsidRPr="001330AE">
              <w:rPr>
                <w:rFonts w:ascii="Verdana" w:eastAsia="Times New Roman" w:hAnsi="Verdana" w:cs="Arial"/>
                <w:b/>
                <w:sz w:val="18"/>
                <w:szCs w:val="18"/>
              </w:rPr>
              <w:t>2003</w:t>
            </w:r>
          </w:p>
        </w:tc>
        <w:tc>
          <w:tcPr>
            <w:tcW w:w="520"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189.397,00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60,30%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0,27%</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345.778,77</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5,90%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0,73%</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535.175,77</w:t>
            </w:r>
          </w:p>
        </w:tc>
      </w:tr>
      <w:tr w:rsidR="006066ED" w:rsidRPr="001330AE" w:rsidTr="009B6BF1">
        <w:trPr>
          <w:trHeight w:val="216"/>
          <w:tblCellSpacing w:w="6" w:type="dxa"/>
        </w:trPr>
        <w:tc>
          <w:tcPr>
            <w:tcW w:w="467"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sz w:val="18"/>
                <w:szCs w:val="18"/>
              </w:rPr>
            </w:pPr>
            <w:r w:rsidRPr="001330AE">
              <w:rPr>
                <w:rFonts w:ascii="Verdana" w:eastAsia="Times New Roman" w:hAnsi="Verdana" w:cs="Arial"/>
                <w:b/>
                <w:sz w:val="18"/>
                <w:szCs w:val="18"/>
              </w:rPr>
              <w:t>2004</w:t>
            </w:r>
          </w:p>
        </w:tc>
        <w:tc>
          <w:tcPr>
            <w:tcW w:w="520"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255.241,80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34,80%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0,26%</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473.145,31</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36,80%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0,75%</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728.387,11</w:t>
            </w:r>
          </w:p>
        </w:tc>
      </w:tr>
      <w:tr w:rsidR="006066ED" w:rsidRPr="001330AE" w:rsidTr="009B6BF1">
        <w:trPr>
          <w:trHeight w:val="216"/>
          <w:tblCellSpacing w:w="6" w:type="dxa"/>
        </w:trPr>
        <w:tc>
          <w:tcPr>
            <w:tcW w:w="467"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sz w:val="18"/>
                <w:szCs w:val="18"/>
              </w:rPr>
            </w:pPr>
            <w:r w:rsidRPr="001330AE">
              <w:rPr>
                <w:rFonts w:ascii="Verdana" w:eastAsia="Times New Roman" w:hAnsi="Verdana" w:cs="Arial"/>
                <w:b/>
                <w:sz w:val="18"/>
                <w:szCs w:val="18"/>
              </w:rPr>
              <w:t>2005</w:t>
            </w:r>
          </w:p>
        </w:tc>
        <w:tc>
          <w:tcPr>
            <w:tcW w:w="520"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267.245,82</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4,70%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0,23%</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687.299,36</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45,30%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0,94%</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954.545,18</w:t>
            </w:r>
          </w:p>
        </w:tc>
      </w:tr>
      <w:tr w:rsidR="006066ED" w:rsidRPr="001330AE" w:rsidTr="009B6BF1">
        <w:trPr>
          <w:trHeight w:val="216"/>
          <w:tblCellSpacing w:w="6" w:type="dxa"/>
        </w:trPr>
        <w:tc>
          <w:tcPr>
            <w:tcW w:w="467"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sz w:val="18"/>
                <w:szCs w:val="18"/>
              </w:rPr>
            </w:pPr>
            <w:r w:rsidRPr="001330AE">
              <w:rPr>
                <w:rFonts w:ascii="Verdana" w:eastAsia="Times New Roman" w:hAnsi="Verdana" w:cs="Arial"/>
                <w:b/>
                <w:sz w:val="18"/>
                <w:szCs w:val="18"/>
              </w:rPr>
              <w:t>2006</w:t>
            </w:r>
          </w:p>
        </w:tc>
        <w:tc>
          <w:tcPr>
            <w:tcW w:w="520"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392.523,77</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46,90%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0,28%</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709.353,12</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3,20%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0,83%</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1.101.876,89</w:t>
            </w:r>
          </w:p>
        </w:tc>
      </w:tr>
      <w:tr w:rsidR="006066ED" w:rsidRPr="001330AE" w:rsidTr="009B6BF1">
        <w:trPr>
          <w:trHeight w:val="216"/>
          <w:tblCellSpacing w:w="6" w:type="dxa"/>
        </w:trPr>
        <w:tc>
          <w:tcPr>
            <w:tcW w:w="467"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sz w:val="18"/>
                <w:szCs w:val="18"/>
              </w:rPr>
            </w:pPr>
            <w:r w:rsidRPr="001330AE">
              <w:rPr>
                <w:rFonts w:ascii="Verdana" w:eastAsia="Times New Roman" w:hAnsi="Verdana" w:cs="Arial"/>
                <w:b/>
                <w:sz w:val="18"/>
                <w:szCs w:val="18"/>
              </w:rPr>
              <w:t>2007</w:t>
            </w:r>
          </w:p>
        </w:tc>
        <w:tc>
          <w:tcPr>
            <w:tcW w:w="520"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679.932,50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73,20%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0,40%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902.702,92</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27,30%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0,84%</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1.582.635,42</w:t>
            </w:r>
          </w:p>
        </w:tc>
      </w:tr>
      <w:tr w:rsidR="006066ED" w:rsidRPr="001330AE" w:rsidTr="009B6BF1">
        <w:trPr>
          <w:trHeight w:val="216"/>
          <w:tblCellSpacing w:w="6" w:type="dxa"/>
        </w:trPr>
        <w:tc>
          <w:tcPr>
            <w:tcW w:w="467"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sz w:val="18"/>
                <w:szCs w:val="18"/>
              </w:rPr>
            </w:pPr>
            <w:r w:rsidRPr="001330AE">
              <w:rPr>
                <w:rFonts w:ascii="Verdana" w:eastAsia="Times New Roman" w:hAnsi="Verdana" w:cs="Arial"/>
                <w:b/>
                <w:sz w:val="18"/>
                <w:szCs w:val="18"/>
              </w:rPr>
              <w:t>2008</w:t>
            </w:r>
          </w:p>
        </w:tc>
        <w:tc>
          <w:tcPr>
            <w:tcW w:w="520"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942.816,51</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38,70%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0,47%</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1.426.449,76</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58,00%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1,08%</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2.369.266,27</w:t>
            </w:r>
          </w:p>
        </w:tc>
      </w:tr>
      <w:tr w:rsidR="006066ED" w:rsidRPr="001330AE" w:rsidTr="009B6BF1">
        <w:trPr>
          <w:trHeight w:val="216"/>
          <w:tblCellSpacing w:w="6" w:type="dxa"/>
        </w:trPr>
        <w:tc>
          <w:tcPr>
            <w:tcW w:w="467"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sz w:val="18"/>
                <w:szCs w:val="18"/>
              </w:rPr>
            </w:pPr>
            <w:r w:rsidRPr="001330AE">
              <w:rPr>
                <w:rFonts w:ascii="Verdana" w:eastAsia="Times New Roman" w:hAnsi="Verdana" w:cs="Arial"/>
                <w:b/>
                <w:sz w:val="18"/>
                <w:szCs w:val="18"/>
              </w:rPr>
              <w:t>2009</w:t>
            </w:r>
          </w:p>
        </w:tc>
        <w:tc>
          <w:tcPr>
            <w:tcW w:w="520"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641.551,79</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-32,00%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0,46%</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2.618.193,27</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83,50%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2,56%</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3.259.745,06</w:t>
            </w:r>
          </w:p>
        </w:tc>
      </w:tr>
      <w:tr w:rsidR="006066ED" w:rsidRPr="001330AE" w:rsidTr="009B6BF1">
        <w:trPr>
          <w:trHeight w:val="216"/>
          <w:tblCellSpacing w:w="6" w:type="dxa"/>
        </w:trPr>
        <w:tc>
          <w:tcPr>
            <w:tcW w:w="467"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sz w:val="18"/>
                <w:szCs w:val="18"/>
              </w:rPr>
            </w:pPr>
            <w:r w:rsidRPr="001330AE">
              <w:rPr>
                <w:rFonts w:ascii="Verdana" w:eastAsia="Times New Roman" w:hAnsi="Verdana" w:cs="Arial"/>
                <w:b/>
                <w:sz w:val="18"/>
                <w:szCs w:val="18"/>
              </w:rPr>
              <w:t>2010</w:t>
            </w:r>
          </w:p>
        </w:tc>
        <w:tc>
          <w:tcPr>
            <w:tcW w:w="520"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926.476,32</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44,40%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0,50%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2.250.576,88</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-14,00%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1,98%</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3.177.053,20</w:t>
            </w:r>
          </w:p>
        </w:tc>
      </w:tr>
      <w:tr w:rsidR="006066ED" w:rsidRPr="001330AE" w:rsidTr="009B6BF1">
        <w:trPr>
          <w:trHeight w:val="216"/>
          <w:tblCellSpacing w:w="6" w:type="dxa"/>
        </w:trPr>
        <w:tc>
          <w:tcPr>
            <w:tcW w:w="467"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sz w:val="18"/>
                <w:szCs w:val="18"/>
              </w:rPr>
            </w:pPr>
            <w:r w:rsidRPr="001330AE">
              <w:rPr>
                <w:rFonts w:ascii="Verdana" w:eastAsia="Times New Roman" w:hAnsi="Verdana" w:cs="Arial"/>
                <w:b/>
                <w:sz w:val="18"/>
                <w:szCs w:val="18"/>
              </w:rPr>
              <w:t>2011</w:t>
            </w:r>
          </w:p>
        </w:tc>
        <w:tc>
          <w:tcPr>
            <w:tcW w:w="520"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1.382.216,48</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49,20%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0,57%</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2.759.340,73</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22,60%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2,04%</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4.141.557,21</w:t>
            </w:r>
          </w:p>
        </w:tc>
      </w:tr>
      <w:tr w:rsidR="006066ED" w:rsidRPr="001330AE" w:rsidTr="009B6BF1">
        <w:trPr>
          <w:trHeight w:val="216"/>
          <w:tblCellSpacing w:w="6" w:type="dxa"/>
        </w:trPr>
        <w:tc>
          <w:tcPr>
            <w:tcW w:w="467"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sz w:val="18"/>
                <w:szCs w:val="18"/>
              </w:rPr>
            </w:pPr>
            <w:r w:rsidRPr="001330AE">
              <w:rPr>
                <w:rFonts w:ascii="Verdana" w:eastAsia="Times New Roman" w:hAnsi="Verdana" w:cs="Arial"/>
                <w:b/>
                <w:sz w:val="18"/>
                <w:szCs w:val="18"/>
              </w:rPr>
              <w:t>2011 / (1-2 )</w:t>
            </w:r>
          </w:p>
        </w:tc>
        <w:tc>
          <w:tcPr>
            <w:tcW w:w="520"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176.718,53</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34,40%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0,51%</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323.162,24</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-4,70%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1,65%</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499.880,77</w:t>
            </w:r>
          </w:p>
        </w:tc>
      </w:tr>
      <w:tr w:rsidR="006066ED" w:rsidRPr="001330AE" w:rsidTr="009B6BF1">
        <w:trPr>
          <w:trHeight w:val="216"/>
          <w:tblCellSpacing w:w="6" w:type="dxa"/>
        </w:trPr>
        <w:tc>
          <w:tcPr>
            <w:tcW w:w="467"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sz w:val="18"/>
                <w:szCs w:val="18"/>
              </w:rPr>
            </w:pPr>
            <w:r w:rsidRPr="001330AE">
              <w:rPr>
                <w:rFonts w:ascii="Verdana" w:eastAsia="Times New Roman" w:hAnsi="Verdana" w:cs="Arial"/>
                <w:b/>
                <w:sz w:val="18"/>
                <w:szCs w:val="18"/>
              </w:rPr>
              <w:t>2012 / (1-2 )</w:t>
            </w:r>
          </w:p>
        </w:tc>
        <w:tc>
          <w:tcPr>
            <w:tcW w:w="520"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212.575,61</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20,30%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0,61%</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562.879,67</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74,20%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2,54%</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775.455,28</w:t>
            </w:r>
          </w:p>
        </w:tc>
      </w:tr>
    </w:tbl>
    <w:p w:rsidR="006066ED" w:rsidRPr="001330AE" w:rsidRDefault="006066ED" w:rsidP="0083370E">
      <w:pPr>
        <w:shd w:val="clear" w:color="auto" w:fill="FFFFFF"/>
        <w:spacing w:after="0" w:line="360" w:lineRule="auto"/>
        <w:rPr>
          <w:rFonts w:ascii="Verdana" w:eastAsia="Times New Roman" w:hAnsi="Verdana" w:cs="Times New Roman"/>
          <w:sz w:val="14"/>
          <w:szCs w:val="14"/>
        </w:rPr>
      </w:pPr>
    </w:p>
    <w:tbl>
      <w:tblPr>
        <w:tblpPr w:leftFromText="141" w:rightFromText="141" w:vertAnchor="text" w:horzAnchor="margin" w:tblpY="335"/>
        <w:tblW w:w="4950" w:type="pct"/>
        <w:tblCellSpacing w:w="6" w:type="dxa"/>
        <w:shd w:val="clear" w:color="auto" w:fill="FFFFFF"/>
        <w:tblCellMar>
          <w:top w:w="12" w:type="dxa"/>
          <w:left w:w="12" w:type="dxa"/>
          <w:bottom w:w="12" w:type="dxa"/>
          <w:right w:w="12" w:type="dxa"/>
        </w:tblCellMar>
        <w:tblLook w:val="04A0"/>
      </w:tblPr>
      <w:tblGrid>
        <w:gridCol w:w="549"/>
        <w:gridCol w:w="5570"/>
        <w:gridCol w:w="968"/>
        <w:gridCol w:w="968"/>
        <w:gridCol w:w="974"/>
      </w:tblGrid>
      <w:tr w:rsidR="006066ED" w:rsidRPr="001330AE" w:rsidTr="009B6BF1">
        <w:trPr>
          <w:trHeight w:val="216"/>
          <w:tblCellSpacing w:w="6" w:type="dxa"/>
        </w:trPr>
        <w:tc>
          <w:tcPr>
            <w:tcW w:w="0" w:type="auto"/>
            <w:gridSpan w:val="5"/>
            <w:tcBorders>
              <w:top w:val="nil"/>
              <w:left w:val="nil"/>
              <w:bottom w:val="nil"/>
              <w:right w:val="nil"/>
            </w:tcBorders>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Times New Roman" w:eastAsia="Times New Roman" w:hAnsi="Times New Roman" w:cs="Times New Roman"/>
                <w:b/>
                <w:bCs/>
                <w:color w:val="003366"/>
                <w:sz w:val="17"/>
                <w:szCs w:val="17"/>
              </w:rPr>
            </w:pPr>
            <w:r w:rsidRPr="001330AE">
              <w:rPr>
                <w:rFonts w:ascii="Times New Roman" w:eastAsia="Times New Roman" w:hAnsi="Times New Roman" w:cs="Times New Roman"/>
                <w:b/>
                <w:bCs/>
                <w:color w:val="003366"/>
                <w:szCs w:val="17"/>
              </w:rPr>
              <w:t>Türkiye'nin Mısır'a İhracatında Başlıca Ürünler (1.000 Dolar)</w:t>
            </w:r>
          </w:p>
        </w:tc>
      </w:tr>
      <w:tr w:rsidR="006066ED" w:rsidRPr="001330AE" w:rsidTr="009B6BF1">
        <w:trPr>
          <w:trHeight w:val="216"/>
          <w:tblCellSpacing w:w="6" w:type="dxa"/>
        </w:trPr>
        <w:tc>
          <w:tcPr>
            <w:tcW w:w="0" w:type="auto"/>
            <w:gridSpan w:val="5"/>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Times New Roman" w:eastAsia="Times New Roman" w:hAnsi="Times New Roman" w:cs="Times New Roman"/>
                <w:i/>
                <w:iCs/>
                <w:color w:val="333333"/>
                <w:sz w:val="14"/>
                <w:szCs w:val="14"/>
              </w:rPr>
            </w:pPr>
          </w:p>
        </w:tc>
      </w:tr>
      <w:tr w:rsidR="006066ED" w:rsidRPr="001330AE" w:rsidTr="009B6BF1">
        <w:trPr>
          <w:trHeight w:val="216"/>
          <w:tblCellSpacing w:w="6" w:type="dxa"/>
        </w:trPr>
        <w:tc>
          <w:tcPr>
            <w:tcW w:w="294" w:type="pct"/>
            <w:shd w:val="clear" w:color="auto" w:fill="365F91" w:themeFill="accent1" w:themeFillShade="B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color w:val="FFFFFF" w:themeColor="background1"/>
                <w:sz w:val="18"/>
                <w:szCs w:val="18"/>
              </w:rPr>
            </w:pPr>
            <w:r w:rsidRPr="001330AE">
              <w:rPr>
                <w:rFonts w:ascii="Verdana" w:eastAsia="Times New Roman" w:hAnsi="Verdana" w:cs="Arial"/>
                <w:b/>
                <w:color w:val="FFFFFF" w:themeColor="background1"/>
                <w:sz w:val="18"/>
                <w:szCs w:val="18"/>
              </w:rPr>
              <w:t>GTİP</w:t>
            </w:r>
          </w:p>
        </w:tc>
        <w:tc>
          <w:tcPr>
            <w:tcW w:w="3276" w:type="pct"/>
            <w:shd w:val="clear" w:color="auto" w:fill="365F91" w:themeFill="accent1" w:themeFillShade="B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color w:val="FFFFFF" w:themeColor="background1"/>
                <w:sz w:val="18"/>
                <w:szCs w:val="18"/>
              </w:rPr>
            </w:pPr>
            <w:r w:rsidRPr="001330AE">
              <w:rPr>
                <w:rFonts w:ascii="Verdana" w:eastAsia="Times New Roman" w:hAnsi="Verdana" w:cs="Arial"/>
                <w:b/>
                <w:color w:val="FFFFFF" w:themeColor="background1"/>
                <w:sz w:val="18"/>
                <w:szCs w:val="18"/>
              </w:rPr>
              <w:t>Ürün</w:t>
            </w:r>
          </w:p>
        </w:tc>
        <w:tc>
          <w:tcPr>
            <w:tcW w:w="0" w:type="auto"/>
            <w:shd w:val="clear" w:color="auto" w:fill="365F91" w:themeFill="accent1" w:themeFillShade="B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color w:val="FFFFFF" w:themeColor="background1"/>
                <w:sz w:val="18"/>
                <w:szCs w:val="18"/>
              </w:rPr>
            </w:pPr>
            <w:r w:rsidRPr="001330AE">
              <w:rPr>
                <w:rFonts w:ascii="Verdana" w:eastAsia="Times New Roman" w:hAnsi="Verdana" w:cs="Arial"/>
                <w:b/>
                <w:color w:val="FFFFFF" w:themeColor="background1"/>
                <w:sz w:val="18"/>
                <w:szCs w:val="18"/>
              </w:rPr>
              <w:t>2009</w:t>
            </w:r>
          </w:p>
        </w:tc>
        <w:tc>
          <w:tcPr>
            <w:tcW w:w="0" w:type="auto"/>
            <w:shd w:val="clear" w:color="auto" w:fill="365F91" w:themeFill="accent1" w:themeFillShade="B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color w:val="FFFFFF" w:themeColor="background1"/>
                <w:sz w:val="18"/>
                <w:szCs w:val="18"/>
              </w:rPr>
            </w:pPr>
            <w:r w:rsidRPr="001330AE">
              <w:rPr>
                <w:rFonts w:ascii="Verdana" w:eastAsia="Times New Roman" w:hAnsi="Verdana" w:cs="Arial"/>
                <w:b/>
                <w:color w:val="FFFFFF" w:themeColor="background1"/>
                <w:sz w:val="18"/>
                <w:szCs w:val="18"/>
              </w:rPr>
              <w:t>2010</w:t>
            </w:r>
          </w:p>
        </w:tc>
        <w:tc>
          <w:tcPr>
            <w:tcW w:w="0" w:type="auto"/>
            <w:shd w:val="clear" w:color="auto" w:fill="365F91" w:themeFill="accent1" w:themeFillShade="B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color w:val="FFFFFF" w:themeColor="background1"/>
                <w:sz w:val="18"/>
                <w:szCs w:val="18"/>
              </w:rPr>
            </w:pPr>
            <w:r w:rsidRPr="001330AE">
              <w:rPr>
                <w:rFonts w:ascii="Verdana" w:eastAsia="Times New Roman" w:hAnsi="Verdana" w:cs="Arial"/>
                <w:b/>
                <w:color w:val="FFFFFF" w:themeColor="background1"/>
                <w:sz w:val="18"/>
                <w:szCs w:val="18"/>
              </w:rPr>
              <w:t>2011</w:t>
            </w:r>
          </w:p>
        </w:tc>
      </w:tr>
      <w:tr w:rsidR="006066ED" w:rsidRPr="001330AE" w:rsidTr="009B6BF1">
        <w:trPr>
          <w:trHeight w:val="216"/>
          <w:tblCellSpacing w:w="6" w:type="dxa"/>
        </w:trPr>
        <w:tc>
          <w:tcPr>
            <w:tcW w:w="294"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'2710</w:t>
            </w:r>
          </w:p>
        </w:tc>
        <w:tc>
          <w:tcPr>
            <w:tcW w:w="3276"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Petrol yağları ve bitümenli minerallerden elde edilen yağlar</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201.102</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253.390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868.394</w:t>
            </w:r>
          </w:p>
        </w:tc>
      </w:tr>
      <w:tr w:rsidR="006066ED" w:rsidRPr="001330AE" w:rsidTr="009B6BF1">
        <w:trPr>
          <w:trHeight w:val="216"/>
          <w:tblCellSpacing w:w="6" w:type="dxa"/>
        </w:trPr>
        <w:tc>
          <w:tcPr>
            <w:tcW w:w="294"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'7207</w:t>
            </w:r>
          </w:p>
        </w:tc>
        <w:tc>
          <w:tcPr>
            <w:tcW w:w="3276"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Demir/alaşımsız çelikten yarı mamuller</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96.174</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156.363</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270.231</w:t>
            </w:r>
          </w:p>
        </w:tc>
      </w:tr>
      <w:tr w:rsidR="006066ED" w:rsidRPr="001330AE" w:rsidTr="009B6BF1">
        <w:trPr>
          <w:trHeight w:val="216"/>
          <w:tblCellSpacing w:w="6" w:type="dxa"/>
        </w:trPr>
        <w:tc>
          <w:tcPr>
            <w:tcW w:w="294"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'7214</w:t>
            </w:r>
          </w:p>
        </w:tc>
        <w:tc>
          <w:tcPr>
            <w:tcW w:w="3276"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Demir/çelik çubuklar (sıcak haddeli, dövülmüş)</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1.008.489</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284.253</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253.083</w:t>
            </w:r>
          </w:p>
        </w:tc>
      </w:tr>
      <w:tr w:rsidR="006066ED" w:rsidRPr="001330AE" w:rsidTr="009B6BF1">
        <w:trPr>
          <w:trHeight w:val="216"/>
          <w:tblCellSpacing w:w="6" w:type="dxa"/>
        </w:trPr>
        <w:tc>
          <w:tcPr>
            <w:tcW w:w="294"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'9999</w:t>
            </w:r>
          </w:p>
        </w:tc>
        <w:tc>
          <w:tcPr>
            <w:tcW w:w="3276"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Başka yerde geçmeyen diğer ürünler</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55.548</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70.700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62.946</w:t>
            </w:r>
          </w:p>
        </w:tc>
      </w:tr>
      <w:tr w:rsidR="006066ED" w:rsidRPr="001330AE" w:rsidTr="009B6BF1">
        <w:trPr>
          <w:trHeight w:val="216"/>
          <w:tblCellSpacing w:w="6" w:type="dxa"/>
        </w:trPr>
        <w:tc>
          <w:tcPr>
            <w:tcW w:w="294"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'5209</w:t>
            </w:r>
          </w:p>
        </w:tc>
        <w:tc>
          <w:tcPr>
            <w:tcW w:w="3276"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Pamuk men (dokuma %85 &lt; pamuklu 200g/m2 den fazla)</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30.378</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45.972</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46.466</w:t>
            </w:r>
          </w:p>
        </w:tc>
      </w:tr>
      <w:tr w:rsidR="006066ED" w:rsidRPr="001330AE" w:rsidTr="009B6BF1">
        <w:trPr>
          <w:trHeight w:val="216"/>
          <w:tblCellSpacing w:w="6" w:type="dxa"/>
        </w:trPr>
        <w:tc>
          <w:tcPr>
            <w:tcW w:w="294"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'0713</w:t>
            </w:r>
          </w:p>
        </w:tc>
        <w:tc>
          <w:tcPr>
            <w:tcW w:w="3276"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Kuru baklagiller (kabuksuz) (taneleri ikiye ayrılmış)</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31.551</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45.316</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37.349</w:t>
            </w:r>
          </w:p>
        </w:tc>
      </w:tr>
      <w:tr w:rsidR="006066ED" w:rsidRPr="001330AE" w:rsidTr="009B6BF1">
        <w:trPr>
          <w:trHeight w:val="216"/>
          <w:tblCellSpacing w:w="6" w:type="dxa"/>
        </w:trPr>
        <w:tc>
          <w:tcPr>
            <w:tcW w:w="294"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'4011</w:t>
            </w:r>
          </w:p>
        </w:tc>
        <w:tc>
          <w:tcPr>
            <w:tcW w:w="3276"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Kauçuktan yeni dış lastikler</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33.371</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44.901</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36.222</w:t>
            </w:r>
          </w:p>
        </w:tc>
      </w:tr>
      <w:tr w:rsidR="006066ED" w:rsidRPr="001330AE" w:rsidTr="009B6BF1">
        <w:trPr>
          <w:trHeight w:val="216"/>
          <w:tblCellSpacing w:w="6" w:type="dxa"/>
        </w:trPr>
        <w:tc>
          <w:tcPr>
            <w:tcW w:w="294"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'5402</w:t>
            </w:r>
          </w:p>
        </w:tc>
        <w:tc>
          <w:tcPr>
            <w:tcW w:w="3276"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Sentetik lif ipliği (dikiş ipliği hariç) (toptan)</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13.490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36.692</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33.919</w:t>
            </w:r>
          </w:p>
        </w:tc>
      </w:tr>
      <w:tr w:rsidR="006066ED" w:rsidRPr="001330AE" w:rsidTr="009B6BF1">
        <w:trPr>
          <w:trHeight w:val="216"/>
          <w:tblCellSpacing w:w="6" w:type="dxa"/>
        </w:trPr>
        <w:tc>
          <w:tcPr>
            <w:tcW w:w="294"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'7323</w:t>
            </w:r>
          </w:p>
        </w:tc>
        <w:tc>
          <w:tcPr>
            <w:tcW w:w="3276"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Demir/çelikten ev işlerinde kullanılan eşya ve aksamı</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17.360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24.131</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31.274</w:t>
            </w:r>
          </w:p>
        </w:tc>
      </w:tr>
      <w:tr w:rsidR="006066ED" w:rsidRPr="001330AE" w:rsidTr="009B6BF1">
        <w:trPr>
          <w:trHeight w:val="216"/>
          <w:tblCellSpacing w:w="6" w:type="dxa"/>
        </w:trPr>
        <w:tc>
          <w:tcPr>
            <w:tcW w:w="294"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'2523</w:t>
            </w:r>
          </w:p>
        </w:tc>
        <w:tc>
          <w:tcPr>
            <w:tcW w:w="3276"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Çimento</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75.805</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92.201</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31.190</w:t>
            </w:r>
          </w:p>
        </w:tc>
      </w:tr>
      <w:tr w:rsidR="006066ED" w:rsidRPr="001330AE" w:rsidTr="009B6BF1">
        <w:trPr>
          <w:trHeight w:val="216"/>
          <w:tblCellSpacing w:w="6" w:type="dxa"/>
        </w:trPr>
        <w:tc>
          <w:tcPr>
            <w:tcW w:w="294"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'7305</w:t>
            </w:r>
          </w:p>
        </w:tc>
        <w:tc>
          <w:tcPr>
            <w:tcW w:w="3276"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Demir/çelikten diğer tüp ve borular-kaynaklı vb.-çapı&gt;406</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7.226</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22.614</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26.144</w:t>
            </w:r>
          </w:p>
        </w:tc>
      </w:tr>
      <w:tr w:rsidR="006066ED" w:rsidRPr="001330AE" w:rsidTr="009B6BF1">
        <w:trPr>
          <w:trHeight w:val="216"/>
          <w:tblCellSpacing w:w="6" w:type="dxa"/>
        </w:trPr>
        <w:tc>
          <w:tcPr>
            <w:tcW w:w="294"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'4818</w:t>
            </w:r>
          </w:p>
        </w:tc>
        <w:tc>
          <w:tcPr>
            <w:tcW w:w="3276"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 xml:space="preserve">Tuvalet </w:t>
            </w:r>
            <w:proofErr w:type="gramStart"/>
            <w:r w:rsidRPr="001330AE">
              <w:rPr>
                <w:rFonts w:ascii="Verdana" w:eastAsia="Times New Roman" w:hAnsi="Verdana" w:cs="Arial"/>
                <w:sz w:val="18"/>
                <w:szCs w:val="18"/>
              </w:rPr>
              <w:t>kağıtları</w:t>
            </w:r>
            <w:proofErr w:type="gramEnd"/>
            <w:r w:rsidRPr="001330AE">
              <w:rPr>
                <w:rFonts w:ascii="Verdana" w:eastAsia="Times New Roman" w:hAnsi="Verdana" w:cs="Arial"/>
                <w:sz w:val="18"/>
                <w:szCs w:val="18"/>
              </w:rPr>
              <w:t>, kağıt havlu, mendil, kumaş, masa örtüsü vb</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10.397</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14.019</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25.814</w:t>
            </w:r>
          </w:p>
        </w:tc>
      </w:tr>
      <w:tr w:rsidR="006066ED" w:rsidRPr="001330AE" w:rsidTr="009B6BF1">
        <w:trPr>
          <w:trHeight w:val="216"/>
          <w:tblCellSpacing w:w="6" w:type="dxa"/>
        </w:trPr>
        <w:tc>
          <w:tcPr>
            <w:tcW w:w="294"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lastRenderedPageBreak/>
              <w:t>'8708</w:t>
            </w:r>
          </w:p>
        </w:tc>
        <w:tc>
          <w:tcPr>
            <w:tcW w:w="3276"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Kara taşıtları için aksam, parçaları</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22.592</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32.390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25.043</w:t>
            </w:r>
          </w:p>
        </w:tc>
      </w:tr>
      <w:tr w:rsidR="006066ED" w:rsidRPr="001330AE" w:rsidTr="009B6BF1">
        <w:trPr>
          <w:trHeight w:val="216"/>
          <w:tblCellSpacing w:w="6" w:type="dxa"/>
        </w:trPr>
        <w:tc>
          <w:tcPr>
            <w:tcW w:w="294"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'3906</w:t>
            </w:r>
          </w:p>
        </w:tc>
        <w:tc>
          <w:tcPr>
            <w:tcW w:w="3276"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Akrilik polimerleri (ilk şekilde)</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15.616</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17.081</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20.691</w:t>
            </w:r>
          </w:p>
        </w:tc>
      </w:tr>
      <w:tr w:rsidR="006066ED" w:rsidRPr="001330AE" w:rsidTr="009B6BF1">
        <w:trPr>
          <w:trHeight w:val="216"/>
          <w:tblCellSpacing w:w="6" w:type="dxa"/>
        </w:trPr>
        <w:tc>
          <w:tcPr>
            <w:tcW w:w="294"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'8481</w:t>
            </w:r>
          </w:p>
        </w:tc>
        <w:tc>
          <w:tcPr>
            <w:tcW w:w="3276"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Muslukçu, borucu eşyası-basınç düşürücü,</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12.180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14.058</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17.019</w:t>
            </w:r>
          </w:p>
        </w:tc>
      </w:tr>
      <w:tr w:rsidR="006066ED" w:rsidRPr="001330AE" w:rsidTr="009B6BF1">
        <w:trPr>
          <w:trHeight w:val="216"/>
          <w:tblCellSpacing w:w="6" w:type="dxa"/>
        </w:trPr>
        <w:tc>
          <w:tcPr>
            <w:tcW w:w="294"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'7306</w:t>
            </w:r>
          </w:p>
        </w:tc>
        <w:tc>
          <w:tcPr>
            <w:tcW w:w="3276"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 xml:space="preserve">Demir/çelikten diğer tüpler, borular, içi boş </w:t>
            </w:r>
            <w:proofErr w:type="gramStart"/>
            <w:r w:rsidRPr="001330AE">
              <w:rPr>
                <w:rFonts w:ascii="Verdana" w:eastAsia="Times New Roman" w:hAnsi="Verdana" w:cs="Arial"/>
                <w:sz w:val="18"/>
                <w:szCs w:val="18"/>
              </w:rPr>
              <w:t>profiller</w:t>
            </w:r>
            <w:proofErr w:type="gramEnd"/>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16.634</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13.355</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16.213</w:t>
            </w:r>
          </w:p>
        </w:tc>
      </w:tr>
      <w:tr w:rsidR="006066ED" w:rsidRPr="001330AE" w:rsidTr="009B6BF1">
        <w:trPr>
          <w:trHeight w:val="216"/>
          <w:tblCellSpacing w:w="6" w:type="dxa"/>
        </w:trPr>
        <w:tc>
          <w:tcPr>
            <w:tcW w:w="294"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'0802</w:t>
            </w:r>
          </w:p>
        </w:tc>
        <w:tc>
          <w:tcPr>
            <w:tcW w:w="3276"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Diğer kabuklu meyveler (taze/kurutulmuş)</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20.593</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25.649</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15.871</w:t>
            </w:r>
          </w:p>
        </w:tc>
      </w:tr>
      <w:tr w:rsidR="006066ED" w:rsidRPr="001330AE" w:rsidTr="009B6BF1">
        <w:trPr>
          <w:trHeight w:val="216"/>
          <w:tblCellSpacing w:w="6" w:type="dxa"/>
        </w:trPr>
        <w:tc>
          <w:tcPr>
            <w:tcW w:w="294"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'8504</w:t>
            </w:r>
          </w:p>
        </w:tc>
        <w:tc>
          <w:tcPr>
            <w:tcW w:w="3276"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Elektrık transformatörlerı, statık konvertısörler, endüktörler</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5.429</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4.826</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15.573</w:t>
            </w:r>
          </w:p>
        </w:tc>
      </w:tr>
      <w:tr w:rsidR="006066ED" w:rsidRPr="001330AE" w:rsidTr="009B6BF1">
        <w:trPr>
          <w:trHeight w:val="216"/>
          <w:tblCellSpacing w:w="6" w:type="dxa"/>
        </w:trPr>
        <w:tc>
          <w:tcPr>
            <w:tcW w:w="294"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'6204</w:t>
            </w:r>
          </w:p>
        </w:tc>
        <w:tc>
          <w:tcPr>
            <w:tcW w:w="3276"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Kadın/kız çocuk için takım, takım elbise, ceket vs.</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13.377</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16.891</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15.235</w:t>
            </w:r>
          </w:p>
        </w:tc>
      </w:tr>
      <w:tr w:rsidR="006066ED" w:rsidRPr="001330AE" w:rsidTr="009B6BF1">
        <w:trPr>
          <w:trHeight w:val="216"/>
          <w:tblCellSpacing w:w="6" w:type="dxa"/>
        </w:trPr>
        <w:tc>
          <w:tcPr>
            <w:tcW w:w="294"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'5211</w:t>
            </w:r>
          </w:p>
        </w:tc>
        <w:tc>
          <w:tcPr>
            <w:tcW w:w="3276" w:type="pct"/>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Pamuk men (dokuma, %85 &gt;pamuklu, sunı-sentetık karısık, 200g/m2 den agır)</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736</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5.288</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14.466</w:t>
            </w:r>
          </w:p>
        </w:tc>
      </w:tr>
      <w:tr w:rsidR="006066ED" w:rsidRPr="001330AE" w:rsidTr="009B6BF1">
        <w:trPr>
          <w:trHeight w:val="216"/>
          <w:tblCellSpacing w:w="6" w:type="dxa"/>
        </w:trPr>
        <w:tc>
          <w:tcPr>
            <w:tcW w:w="294"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p>
        </w:tc>
        <w:tc>
          <w:tcPr>
            <w:tcW w:w="3276" w:type="pct"/>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TÜM ÜRÜNLER</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2.618.572</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2.260.755</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2.758.559</w:t>
            </w:r>
          </w:p>
        </w:tc>
      </w:tr>
    </w:tbl>
    <w:p w:rsidR="006066ED" w:rsidRPr="001330AE" w:rsidRDefault="006066ED" w:rsidP="0083370E">
      <w:pPr>
        <w:shd w:val="clear" w:color="auto" w:fill="FFFFFF"/>
        <w:spacing w:after="0" w:line="360" w:lineRule="auto"/>
        <w:rPr>
          <w:rFonts w:ascii="Times New Roman" w:eastAsia="Times New Roman" w:hAnsi="Times New Roman" w:cs="Times New Roman"/>
          <w:i/>
          <w:iCs/>
          <w:color w:val="333333"/>
          <w:sz w:val="16"/>
          <w:szCs w:val="16"/>
        </w:rPr>
      </w:pPr>
    </w:p>
    <w:p w:rsidR="006066ED" w:rsidRPr="001330AE" w:rsidRDefault="006066ED" w:rsidP="0083370E">
      <w:pPr>
        <w:shd w:val="clear" w:color="auto" w:fill="FFFFFF"/>
        <w:spacing w:after="0" w:line="360" w:lineRule="auto"/>
        <w:rPr>
          <w:rFonts w:ascii="Verdana" w:eastAsia="Times New Roman" w:hAnsi="Verdana" w:cs="Times New Roman"/>
          <w:sz w:val="16"/>
          <w:szCs w:val="16"/>
        </w:rPr>
      </w:pPr>
      <w:r w:rsidRPr="001330AE">
        <w:rPr>
          <w:rFonts w:ascii="Times New Roman" w:eastAsia="Times New Roman" w:hAnsi="Times New Roman" w:cs="Times New Roman"/>
          <w:i/>
          <w:iCs/>
          <w:color w:val="333333"/>
          <w:sz w:val="16"/>
          <w:szCs w:val="16"/>
        </w:rPr>
        <w:t>Kaynak: ITC Trademap</w:t>
      </w:r>
    </w:p>
    <w:p w:rsidR="006066ED" w:rsidRDefault="006066ED" w:rsidP="0083370E">
      <w:pPr>
        <w:shd w:val="clear" w:color="auto" w:fill="FFFFFF"/>
        <w:spacing w:after="0" w:line="360" w:lineRule="auto"/>
        <w:rPr>
          <w:rFonts w:ascii="Verdana" w:eastAsia="Times New Roman" w:hAnsi="Verdana" w:cs="Times New Roman"/>
          <w:sz w:val="14"/>
          <w:szCs w:val="14"/>
        </w:rPr>
      </w:pPr>
    </w:p>
    <w:tbl>
      <w:tblPr>
        <w:tblpPr w:leftFromText="141" w:rightFromText="141" w:vertAnchor="text" w:horzAnchor="margin" w:tblpY="-263"/>
        <w:tblW w:w="4950" w:type="pct"/>
        <w:tblCellSpacing w:w="6" w:type="dxa"/>
        <w:shd w:val="clear" w:color="auto" w:fill="FFFFFF"/>
        <w:tblCellMar>
          <w:top w:w="12" w:type="dxa"/>
          <w:left w:w="12" w:type="dxa"/>
          <w:bottom w:w="12" w:type="dxa"/>
          <w:right w:w="12" w:type="dxa"/>
        </w:tblCellMar>
        <w:tblLook w:val="04A0"/>
      </w:tblPr>
      <w:tblGrid>
        <w:gridCol w:w="565"/>
        <w:gridCol w:w="5837"/>
        <w:gridCol w:w="812"/>
        <w:gridCol w:w="812"/>
        <w:gridCol w:w="1003"/>
      </w:tblGrid>
      <w:tr w:rsidR="006066ED" w:rsidRPr="001330AE" w:rsidTr="009B6BF1">
        <w:trPr>
          <w:trHeight w:val="216"/>
          <w:tblCellSpacing w:w="6" w:type="dxa"/>
        </w:trPr>
        <w:tc>
          <w:tcPr>
            <w:tcW w:w="0" w:type="auto"/>
            <w:gridSpan w:val="5"/>
            <w:tcBorders>
              <w:top w:val="nil"/>
              <w:left w:val="nil"/>
              <w:bottom w:val="nil"/>
              <w:right w:val="nil"/>
            </w:tcBorders>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Times New Roman" w:eastAsia="Times New Roman" w:hAnsi="Times New Roman" w:cs="Times New Roman"/>
                <w:b/>
                <w:bCs/>
                <w:color w:val="003366"/>
                <w:sz w:val="17"/>
                <w:szCs w:val="17"/>
              </w:rPr>
            </w:pPr>
            <w:r w:rsidRPr="001330AE">
              <w:rPr>
                <w:rFonts w:ascii="Times New Roman" w:eastAsia="Times New Roman" w:hAnsi="Times New Roman" w:cs="Times New Roman"/>
                <w:b/>
                <w:bCs/>
                <w:color w:val="003366"/>
                <w:szCs w:val="17"/>
              </w:rPr>
              <w:t>Türkiye'nin Mısır'dan İthalatında Başlıca Ürünler (1.000 Dolar)</w:t>
            </w:r>
          </w:p>
        </w:tc>
      </w:tr>
      <w:tr w:rsidR="006066ED" w:rsidRPr="001330AE" w:rsidTr="009B6BF1">
        <w:trPr>
          <w:trHeight w:val="216"/>
          <w:tblCellSpacing w:w="6" w:type="dxa"/>
        </w:trPr>
        <w:tc>
          <w:tcPr>
            <w:tcW w:w="0" w:type="auto"/>
            <w:gridSpan w:val="5"/>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Times New Roman" w:eastAsia="Times New Roman" w:hAnsi="Times New Roman" w:cs="Times New Roman"/>
                <w:i/>
                <w:iCs/>
                <w:color w:val="333333"/>
                <w:sz w:val="14"/>
                <w:szCs w:val="14"/>
              </w:rPr>
            </w:pPr>
          </w:p>
        </w:tc>
      </w:tr>
      <w:tr w:rsidR="006066ED" w:rsidRPr="001330AE" w:rsidTr="009B6BF1">
        <w:trPr>
          <w:trHeight w:val="216"/>
          <w:tblCellSpacing w:w="6" w:type="dxa"/>
        </w:trPr>
        <w:tc>
          <w:tcPr>
            <w:tcW w:w="0" w:type="auto"/>
            <w:shd w:val="clear" w:color="auto" w:fill="365F91" w:themeFill="accent1" w:themeFillShade="B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color w:val="FFFFFF" w:themeColor="background1"/>
                <w:sz w:val="18"/>
                <w:szCs w:val="18"/>
              </w:rPr>
            </w:pPr>
            <w:r w:rsidRPr="001330AE">
              <w:rPr>
                <w:rFonts w:ascii="Verdana" w:eastAsia="Times New Roman" w:hAnsi="Verdana" w:cs="Arial"/>
                <w:b/>
                <w:color w:val="FFFFFF" w:themeColor="background1"/>
                <w:sz w:val="18"/>
                <w:szCs w:val="18"/>
              </w:rPr>
              <w:t>GTİP</w:t>
            </w:r>
          </w:p>
        </w:tc>
        <w:tc>
          <w:tcPr>
            <w:tcW w:w="0" w:type="auto"/>
            <w:shd w:val="clear" w:color="auto" w:fill="365F91" w:themeFill="accent1" w:themeFillShade="B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color w:val="FFFFFF" w:themeColor="background1"/>
                <w:sz w:val="18"/>
                <w:szCs w:val="18"/>
              </w:rPr>
            </w:pPr>
            <w:r w:rsidRPr="001330AE">
              <w:rPr>
                <w:rFonts w:ascii="Verdana" w:eastAsia="Times New Roman" w:hAnsi="Verdana" w:cs="Arial"/>
                <w:b/>
                <w:color w:val="FFFFFF" w:themeColor="background1"/>
                <w:sz w:val="18"/>
                <w:szCs w:val="18"/>
              </w:rPr>
              <w:t>Ürünler</w:t>
            </w:r>
          </w:p>
        </w:tc>
        <w:tc>
          <w:tcPr>
            <w:tcW w:w="0" w:type="auto"/>
            <w:shd w:val="clear" w:color="auto" w:fill="365F91" w:themeFill="accent1" w:themeFillShade="B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color w:val="FFFFFF" w:themeColor="background1"/>
                <w:sz w:val="18"/>
                <w:szCs w:val="18"/>
              </w:rPr>
            </w:pPr>
            <w:r w:rsidRPr="001330AE">
              <w:rPr>
                <w:rFonts w:ascii="Verdana" w:eastAsia="Times New Roman" w:hAnsi="Verdana" w:cs="Arial"/>
                <w:b/>
                <w:color w:val="FFFFFF" w:themeColor="background1"/>
                <w:sz w:val="18"/>
                <w:szCs w:val="18"/>
              </w:rPr>
              <w:t>2009</w:t>
            </w:r>
          </w:p>
        </w:tc>
        <w:tc>
          <w:tcPr>
            <w:tcW w:w="0" w:type="auto"/>
            <w:shd w:val="clear" w:color="auto" w:fill="365F91" w:themeFill="accent1" w:themeFillShade="B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color w:val="FFFFFF" w:themeColor="background1"/>
                <w:sz w:val="18"/>
                <w:szCs w:val="18"/>
              </w:rPr>
            </w:pPr>
            <w:r w:rsidRPr="001330AE">
              <w:rPr>
                <w:rFonts w:ascii="Verdana" w:eastAsia="Times New Roman" w:hAnsi="Verdana" w:cs="Arial"/>
                <w:b/>
                <w:color w:val="FFFFFF" w:themeColor="background1"/>
                <w:sz w:val="18"/>
                <w:szCs w:val="18"/>
              </w:rPr>
              <w:t>2010</w:t>
            </w:r>
          </w:p>
        </w:tc>
        <w:tc>
          <w:tcPr>
            <w:tcW w:w="0" w:type="auto"/>
            <w:shd w:val="clear" w:color="auto" w:fill="365F91" w:themeFill="accent1" w:themeFillShade="B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b/>
                <w:color w:val="FFFFFF" w:themeColor="background1"/>
                <w:sz w:val="18"/>
                <w:szCs w:val="18"/>
              </w:rPr>
            </w:pPr>
            <w:r w:rsidRPr="001330AE">
              <w:rPr>
                <w:rFonts w:ascii="Verdana" w:eastAsia="Times New Roman" w:hAnsi="Verdana" w:cs="Arial"/>
                <w:b/>
                <w:color w:val="FFFFFF" w:themeColor="background1"/>
                <w:sz w:val="18"/>
                <w:szCs w:val="18"/>
              </w:rPr>
              <w:t>2011</w:t>
            </w:r>
          </w:p>
        </w:tc>
      </w:tr>
      <w:tr w:rsidR="006066ED" w:rsidRPr="001330AE"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'3902</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Propilen ve diğer olefinlerin polimerleri (ilk şekillerde)</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17.475</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16.438</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114.741</w:t>
            </w:r>
          </w:p>
        </w:tc>
      </w:tr>
      <w:tr w:rsidR="006066ED" w:rsidRPr="001330AE"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'2710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Petrol yağları ve bitümenli minerallerden elde edilen yağlar</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15.492</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29.968</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113.792</w:t>
            </w:r>
          </w:p>
        </w:tc>
      </w:tr>
      <w:tr w:rsidR="006066ED" w:rsidRPr="001330AE"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'2803</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Karbon (tarifenin başka yerinde belirtilmeyen)</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44.435</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73.978</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78.504</w:t>
            </w:r>
          </w:p>
        </w:tc>
      </w:tr>
      <w:tr w:rsidR="006066ED" w:rsidRPr="001330AE"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'2814</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Saf amonyak/amonyağın sulu çözeltileri</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15.484</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37.164</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76.015</w:t>
            </w:r>
          </w:p>
        </w:tc>
      </w:tr>
      <w:tr w:rsidR="006066ED" w:rsidRPr="001330AE"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'5205</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Pamuk (dikiş hariç) ipliği (ağırlık; =&gt;%85 pamuk) (toptan)</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31.512</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61.594</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66.209</w:t>
            </w:r>
          </w:p>
        </w:tc>
      </w:tr>
      <w:tr w:rsidR="006066ED" w:rsidRPr="001330AE"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'3102</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Azotlu mineral/kimyasal gübreler</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55.153</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78.705</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64.467</w:t>
            </w:r>
          </w:p>
        </w:tc>
      </w:tr>
      <w:tr w:rsidR="006066ED" w:rsidRPr="001330AE"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'7208</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Demir/çelik sıcak hadde yassı mamulleri-genişlik 600mm &gt;</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73.911</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24.510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62.735</w:t>
            </w:r>
          </w:p>
        </w:tc>
      </w:tr>
      <w:tr w:rsidR="006066ED" w:rsidRPr="001330AE"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'3817</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Karışım halinde alkalibenzenler, alkalinaftalenler</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25.381</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53.011</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56.550</w:t>
            </w:r>
          </w:p>
        </w:tc>
      </w:tr>
      <w:tr w:rsidR="006066ED" w:rsidRPr="001330AE"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'2905</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Asiklik alkoller ve türevleri</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6</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41.968</w:t>
            </w:r>
          </w:p>
        </w:tc>
      </w:tr>
      <w:tr w:rsidR="006066ED" w:rsidRPr="001330AE"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'5402</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Sentetik lif ipliği (dikiş ipliği hariç) (toptan)</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14.378</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25.602</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36.438</w:t>
            </w:r>
          </w:p>
        </w:tc>
      </w:tr>
      <w:tr w:rsidR="006066ED" w:rsidRPr="001330AE"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'5508</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Suni-sentetik devamsız lifden dikiş ipliği</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15.223</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20.041</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31.138</w:t>
            </w:r>
          </w:p>
        </w:tc>
      </w:tr>
      <w:tr w:rsidR="006066ED" w:rsidRPr="001330AE"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'6203</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Erkek/erkek çocuk için takım, takım elbise, ceket vs.</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13.496</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16.727</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30.850</w:t>
            </w:r>
          </w:p>
        </w:tc>
      </w:tr>
      <w:tr w:rsidR="006066ED" w:rsidRPr="001330AE"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'5407</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Sentetik iplik, monofil, şeritlerle dokumalar</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15.305</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24.932</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26.096</w:t>
            </w:r>
          </w:p>
        </w:tc>
      </w:tr>
      <w:tr w:rsidR="006066ED" w:rsidRPr="001330AE"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'7210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 xml:space="preserve">Demir/çelik yassı mamul, kaplı, sıvanmış </w:t>
            </w:r>
            <w:proofErr w:type="gramStart"/>
            <w:r w:rsidRPr="001330AE">
              <w:rPr>
                <w:rFonts w:ascii="Verdana" w:eastAsia="Times New Roman" w:hAnsi="Verdana" w:cs="Arial"/>
                <w:sz w:val="18"/>
                <w:szCs w:val="18"/>
              </w:rPr>
              <w:t>(</w:t>
            </w:r>
            <w:proofErr w:type="gramEnd"/>
            <w:r w:rsidRPr="001330AE">
              <w:rPr>
                <w:rFonts w:ascii="Verdana" w:eastAsia="Times New Roman" w:hAnsi="Verdana" w:cs="Arial"/>
                <w:sz w:val="18"/>
                <w:szCs w:val="18"/>
              </w:rPr>
              <w:t xml:space="preserve">600mm. </w:t>
            </w:r>
            <w:proofErr w:type="gramStart"/>
            <w:r w:rsidRPr="001330AE">
              <w:rPr>
                <w:rFonts w:ascii="Verdana" w:eastAsia="Times New Roman" w:hAnsi="Verdana" w:cs="Arial"/>
                <w:sz w:val="18"/>
                <w:szCs w:val="18"/>
              </w:rPr>
              <w:t>den</w:t>
            </w:r>
            <w:proofErr w:type="gramEnd"/>
            <w:r w:rsidRPr="001330AE">
              <w:rPr>
                <w:rFonts w:ascii="Verdana" w:eastAsia="Times New Roman" w:hAnsi="Verdana" w:cs="Arial"/>
                <w:sz w:val="18"/>
                <w:szCs w:val="18"/>
              </w:rPr>
              <w:t xml:space="preserve"> geniş)</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16.475</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27.351</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25.989</w:t>
            </w:r>
          </w:p>
        </w:tc>
      </w:tr>
      <w:tr w:rsidR="006066ED" w:rsidRPr="001330AE"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'5201</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Pamuk (kardesiz, taranmamış)</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7.241</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14.564</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25.006</w:t>
            </w:r>
          </w:p>
        </w:tc>
      </w:tr>
      <w:tr w:rsidR="006066ED" w:rsidRPr="001330AE"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'7404</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Bakır hurda ve döküntüler</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6.406</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24.204</w:t>
            </w:r>
          </w:p>
        </w:tc>
      </w:tr>
      <w:tr w:rsidR="006066ED" w:rsidRPr="001330AE"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'2713</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 xml:space="preserve">Petrol yağlarının/bitümenli min. </w:t>
            </w:r>
            <w:proofErr w:type="gramStart"/>
            <w:r w:rsidRPr="001330AE">
              <w:rPr>
                <w:rFonts w:ascii="Verdana" w:eastAsia="Times New Roman" w:hAnsi="Verdana" w:cs="Arial"/>
                <w:sz w:val="18"/>
                <w:szCs w:val="18"/>
              </w:rPr>
              <w:t>elde</w:t>
            </w:r>
            <w:proofErr w:type="gramEnd"/>
            <w:r w:rsidRPr="001330AE">
              <w:rPr>
                <w:rFonts w:ascii="Verdana" w:eastAsia="Times New Roman" w:hAnsi="Verdana" w:cs="Arial"/>
                <w:sz w:val="18"/>
                <w:szCs w:val="18"/>
              </w:rPr>
              <w:t xml:space="preserve"> edilen yağların kalıntıları</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2.392</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11.541</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21.575</w:t>
            </w:r>
          </w:p>
        </w:tc>
      </w:tr>
      <w:tr w:rsidR="006066ED" w:rsidRPr="001330AE"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'3904</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Vinil klorür/halojenli diğer olefin polimerleri (ilk şekilde)</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14.460</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33.785</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19.136</w:t>
            </w:r>
          </w:p>
        </w:tc>
      </w:tr>
      <w:tr w:rsidR="006066ED" w:rsidRPr="001330AE"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'7408</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Bakır teller</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25.131</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21.224</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18.389</w:t>
            </w:r>
          </w:p>
        </w:tc>
      </w:tr>
      <w:tr w:rsidR="006066ED" w:rsidRPr="001330AE"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'7202</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Ferro alyajlar</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526</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1.688</w:t>
            </w:r>
          </w:p>
        </w:tc>
        <w:tc>
          <w:tcPr>
            <w:tcW w:w="0" w:type="auto"/>
            <w:shd w:val="clear" w:color="auto" w:fill="FFFF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18.207</w:t>
            </w:r>
          </w:p>
        </w:tc>
      </w:tr>
      <w:tr w:rsidR="006066ED" w:rsidRPr="001330AE"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TÜM ÜRÜNLER</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641.150</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926.493</w:t>
            </w:r>
          </w:p>
        </w:tc>
        <w:tc>
          <w:tcPr>
            <w:tcW w:w="0" w:type="auto"/>
            <w:shd w:val="clear" w:color="auto" w:fill="F0F8FF"/>
            <w:tcMar>
              <w:top w:w="12" w:type="dxa"/>
              <w:left w:w="0" w:type="dxa"/>
              <w:bottom w:w="12" w:type="dxa"/>
              <w:right w:w="24" w:type="dxa"/>
            </w:tcMar>
            <w:vAlign w:val="center"/>
            <w:hideMark/>
          </w:tcPr>
          <w:p w:rsidR="006066ED" w:rsidRPr="001330AE" w:rsidRDefault="006066ED" w:rsidP="0083370E">
            <w:pPr>
              <w:spacing w:after="0" w:line="360" w:lineRule="auto"/>
              <w:rPr>
                <w:rFonts w:ascii="Verdana" w:eastAsia="Times New Roman" w:hAnsi="Verdana" w:cs="Arial"/>
                <w:sz w:val="18"/>
                <w:szCs w:val="18"/>
              </w:rPr>
            </w:pPr>
            <w:r w:rsidRPr="001330AE">
              <w:rPr>
                <w:rFonts w:ascii="Verdana" w:eastAsia="Times New Roman" w:hAnsi="Verdana" w:cs="Arial"/>
                <w:sz w:val="18"/>
                <w:szCs w:val="18"/>
              </w:rPr>
              <w:t>1.382.216</w:t>
            </w:r>
          </w:p>
        </w:tc>
      </w:tr>
    </w:tbl>
    <w:p w:rsidR="006066ED" w:rsidRDefault="006066ED" w:rsidP="0083370E">
      <w:pPr>
        <w:shd w:val="clear" w:color="auto" w:fill="FFFFFF"/>
        <w:spacing w:after="0" w:line="360" w:lineRule="auto"/>
        <w:rPr>
          <w:rFonts w:ascii="Times New Roman" w:eastAsia="Times New Roman" w:hAnsi="Times New Roman" w:cs="Times New Roman"/>
          <w:i/>
          <w:iCs/>
          <w:color w:val="333333"/>
          <w:sz w:val="14"/>
          <w:szCs w:val="14"/>
        </w:rPr>
      </w:pPr>
    </w:p>
    <w:p w:rsidR="00C90F84" w:rsidRDefault="00C90F84" w:rsidP="0083370E">
      <w:pPr>
        <w:shd w:val="clear" w:color="auto" w:fill="FFFFFF"/>
        <w:spacing w:after="0" w:line="360" w:lineRule="auto"/>
        <w:rPr>
          <w:rFonts w:ascii="Verdana" w:eastAsia="Times New Roman" w:hAnsi="Verdana" w:cs="Times New Roman"/>
          <w:sz w:val="14"/>
          <w:szCs w:val="14"/>
        </w:rPr>
      </w:pPr>
    </w:p>
    <w:p w:rsidR="006066ED" w:rsidRDefault="006066ED" w:rsidP="0083370E">
      <w:pPr>
        <w:pStyle w:val="Balk2"/>
        <w:spacing w:before="0" w:line="360" w:lineRule="auto"/>
        <w:rPr>
          <w:rFonts w:cs="Arial"/>
          <w:noProof/>
        </w:rPr>
      </w:pPr>
      <w:bookmarkStart w:id="37" w:name="_Toc323039814"/>
      <w:r w:rsidRPr="002C5482">
        <w:rPr>
          <w:rStyle w:val="Balk3385pt"/>
          <w:rFonts w:ascii="Arial" w:eastAsiaTheme="majorEastAsia" w:hAnsi="Arial" w:cstheme="majorBidi"/>
          <w:b/>
          <w:bCs/>
          <w:color w:val="548DD4" w:themeColor="text2" w:themeTint="99"/>
          <w:sz w:val="32"/>
          <w:szCs w:val="26"/>
        </w:rPr>
        <w:t>İki Ülke Arasındaki Anlaşma ve Protokoller</w:t>
      </w:r>
      <w:bookmarkEnd w:id="37"/>
    </w:p>
    <w:tbl>
      <w:tblPr>
        <w:tblpPr w:leftFromText="141" w:rightFromText="141" w:vertAnchor="text" w:horzAnchor="margin" w:tblpY="62"/>
        <w:tblW w:w="4950" w:type="pct"/>
        <w:tblCellSpacing w:w="6" w:type="dxa"/>
        <w:shd w:val="clear" w:color="auto" w:fill="FFFFFF"/>
        <w:tblCellMar>
          <w:top w:w="12" w:type="dxa"/>
          <w:left w:w="12" w:type="dxa"/>
          <w:bottom w:w="12" w:type="dxa"/>
          <w:right w:w="12" w:type="dxa"/>
        </w:tblCellMar>
        <w:tblLook w:val="04A0"/>
      </w:tblPr>
      <w:tblGrid>
        <w:gridCol w:w="5338"/>
        <w:gridCol w:w="1514"/>
        <w:gridCol w:w="2177"/>
      </w:tblGrid>
      <w:tr w:rsidR="006066ED" w:rsidRPr="00EB0EC5" w:rsidTr="009B6BF1">
        <w:trPr>
          <w:trHeight w:val="216"/>
          <w:tblCellSpacing w:w="6" w:type="dxa"/>
        </w:trPr>
        <w:tc>
          <w:tcPr>
            <w:tcW w:w="0" w:type="auto"/>
            <w:gridSpan w:val="3"/>
            <w:tcBorders>
              <w:top w:val="nil"/>
              <w:left w:val="nil"/>
              <w:bottom w:val="nil"/>
              <w:right w:val="nil"/>
            </w:tcBorders>
            <w:shd w:val="clear" w:color="auto" w:fill="FFFFFF"/>
            <w:tcMar>
              <w:top w:w="12" w:type="dxa"/>
              <w:left w:w="0" w:type="dxa"/>
              <w:bottom w:w="12" w:type="dxa"/>
              <w:right w:w="24" w:type="dxa"/>
            </w:tcMar>
            <w:vAlign w:val="center"/>
            <w:hideMark/>
          </w:tcPr>
          <w:p w:rsidR="006066ED" w:rsidRPr="00EB0EC5" w:rsidRDefault="006066ED" w:rsidP="0083370E">
            <w:pPr>
              <w:spacing w:after="0" w:line="360" w:lineRule="auto"/>
              <w:rPr>
                <w:rFonts w:ascii="Times New Roman" w:eastAsia="Times New Roman" w:hAnsi="Times New Roman" w:cs="Times New Roman"/>
                <w:b/>
                <w:bCs/>
                <w:color w:val="003366"/>
                <w:sz w:val="17"/>
                <w:szCs w:val="17"/>
              </w:rPr>
            </w:pPr>
            <w:r w:rsidRPr="00EB0EC5">
              <w:rPr>
                <w:rFonts w:ascii="Times New Roman" w:eastAsia="Times New Roman" w:hAnsi="Times New Roman" w:cs="Times New Roman"/>
                <w:b/>
                <w:bCs/>
                <w:color w:val="003366"/>
                <w:szCs w:val="17"/>
              </w:rPr>
              <w:t>İki Ülke Arasındaki Ticaretin Altyapısını Düzenleyen Anlaşma ve Protokoller</w:t>
            </w:r>
          </w:p>
        </w:tc>
      </w:tr>
      <w:tr w:rsidR="006066ED" w:rsidRPr="00EB0EC5" w:rsidTr="009B6BF1">
        <w:trPr>
          <w:trHeight w:val="216"/>
          <w:tblCellSpacing w:w="6" w:type="dxa"/>
        </w:trPr>
        <w:tc>
          <w:tcPr>
            <w:tcW w:w="0" w:type="auto"/>
            <w:shd w:val="clear" w:color="auto" w:fill="365F91" w:themeFill="accent1" w:themeFillShade="B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b/>
                <w:color w:val="FFFFFF" w:themeColor="background1"/>
                <w:sz w:val="18"/>
                <w:szCs w:val="18"/>
              </w:rPr>
            </w:pPr>
            <w:r w:rsidRPr="00EB0EC5">
              <w:rPr>
                <w:rFonts w:ascii="Verdana" w:eastAsia="Times New Roman" w:hAnsi="Verdana" w:cs="Arial"/>
                <w:b/>
                <w:color w:val="FFFFFF" w:themeColor="background1"/>
                <w:sz w:val="18"/>
                <w:szCs w:val="18"/>
              </w:rPr>
              <w:t>ANLAŞMANIN ADI</w:t>
            </w:r>
          </w:p>
        </w:tc>
        <w:tc>
          <w:tcPr>
            <w:tcW w:w="0" w:type="auto"/>
            <w:shd w:val="clear" w:color="auto" w:fill="365F91" w:themeFill="accent1" w:themeFillShade="B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b/>
                <w:color w:val="FFFFFF" w:themeColor="background1"/>
                <w:sz w:val="18"/>
                <w:szCs w:val="18"/>
              </w:rPr>
            </w:pPr>
            <w:r w:rsidRPr="00EB0EC5">
              <w:rPr>
                <w:rFonts w:ascii="Verdana" w:eastAsia="Times New Roman" w:hAnsi="Verdana" w:cs="Arial"/>
                <w:b/>
                <w:color w:val="FFFFFF" w:themeColor="background1"/>
                <w:sz w:val="18"/>
                <w:szCs w:val="18"/>
              </w:rPr>
              <w:t>İMZA TARİHİ</w:t>
            </w:r>
          </w:p>
        </w:tc>
        <w:tc>
          <w:tcPr>
            <w:tcW w:w="0" w:type="auto"/>
            <w:shd w:val="clear" w:color="auto" w:fill="365F91" w:themeFill="accent1" w:themeFillShade="B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b/>
                <w:color w:val="FFFFFF" w:themeColor="background1"/>
                <w:sz w:val="18"/>
                <w:szCs w:val="18"/>
              </w:rPr>
            </w:pPr>
            <w:r w:rsidRPr="00EB0EC5">
              <w:rPr>
                <w:rFonts w:ascii="Verdana" w:eastAsia="Times New Roman" w:hAnsi="Verdana" w:cs="Arial"/>
                <w:b/>
                <w:color w:val="FFFFFF" w:themeColor="background1"/>
                <w:sz w:val="18"/>
                <w:szCs w:val="18"/>
              </w:rPr>
              <w:t>RESMİ G. TARİHİ</w:t>
            </w:r>
          </w:p>
        </w:tc>
      </w:tr>
      <w:tr w:rsidR="006066ED" w:rsidRPr="00EB0EC5"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 xml:space="preserve">Denizcilik Anlaşması </w:t>
            </w:r>
          </w:p>
        </w:tc>
        <w:tc>
          <w:tcPr>
            <w:tcW w:w="0" w:type="auto"/>
            <w:shd w:val="clear" w:color="auto" w:fill="F0F8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14.02.1988</w:t>
            </w:r>
          </w:p>
        </w:tc>
        <w:tc>
          <w:tcPr>
            <w:tcW w:w="0" w:type="auto"/>
            <w:shd w:val="clear" w:color="auto" w:fill="F0F8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17.12.1988</w:t>
            </w:r>
          </w:p>
        </w:tc>
      </w:tr>
      <w:tr w:rsidR="006066ED" w:rsidRPr="00EB0EC5"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Hava Taşımacılığı Anlaşması</w:t>
            </w:r>
          </w:p>
        </w:tc>
        <w:tc>
          <w:tcPr>
            <w:tcW w:w="0" w:type="auto"/>
            <w:shd w:val="clear" w:color="auto" w:fill="FFFF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12.01.1993</w:t>
            </w:r>
          </w:p>
        </w:tc>
        <w:tc>
          <w:tcPr>
            <w:tcW w:w="0" w:type="auto"/>
            <w:shd w:val="clear" w:color="auto" w:fill="FFFF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18.10.1995</w:t>
            </w:r>
          </w:p>
        </w:tc>
      </w:tr>
      <w:tr w:rsidR="006066ED" w:rsidRPr="00EB0EC5"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 xml:space="preserve">Kara Ulaştırması Anlaşması </w:t>
            </w:r>
          </w:p>
        </w:tc>
        <w:tc>
          <w:tcPr>
            <w:tcW w:w="0" w:type="auto"/>
            <w:shd w:val="clear" w:color="auto" w:fill="F0F8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07.11.1994</w:t>
            </w:r>
          </w:p>
        </w:tc>
        <w:tc>
          <w:tcPr>
            <w:tcW w:w="0" w:type="auto"/>
            <w:shd w:val="clear" w:color="auto" w:fill="F0F8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w:t>
            </w:r>
          </w:p>
        </w:tc>
      </w:tr>
      <w:tr w:rsidR="006066ED" w:rsidRPr="00EB0EC5"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Çifte Vergilendirmenin Önlenmesi Anlaşması</w:t>
            </w:r>
          </w:p>
        </w:tc>
        <w:tc>
          <w:tcPr>
            <w:tcW w:w="0" w:type="auto"/>
            <w:shd w:val="clear" w:color="auto" w:fill="FFFF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26.12.1993</w:t>
            </w:r>
          </w:p>
        </w:tc>
        <w:tc>
          <w:tcPr>
            <w:tcW w:w="0" w:type="auto"/>
            <w:shd w:val="clear" w:color="auto" w:fill="FFFF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30.12.1996</w:t>
            </w:r>
          </w:p>
        </w:tc>
      </w:tr>
      <w:tr w:rsidR="006066ED" w:rsidRPr="00EB0EC5"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Ekonomik ve Teknik İşbirliği Anlaşması</w:t>
            </w:r>
          </w:p>
        </w:tc>
        <w:tc>
          <w:tcPr>
            <w:tcW w:w="0" w:type="auto"/>
            <w:shd w:val="clear" w:color="auto" w:fill="F0F8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18.07.1994</w:t>
            </w:r>
          </w:p>
        </w:tc>
        <w:tc>
          <w:tcPr>
            <w:tcW w:w="0" w:type="auto"/>
            <w:shd w:val="clear" w:color="auto" w:fill="F0F8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28.09.1994</w:t>
            </w:r>
          </w:p>
        </w:tc>
      </w:tr>
      <w:tr w:rsidR="006066ED" w:rsidRPr="00EB0EC5"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Ticaret Anlaşması</w:t>
            </w:r>
          </w:p>
        </w:tc>
        <w:tc>
          <w:tcPr>
            <w:tcW w:w="0" w:type="auto"/>
            <w:shd w:val="clear" w:color="auto" w:fill="FFFF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04.10.1996</w:t>
            </w:r>
          </w:p>
        </w:tc>
        <w:tc>
          <w:tcPr>
            <w:tcW w:w="0" w:type="auto"/>
            <w:shd w:val="clear" w:color="auto" w:fill="FFFF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07.01.1997</w:t>
            </w:r>
          </w:p>
        </w:tc>
      </w:tr>
      <w:tr w:rsidR="006066ED" w:rsidRPr="00EB0EC5"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Yatırımların Karşılıklı Teşviki ve Korunması Anlaşması</w:t>
            </w:r>
          </w:p>
        </w:tc>
        <w:tc>
          <w:tcPr>
            <w:tcW w:w="0" w:type="auto"/>
            <w:shd w:val="clear" w:color="auto" w:fill="F0F8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04.10.1996</w:t>
            </w:r>
          </w:p>
        </w:tc>
        <w:tc>
          <w:tcPr>
            <w:tcW w:w="0" w:type="auto"/>
            <w:shd w:val="clear" w:color="auto" w:fill="F0F8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31.07.2002</w:t>
            </w:r>
          </w:p>
        </w:tc>
      </w:tr>
      <w:tr w:rsidR="006066ED" w:rsidRPr="00EB0EC5" w:rsidTr="009B6BF1">
        <w:trPr>
          <w:trHeight w:val="216"/>
          <w:tblCellSpacing w:w="6" w:type="dxa"/>
        </w:trPr>
        <w:tc>
          <w:tcPr>
            <w:tcW w:w="0" w:type="auto"/>
            <w:shd w:val="clear" w:color="auto" w:fill="FFFF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KEK VI. Dönem Protokolü</w:t>
            </w:r>
          </w:p>
        </w:tc>
        <w:tc>
          <w:tcPr>
            <w:tcW w:w="0" w:type="auto"/>
            <w:shd w:val="clear" w:color="auto" w:fill="FFFF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04.10.1996</w:t>
            </w:r>
          </w:p>
        </w:tc>
        <w:tc>
          <w:tcPr>
            <w:tcW w:w="0" w:type="auto"/>
            <w:shd w:val="clear" w:color="auto" w:fill="FFFF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07.01.1997</w:t>
            </w:r>
          </w:p>
        </w:tc>
      </w:tr>
      <w:tr w:rsidR="006066ED" w:rsidRPr="00EB0EC5" w:rsidTr="009B6BF1">
        <w:trPr>
          <w:trHeight w:val="216"/>
          <w:tblCellSpacing w:w="6" w:type="dxa"/>
        </w:trPr>
        <w:tc>
          <w:tcPr>
            <w:tcW w:w="0" w:type="auto"/>
            <w:shd w:val="clear" w:color="auto" w:fill="F0F8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Türkiye-Mısır Serbest Ticaret Anlaşması</w:t>
            </w:r>
          </w:p>
        </w:tc>
        <w:tc>
          <w:tcPr>
            <w:tcW w:w="0" w:type="auto"/>
            <w:shd w:val="clear" w:color="auto" w:fill="F0F8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27.12.2005</w:t>
            </w:r>
          </w:p>
        </w:tc>
        <w:tc>
          <w:tcPr>
            <w:tcW w:w="0" w:type="auto"/>
            <w:shd w:val="clear" w:color="auto" w:fill="F0F8FF"/>
            <w:tcMar>
              <w:top w:w="12" w:type="dxa"/>
              <w:left w:w="0" w:type="dxa"/>
              <w:bottom w:w="12" w:type="dxa"/>
              <w:right w:w="24" w:type="dxa"/>
            </w:tcMar>
            <w:vAlign w:val="center"/>
            <w:hideMark/>
          </w:tcPr>
          <w:p w:rsidR="006066ED" w:rsidRPr="00EB0EC5" w:rsidRDefault="006066ED" w:rsidP="0083370E">
            <w:pPr>
              <w:spacing w:after="0" w:line="360" w:lineRule="auto"/>
              <w:rPr>
                <w:rFonts w:ascii="Verdana" w:eastAsia="Times New Roman" w:hAnsi="Verdana" w:cs="Arial"/>
                <w:sz w:val="18"/>
                <w:szCs w:val="18"/>
              </w:rPr>
            </w:pPr>
            <w:r w:rsidRPr="00EB0EC5">
              <w:rPr>
                <w:rFonts w:ascii="Verdana" w:eastAsia="Times New Roman" w:hAnsi="Verdana" w:cs="Arial"/>
                <w:sz w:val="18"/>
                <w:szCs w:val="18"/>
              </w:rPr>
              <w:t>30.01.2007-Mükerrer</w:t>
            </w:r>
          </w:p>
        </w:tc>
      </w:tr>
    </w:tbl>
    <w:p w:rsidR="006066ED" w:rsidRPr="00EB0EC5" w:rsidRDefault="006066ED" w:rsidP="0083370E">
      <w:pPr>
        <w:shd w:val="clear" w:color="auto" w:fill="FFFFFF"/>
        <w:spacing w:after="0" w:line="360" w:lineRule="auto"/>
        <w:rPr>
          <w:rFonts w:ascii="Verdana" w:eastAsia="Times New Roman" w:hAnsi="Verdana" w:cs="Times New Roman"/>
          <w:sz w:val="16"/>
          <w:szCs w:val="16"/>
        </w:rPr>
      </w:pPr>
      <w:r w:rsidRPr="00EB0EC5">
        <w:rPr>
          <w:rFonts w:ascii="Times New Roman" w:eastAsia="Times New Roman" w:hAnsi="Times New Roman" w:cs="Times New Roman"/>
          <w:i/>
          <w:iCs/>
          <w:color w:val="333333"/>
          <w:sz w:val="16"/>
          <w:szCs w:val="16"/>
        </w:rPr>
        <w:t>Kaynak: Ekonomi Bakanlığı</w:t>
      </w:r>
    </w:p>
    <w:p w:rsidR="006066ED" w:rsidRDefault="006066ED" w:rsidP="0083370E">
      <w:pPr>
        <w:spacing w:after="0" w:line="360" w:lineRule="auto"/>
        <w:jc w:val="both"/>
        <w:rPr>
          <w:rFonts w:ascii="Arial" w:hAnsi="Arial" w:cs="Arial"/>
        </w:rPr>
      </w:pPr>
    </w:p>
    <w:p w:rsidR="005B2841" w:rsidRPr="00063F8D" w:rsidRDefault="005B2841" w:rsidP="0083370E">
      <w:pPr>
        <w:spacing w:after="0" w:line="360" w:lineRule="auto"/>
        <w:jc w:val="both"/>
        <w:rPr>
          <w:rFonts w:ascii="Arial" w:hAnsi="Arial" w:cs="Arial"/>
        </w:rPr>
      </w:pPr>
    </w:p>
    <w:p w:rsidR="006066ED" w:rsidRDefault="006066ED" w:rsidP="0083370E">
      <w:pPr>
        <w:pStyle w:val="Balk3"/>
        <w:spacing w:before="0" w:line="360" w:lineRule="auto"/>
      </w:pPr>
      <w:r w:rsidRPr="001306C6">
        <w:t>TÜRKİYE-MISIR SERBEST TİCARET ANLAŞMASI</w:t>
      </w: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 xml:space="preserve">Türkiye, gerek AB ile Gümrük Birliğinden kaynaklanan yükümlülükleri gerekse ticari çıkarları uyarınca, Mısır Arap Cumhuriyeti ile bir Serbest Ticaret Anlaşması (STA) imzalanmasına atfettiği önem doğrultusunda 1997 yılından itibaren bu konuda azami gayret göstermiştir. Bu çerçevede, müzakereler 1998 yılı Aralık ayında başlatılmış ve son olarak 2005 yılı Eylül ayında yapılan altıncı tur görüşmeler neticesinde STA tamamlanmıştır. </w:t>
      </w:r>
    </w:p>
    <w:p w:rsidR="005B2841" w:rsidRDefault="005B2841" w:rsidP="0083370E">
      <w:pPr>
        <w:spacing w:after="0" w:line="360" w:lineRule="auto"/>
        <w:ind w:right="1"/>
        <w:jc w:val="both"/>
        <w:rPr>
          <w:rFonts w:ascii="Arial" w:hAnsi="Arial" w:cs="Arial"/>
          <w:sz w:val="24"/>
          <w:szCs w:val="24"/>
        </w:rPr>
      </w:pP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Anlaşma dönemin Cumhurbaşkanı Sayın Ahmet Necdet Sezer’in 26-27 Aralık 2005 tarihlerinde Mısır’a gerçekleştirdiği ziyaret esnasında dönemin Devlet Bakanı Sayın Kürşad Tüzmen ile Mısır Dış Ticaret ve Sanayi Bakanı Sayın Rachid Mohamed Rachid tarafından 27 Aralık 2005 tarihinde Kahire’de imzalanmış olup, 1 Mart 2007 tarihinde yürürlüğe girmiştir.</w:t>
      </w:r>
    </w:p>
    <w:p w:rsidR="005B2841" w:rsidRDefault="005B2841" w:rsidP="0083370E">
      <w:pPr>
        <w:spacing w:after="0" w:line="360" w:lineRule="auto"/>
        <w:ind w:right="1"/>
        <w:jc w:val="both"/>
        <w:rPr>
          <w:rFonts w:ascii="Arial" w:hAnsi="Arial" w:cs="Arial"/>
          <w:sz w:val="24"/>
          <w:szCs w:val="24"/>
        </w:rPr>
      </w:pP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 xml:space="preserve"> Ülkemiz ile Mısır arasında Çifte Vergilendirmenin Önlenmesi, Yatırımların Karşılıklı Teşviki ve Korunması, Ekonomik ve Teknik İşbirliği Anlaşmaları ile diğer birçok alanı kapsayan işbirliği anlaşmaları mevcuttur. Bu anlaşmalara Serbest Ticaret Anlaşması’nın ilave edilmesi ile birlikte Mısır ile olan ticari ve ekonomik ilişkilerin yasal çerçevesi tamamlanmış bulunmaktadır.</w:t>
      </w: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lastRenderedPageBreak/>
        <w:t xml:space="preserve"> </w:t>
      </w:r>
    </w:p>
    <w:p w:rsidR="006066ED"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 xml:space="preserve">Diğer taraftan Türkiye ve Mısır, 25 AB üyesi ülke ile 10 Akdeniz ülkesi arasında 2010 yılı itibariyle bir Serbest Ticaret Alanı oluşturulmasını öngören Barselona Sürecinin de tarafları olup, iki ülke arasında imzalanan STA bu alanda da önemli bir adım oluşturmaktadır. </w:t>
      </w:r>
    </w:p>
    <w:p w:rsidR="005B2841" w:rsidRPr="0083370E" w:rsidRDefault="005B2841" w:rsidP="0083370E">
      <w:pPr>
        <w:spacing w:after="0" w:line="360" w:lineRule="auto"/>
        <w:ind w:right="1"/>
        <w:jc w:val="both"/>
        <w:rPr>
          <w:rFonts w:ascii="Arial" w:hAnsi="Arial" w:cs="Arial"/>
          <w:sz w:val="24"/>
          <w:szCs w:val="24"/>
        </w:rPr>
      </w:pPr>
    </w:p>
    <w:p w:rsidR="006066ED" w:rsidRPr="0083370E" w:rsidRDefault="006066ED" w:rsidP="0083370E">
      <w:pPr>
        <w:pStyle w:val="Balk3"/>
        <w:spacing w:before="0" w:line="360" w:lineRule="auto"/>
      </w:pPr>
      <w:r w:rsidRPr="0083370E">
        <w:t>Anlaşmanın Kapsamı</w:t>
      </w:r>
    </w:p>
    <w:p w:rsidR="006066ED" w:rsidRPr="0083370E" w:rsidRDefault="006066ED" w:rsidP="005B2841">
      <w:pPr>
        <w:spacing w:after="0" w:line="360" w:lineRule="auto"/>
        <w:jc w:val="both"/>
        <w:rPr>
          <w:rFonts w:ascii="Arial" w:hAnsi="Arial" w:cs="Arial"/>
          <w:sz w:val="24"/>
          <w:szCs w:val="24"/>
        </w:rPr>
      </w:pPr>
      <w:r w:rsidRPr="0083370E">
        <w:rPr>
          <w:rFonts w:ascii="Arial" w:hAnsi="Arial" w:cs="Arial"/>
          <w:sz w:val="24"/>
          <w:szCs w:val="24"/>
        </w:rPr>
        <w:t xml:space="preserve"> Türkiye-Mısır Serbest Ticaret Anlaşması, GATT 1994/DTÖ, Türkiye ile Avrupa Ekonomik Topluluğu arasında ortaklık tesis eden anlaşma ve Avrupa Toplulukları ve Üye Devletleri ile Mısır arasında Ortaklık tesis eden Avrupa-Akdeniz Anlaşması hükümleri paralelinde, sanayi ürünlerindeki gümrük vergileri, miktar kısıtlamaları ile eş etkili vergi ve önlemlerin kaldırılması; tarım ürünlerinde taviz değişimi ile hayvan ve bitki sağlığı önlemleri; hizmetler, yatırımlar ve genel hükümler (iç vergilendirme, yapısal uyum, </w:t>
      </w:r>
      <w:proofErr w:type="gramStart"/>
      <w:r w:rsidRPr="0083370E">
        <w:rPr>
          <w:rFonts w:ascii="Arial" w:hAnsi="Arial" w:cs="Arial"/>
          <w:sz w:val="24"/>
          <w:szCs w:val="24"/>
        </w:rPr>
        <w:t>damping</w:t>
      </w:r>
      <w:proofErr w:type="gramEnd"/>
      <w:r w:rsidRPr="0083370E">
        <w:rPr>
          <w:rFonts w:ascii="Arial" w:hAnsi="Arial" w:cs="Arial"/>
          <w:sz w:val="24"/>
          <w:szCs w:val="24"/>
        </w:rPr>
        <w:t>, korunma önlemleri, devlet tekelleri, ödemeler, menşe kuralları, devlet yardımları fikri, sınai ve ticari mülkiyet hakları, kamu ihaleleri, vs.) alanlarında düzenlemeler içermektedir.</w:t>
      </w:r>
    </w:p>
    <w:p w:rsidR="005B2841" w:rsidRDefault="005B2841" w:rsidP="0083370E">
      <w:pPr>
        <w:spacing w:after="0" w:line="360" w:lineRule="auto"/>
        <w:ind w:right="1"/>
        <w:jc w:val="both"/>
        <w:rPr>
          <w:rFonts w:ascii="Arial" w:hAnsi="Arial" w:cs="Arial"/>
          <w:i/>
          <w:sz w:val="24"/>
          <w:szCs w:val="24"/>
          <w:u w:val="single"/>
        </w:rPr>
      </w:pP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i/>
          <w:sz w:val="24"/>
          <w:szCs w:val="24"/>
          <w:u w:val="single"/>
        </w:rPr>
        <w:t>Sanayi Ürünleri:</w:t>
      </w:r>
      <w:r w:rsidRPr="0083370E">
        <w:rPr>
          <w:rFonts w:ascii="Arial" w:hAnsi="Arial" w:cs="Arial"/>
          <w:sz w:val="24"/>
          <w:szCs w:val="24"/>
        </w:rPr>
        <w:t xml:space="preserve"> </w:t>
      </w: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Sanayi ürünlerinde uygulanacak tercihli rejim Protokol I’de belirlenmiştir. Türkiye, Avrupa Birliği tarafından Mısır’a uygulandığı üzere, Mısır menşeli tüm sanayi ürünlerinin Türkiye’ye ithalatında uygulanan gümrük vergilerini STA’nın yürürlüğe girişiyle birlikte sıfırlanmıştır.</w:t>
      </w:r>
    </w:p>
    <w:p w:rsidR="005B2841" w:rsidRDefault="005B2841" w:rsidP="0083370E">
      <w:pPr>
        <w:spacing w:after="0" w:line="360" w:lineRule="auto"/>
        <w:ind w:right="1"/>
        <w:jc w:val="both"/>
        <w:rPr>
          <w:rFonts w:ascii="Arial" w:hAnsi="Arial" w:cs="Arial"/>
          <w:sz w:val="24"/>
          <w:szCs w:val="24"/>
        </w:rPr>
      </w:pP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 xml:space="preserve">Mısır Tarafı ise, AB-Mısır Ortaklık Anlaşmasına paralel olarak ülkemiz menşeli sanayi ürünlerinin Mısır’a ithalatında uygulanan gümrük vergilerini farklı indirim takvimine sahip 4 ayrı liste çerçevesinde aşamalı olarak sıfırlanması öngörülmüştür. Bu kapsamda gümrük vergisi indirimleri; </w:t>
      </w:r>
    </w:p>
    <w:p w:rsidR="006066ED" w:rsidRPr="0083370E" w:rsidRDefault="006066ED" w:rsidP="0083370E">
      <w:pPr>
        <w:pStyle w:val="ListeParagraf"/>
        <w:numPr>
          <w:ilvl w:val="0"/>
          <w:numId w:val="37"/>
        </w:numPr>
        <w:spacing w:line="360" w:lineRule="auto"/>
        <w:ind w:right="1"/>
        <w:jc w:val="both"/>
        <w:rPr>
          <w:rFonts w:ascii="Arial" w:hAnsi="Arial" w:cs="Arial"/>
        </w:rPr>
      </w:pPr>
      <w:r w:rsidRPr="0083370E">
        <w:rPr>
          <w:rFonts w:ascii="Arial" w:hAnsi="Arial" w:cs="Arial"/>
        </w:rPr>
        <w:t>Liste 1 (Liste 1 Ek) için anlaşmanın yürürlüğe girişiyle birlikte başlanmak suretiyle 1 Ocak 2008 tarihinde,</w:t>
      </w:r>
    </w:p>
    <w:p w:rsidR="006066ED" w:rsidRPr="0083370E" w:rsidRDefault="006066ED" w:rsidP="0083370E">
      <w:pPr>
        <w:pStyle w:val="ListeParagraf"/>
        <w:numPr>
          <w:ilvl w:val="0"/>
          <w:numId w:val="37"/>
        </w:numPr>
        <w:spacing w:line="360" w:lineRule="auto"/>
        <w:ind w:right="1"/>
        <w:jc w:val="both"/>
        <w:rPr>
          <w:rFonts w:ascii="Arial" w:hAnsi="Arial" w:cs="Arial"/>
        </w:rPr>
      </w:pPr>
      <w:r w:rsidRPr="0083370E">
        <w:rPr>
          <w:rFonts w:ascii="Arial" w:hAnsi="Arial" w:cs="Arial"/>
        </w:rPr>
        <w:t xml:space="preserve">Liste 2 (Liste 2 Ek) için 1 Ocak 2008 tarihinde başlanmak suretiyle 1 Ocak 2014 tarihinde </w:t>
      </w:r>
    </w:p>
    <w:p w:rsidR="006066ED" w:rsidRPr="0083370E" w:rsidRDefault="006066ED" w:rsidP="0083370E">
      <w:pPr>
        <w:pStyle w:val="ListeParagraf"/>
        <w:numPr>
          <w:ilvl w:val="0"/>
          <w:numId w:val="37"/>
        </w:numPr>
        <w:spacing w:line="360" w:lineRule="auto"/>
        <w:ind w:right="1"/>
        <w:jc w:val="both"/>
        <w:rPr>
          <w:rFonts w:ascii="Arial" w:hAnsi="Arial" w:cs="Arial"/>
        </w:rPr>
      </w:pPr>
      <w:r w:rsidRPr="0083370E">
        <w:rPr>
          <w:rFonts w:ascii="Arial" w:hAnsi="Arial" w:cs="Arial"/>
        </w:rPr>
        <w:t xml:space="preserve">Liste 3 (Liste 3 Ek) için 1 Ocak 2010 tarihinde başlanmak suretiyle 1 Ocak 2017 tarihinde ve </w:t>
      </w:r>
    </w:p>
    <w:p w:rsidR="006066ED" w:rsidRPr="0083370E" w:rsidRDefault="006066ED" w:rsidP="0083370E">
      <w:pPr>
        <w:pStyle w:val="ListeParagraf"/>
        <w:numPr>
          <w:ilvl w:val="0"/>
          <w:numId w:val="37"/>
        </w:numPr>
        <w:spacing w:line="360" w:lineRule="auto"/>
        <w:ind w:right="1"/>
        <w:jc w:val="both"/>
        <w:rPr>
          <w:rFonts w:ascii="Arial" w:hAnsi="Arial" w:cs="Arial"/>
        </w:rPr>
      </w:pPr>
      <w:r w:rsidRPr="0083370E">
        <w:rPr>
          <w:rFonts w:ascii="Arial" w:hAnsi="Arial" w:cs="Arial"/>
        </w:rPr>
        <w:lastRenderedPageBreak/>
        <w:t>Liste 4 için 1 Ocak 2011 tarihinde başlanmak suretiyle 1 Ocak 2020 tarihinde tamamlanması öngörülmüştür.</w:t>
      </w:r>
    </w:p>
    <w:p w:rsidR="00FC70FA"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 xml:space="preserve"> </w:t>
      </w:r>
    </w:p>
    <w:p w:rsidR="006066ED" w:rsidRPr="0083370E" w:rsidRDefault="006066ED" w:rsidP="0083370E">
      <w:pPr>
        <w:spacing w:after="0" w:line="360" w:lineRule="auto"/>
        <w:ind w:right="1"/>
        <w:jc w:val="both"/>
        <w:rPr>
          <w:rFonts w:ascii="Arial" w:hAnsi="Arial" w:cs="Arial"/>
          <w:i/>
          <w:sz w:val="24"/>
          <w:szCs w:val="24"/>
          <w:u w:val="single"/>
        </w:rPr>
      </w:pPr>
      <w:r w:rsidRPr="0083370E">
        <w:rPr>
          <w:rFonts w:ascii="Arial" w:hAnsi="Arial" w:cs="Arial"/>
          <w:i/>
          <w:sz w:val="24"/>
          <w:szCs w:val="24"/>
          <w:u w:val="single"/>
        </w:rPr>
        <w:t>Tarım Ürünleri:</w:t>
      </w: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 xml:space="preserve">Taraflar arasında tarım ürünleri ticaretinde uygulanacak tercihli rejim Protokol II ile belirlenmiştir. Bu kapsamda, tarafların ihracatı açısından önem arz eden belirli ürünlerde kotalar </w:t>
      </w:r>
      <w:proofErr w:type="gramStart"/>
      <w:r w:rsidRPr="0083370E">
        <w:rPr>
          <w:rFonts w:ascii="Arial" w:hAnsi="Arial" w:cs="Arial"/>
          <w:sz w:val="24"/>
          <w:szCs w:val="24"/>
        </w:rPr>
        <w:t>dahilinde</w:t>
      </w:r>
      <w:proofErr w:type="gramEnd"/>
      <w:r w:rsidRPr="0083370E">
        <w:rPr>
          <w:rFonts w:ascii="Arial" w:hAnsi="Arial" w:cs="Arial"/>
          <w:sz w:val="24"/>
          <w:szCs w:val="24"/>
        </w:rPr>
        <w:t xml:space="preserve"> veya herhangi bir miktar kısıtlaması olmaksızın vergi indirimi/muafiyeti şeklinde taviz değişiminde bulunulmuştur.</w:t>
      </w: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 xml:space="preserve"> Anılan Protokole ekli Tablo A Türkiye menşeli belirli tarım ürünlerinin Mısır’a ithalatında uygulanacak tercihli düzenlemeleri, Tablo B ise Mısır menşeli belirli tarım ürünlerinin Türkiye’ye ithalatında uygulanacak tercihli düzenlemeleri içermektedir.</w:t>
      </w:r>
    </w:p>
    <w:p w:rsidR="005B2841" w:rsidRDefault="005B2841" w:rsidP="0083370E">
      <w:pPr>
        <w:spacing w:after="0" w:line="360" w:lineRule="auto"/>
        <w:ind w:right="1"/>
        <w:jc w:val="both"/>
        <w:rPr>
          <w:rFonts w:ascii="Arial" w:hAnsi="Arial" w:cs="Arial"/>
          <w:i/>
          <w:sz w:val="24"/>
          <w:szCs w:val="24"/>
          <w:u w:val="single"/>
        </w:rPr>
      </w:pPr>
    </w:p>
    <w:p w:rsidR="006066ED" w:rsidRPr="0083370E" w:rsidRDefault="006066ED" w:rsidP="0083370E">
      <w:pPr>
        <w:spacing w:after="0" w:line="360" w:lineRule="auto"/>
        <w:ind w:right="1"/>
        <w:jc w:val="both"/>
        <w:rPr>
          <w:rFonts w:ascii="Arial" w:hAnsi="Arial" w:cs="Arial"/>
          <w:i/>
          <w:sz w:val="24"/>
          <w:szCs w:val="24"/>
          <w:u w:val="single"/>
        </w:rPr>
      </w:pPr>
      <w:r w:rsidRPr="0083370E">
        <w:rPr>
          <w:rFonts w:ascii="Arial" w:hAnsi="Arial" w:cs="Arial"/>
          <w:i/>
          <w:sz w:val="24"/>
          <w:szCs w:val="24"/>
          <w:u w:val="single"/>
        </w:rPr>
        <w:t>Menşe Kuralları:</w:t>
      </w: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 xml:space="preserve">Anlaşma kapsamında taraflar arasında uygulanacak tercihli menşe kuralları Protokol III ile belirlenmiş olup, anılan Protokol Pan-Avrupa-Akdeniz modelini temel almaktadır. </w:t>
      </w: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Serbest Ticaret Anlaşması’nın ihracatçılarımız açısından olumlu etkileri giderek artmaktadır. Mısır tarafınca bir takvime bağlanan, gümrük vergilerinde yapılacak indirimler daha etkili olmaya başlamıştır. Örneğin; içinde en fazla ürünün yer aldığı 2 sayılı listede bulunan ürünler için 2012 yılında normal gümrük vergilerinin % 30’u Türk ürünleri için uygulanacaktır. Bu durum Çin’e göre ürünlerimize önemli bir avantaj sağlamaktadır. Bu indirimler giderek artacak ve sonunda sıfırlanacaktır.</w:t>
      </w:r>
    </w:p>
    <w:p w:rsidR="006066ED" w:rsidRDefault="006066ED" w:rsidP="0083370E">
      <w:pPr>
        <w:spacing w:after="0" w:line="360" w:lineRule="auto"/>
        <w:ind w:right="1"/>
        <w:jc w:val="both"/>
        <w:rPr>
          <w:rStyle w:val="Gvdemetni295pt"/>
          <w:rFonts w:ascii="Arial" w:hAnsi="Arial" w:cs="Arial"/>
          <w:b w:val="0"/>
          <w:bCs w:val="0"/>
          <w:sz w:val="24"/>
          <w:szCs w:val="24"/>
        </w:rPr>
      </w:pPr>
    </w:p>
    <w:p w:rsidR="005B2841" w:rsidRPr="00063F8D" w:rsidRDefault="005B2841" w:rsidP="0083370E">
      <w:pPr>
        <w:spacing w:after="0" w:line="360" w:lineRule="auto"/>
        <w:ind w:right="1"/>
        <w:jc w:val="both"/>
        <w:rPr>
          <w:rStyle w:val="Gvdemetni295pt"/>
          <w:rFonts w:ascii="Arial" w:hAnsi="Arial" w:cs="Arial"/>
          <w:b w:val="0"/>
          <w:bCs w:val="0"/>
          <w:sz w:val="24"/>
          <w:szCs w:val="24"/>
        </w:rPr>
      </w:pPr>
    </w:p>
    <w:p w:rsidR="006066ED" w:rsidRPr="002C5482" w:rsidRDefault="006066ED" w:rsidP="0083370E">
      <w:pPr>
        <w:pStyle w:val="Balk2"/>
        <w:spacing w:before="0" w:line="360" w:lineRule="auto"/>
        <w:rPr>
          <w:rStyle w:val="Balk3385pt"/>
          <w:rFonts w:ascii="Arial" w:eastAsiaTheme="majorEastAsia" w:hAnsi="Arial" w:cstheme="majorBidi"/>
          <w:color w:val="548DD4" w:themeColor="text2" w:themeTint="99"/>
          <w:sz w:val="32"/>
          <w:szCs w:val="26"/>
        </w:rPr>
      </w:pPr>
      <w:bookmarkStart w:id="38" w:name="_Toc323039815"/>
      <w:r w:rsidRPr="002C5482">
        <w:rPr>
          <w:rStyle w:val="Balk3385pt"/>
          <w:rFonts w:ascii="Arial" w:eastAsiaTheme="majorEastAsia" w:hAnsi="Arial" w:cstheme="majorBidi"/>
          <w:b/>
          <w:bCs/>
          <w:color w:val="548DD4" w:themeColor="text2" w:themeTint="99"/>
          <w:sz w:val="32"/>
          <w:szCs w:val="26"/>
        </w:rPr>
        <w:t>Pazar ile İlgili Bilgiler</w:t>
      </w:r>
      <w:bookmarkEnd w:id="38"/>
    </w:p>
    <w:p w:rsidR="006066ED" w:rsidRPr="00C33833" w:rsidRDefault="006066ED" w:rsidP="0083370E">
      <w:pPr>
        <w:pStyle w:val="Balk3"/>
        <w:spacing w:before="0" w:line="360" w:lineRule="auto"/>
        <w:rPr>
          <w:rStyle w:val="Gvdemetni20"/>
          <w:rFonts w:ascii="Arial" w:eastAsiaTheme="majorEastAsia" w:hAnsi="Arial" w:cstheme="majorBidi"/>
          <w:b/>
          <w:bCs/>
          <w:i w:val="0"/>
          <w:color w:val="auto"/>
          <w:sz w:val="28"/>
          <w:szCs w:val="24"/>
        </w:rPr>
      </w:pPr>
      <w:r w:rsidRPr="00C33833">
        <w:rPr>
          <w:rStyle w:val="Gvdemetni20"/>
          <w:rFonts w:ascii="Arial" w:eastAsiaTheme="majorEastAsia" w:hAnsi="Arial" w:cstheme="majorBidi"/>
          <w:b/>
          <w:bCs/>
          <w:i w:val="0"/>
          <w:color w:val="auto"/>
          <w:sz w:val="28"/>
          <w:szCs w:val="24"/>
        </w:rPr>
        <w:t xml:space="preserve">Fikri, </w:t>
      </w:r>
      <w:proofErr w:type="gramStart"/>
      <w:r w:rsidRPr="00C33833">
        <w:rPr>
          <w:rStyle w:val="Gvdemetni20"/>
          <w:rFonts w:ascii="Arial" w:eastAsiaTheme="majorEastAsia" w:hAnsi="Arial" w:cstheme="majorBidi"/>
          <w:b/>
          <w:bCs/>
          <w:i w:val="0"/>
          <w:color w:val="auto"/>
          <w:sz w:val="28"/>
          <w:szCs w:val="24"/>
        </w:rPr>
        <w:t>Sınai</w:t>
      </w:r>
      <w:proofErr w:type="gramEnd"/>
      <w:r w:rsidRPr="00C33833">
        <w:rPr>
          <w:rStyle w:val="Gvdemetni20"/>
          <w:rFonts w:ascii="Arial" w:eastAsiaTheme="majorEastAsia" w:hAnsi="Arial" w:cstheme="majorBidi"/>
          <w:b/>
          <w:bCs/>
          <w:i w:val="0"/>
          <w:color w:val="auto"/>
          <w:sz w:val="28"/>
          <w:szCs w:val="24"/>
        </w:rPr>
        <w:t xml:space="preserve"> Mülkiyet Hakları </w:t>
      </w: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Telif hakları ile ilgili yasal düzenlemeler, 2002/82 sayılı Telif Hakları Kanunu çerçevesinde yapılmıştır.</w:t>
      </w:r>
    </w:p>
    <w:p w:rsidR="005B2841" w:rsidRDefault="005B2841" w:rsidP="0083370E">
      <w:pPr>
        <w:spacing w:after="0" w:line="360" w:lineRule="auto"/>
        <w:ind w:right="1"/>
        <w:jc w:val="both"/>
        <w:rPr>
          <w:rStyle w:val="Balk3Char"/>
        </w:rPr>
      </w:pPr>
    </w:p>
    <w:p w:rsidR="006066ED" w:rsidRPr="0083370E" w:rsidRDefault="006066ED" w:rsidP="0083370E">
      <w:pPr>
        <w:spacing w:after="0" w:line="360" w:lineRule="auto"/>
        <w:ind w:right="1"/>
        <w:jc w:val="both"/>
        <w:rPr>
          <w:rFonts w:ascii="Arial" w:hAnsi="Arial" w:cs="Arial"/>
          <w:sz w:val="24"/>
          <w:szCs w:val="24"/>
        </w:rPr>
      </w:pPr>
      <w:r w:rsidRPr="0083370E">
        <w:rPr>
          <w:rStyle w:val="Balk3Char"/>
        </w:rPr>
        <w:t>Patent:</w:t>
      </w:r>
      <w:r w:rsidRPr="0083370E">
        <w:rPr>
          <w:rFonts w:ascii="Arial" w:hAnsi="Arial" w:cs="Arial"/>
          <w:sz w:val="24"/>
          <w:szCs w:val="24"/>
        </w:rPr>
        <w:t xml:space="preserve"> Telif Hakları Kanunu, yatırımcılara Mısır'da müracaat ettikleri tarihten itibaren 20 yıllığına patent koruması sağlamaktadır. Tasarımlardan uygulamaya dönük olanlar için yenilenebilir olmak üzere 7yıl, şematik olanlarda ise 10 yıl patent </w:t>
      </w:r>
      <w:r w:rsidRPr="0083370E">
        <w:rPr>
          <w:rFonts w:ascii="Arial" w:hAnsi="Arial" w:cs="Arial"/>
          <w:sz w:val="24"/>
          <w:szCs w:val="24"/>
        </w:rPr>
        <w:lastRenderedPageBreak/>
        <w:t>koruması öngörülmüştür. Söz konusu kanun ile gizli veri ve bilgiler de koruma altına alınmıştır.</w:t>
      </w:r>
    </w:p>
    <w:p w:rsidR="006066ED" w:rsidRPr="0083370E" w:rsidRDefault="006066ED" w:rsidP="0083370E">
      <w:pPr>
        <w:spacing w:after="0" w:line="360" w:lineRule="auto"/>
        <w:ind w:right="1"/>
        <w:jc w:val="both"/>
        <w:rPr>
          <w:rFonts w:ascii="Arial" w:hAnsi="Arial" w:cs="Arial"/>
          <w:sz w:val="24"/>
          <w:szCs w:val="24"/>
        </w:rPr>
      </w:pPr>
      <w:r w:rsidRPr="0083370E">
        <w:rPr>
          <w:rStyle w:val="Balk3Char"/>
        </w:rPr>
        <w:t>Ticari Marka:</w:t>
      </w:r>
      <w:r w:rsidRPr="0083370E">
        <w:rPr>
          <w:rFonts w:ascii="Arial" w:hAnsi="Arial" w:cs="Arial"/>
          <w:sz w:val="24"/>
          <w:szCs w:val="24"/>
        </w:rPr>
        <w:t xml:space="preserve"> 2002/82 sayılı Kanun ticari marka sahiplerine 10 yıllık koruma sağlamaktadır. Bu 10 yıl ikinci defa yenilenebilmektedir. Diğer taraftan, söz konusu kanun ünlü markaları Mısır'da kayıt yaptırmadan da koruma altına almıştır.</w:t>
      </w:r>
    </w:p>
    <w:p w:rsidR="005B2841" w:rsidRDefault="005B2841" w:rsidP="0083370E">
      <w:pPr>
        <w:spacing w:after="0" w:line="360" w:lineRule="auto"/>
        <w:ind w:right="1"/>
        <w:jc w:val="both"/>
        <w:rPr>
          <w:rStyle w:val="Balk3Char"/>
        </w:rPr>
      </w:pPr>
    </w:p>
    <w:p w:rsidR="00FC70FA" w:rsidRPr="0083370E" w:rsidRDefault="006066ED" w:rsidP="0083370E">
      <w:pPr>
        <w:spacing w:after="0" w:line="360" w:lineRule="auto"/>
        <w:ind w:right="1"/>
        <w:jc w:val="both"/>
        <w:rPr>
          <w:rFonts w:ascii="Arial" w:hAnsi="Arial" w:cs="Arial"/>
          <w:sz w:val="24"/>
          <w:szCs w:val="24"/>
        </w:rPr>
      </w:pPr>
      <w:r w:rsidRPr="0083370E">
        <w:rPr>
          <w:rStyle w:val="Balk3Char"/>
        </w:rPr>
        <w:t>Endüstriyel Tasarım ve Çizimler:</w:t>
      </w:r>
      <w:r w:rsidRPr="0083370E">
        <w:rPr>
          <w:rFonts w:ascii="Arial" w:hAnsi="Arial" w:cs="Arial"/>
          <w:sz w:val="24"/>
          <w:szCs w:val="24"/>
        </w:rPr>
        <w:t xml:space="preserve"> Bu tür haklar, kayıt tarihinden itibaren 10 yıl korunmakta, ilave 5 yıl daha süresi uzatılabilmektedir.</w:t>
      </w:r>
    </w:p>
    <w:p w:rsidR="005B2841" w:rsidRDefault="005B2841" w:rsidP="0083370E">
      <w:pPr>
        <w:spacing w:after="0" w:line="360" w:lineRule="auto"/>
        <w:ind w:right="1"/>
        <w:jc w:val="both"/>
        <w:rPr>
          <w:rStyle w:val="Balk3Char"/>
        </w:rPr>
      </w:pPr>
    </w:p>
    <w:p w:rsidR="006066ED" w:rsidRPr="0083370E" w:rsidRDefault="006066ED" w:rsidP="0083370E">
      <w:pPr>
        <w:spacing w:after="0" w:line="360" w:lineRule="auto"/>
        <w:ind w:right="1"/>
        <w:jc w:val="both"/>
        <w:rPr>
          <w:rFonts w:ascii="Arial" w:hAnsi="Arial" w:cs="Arial"/>
          <w:sz w:val="24"/>
          <w:szCs w:val="24"/>
        </w:rPr>
      </w:pPr>
      <w:r w:rsidRPr="0083370E">
        <w:rPr>
          <w:rStyle w:val="Balk3Char"/>
        </w:rPr>
        <w:t>Telif Hakkı:</w:t>
      </w:r>
      <w:r w:rsidRPr="0083370E">
        <w:rPr>
          <w:rFonts w:ascii="Arial" w:hAnsi="Arial" w:cs="Arial"/>
          <w:sz w:val="24"/>
          <w:szCs w:val="24"/>
        </w:rPr>
        <w:t xml:space="preserve"> Telif hakkı yazarı ölümünden 50 yıl sonrasına kadar koruma altına alınmıştır. Şayet yazarın tüzel kişi olması halinde koruma basım tarihinden itibaren başlamaktadır. Uygulamalı sanat ürünlerinin korunması, basım tarihinden itibaren 25 yıldır. Yayım programları ise yayımlandığı tarihten itibaren 20 yıl koruma altına alınmıştır.</w:t>
      </w:r>
    </w:p>
    <w:p w:rsidR="005B2841" w:rsidRDefault="005B2841" w:rsidP="0083370E">
      <w:pPr>
        <w:spacing w:after="0" w:line="360" w:lineRule="auto"/>
        <w:ind w:right="1"/>
        <w:jc w:val="both"/>
        <w:rPr>
          <w:rStyle w:val="Balk3Char"/>
        </w:rPr>
      </w:pPr>
    </w:p>
    <w:p w:rsidR="006066ED" w:rsidRPr="0083370E" w:rsidRDefault="006066ED" w:rsidP="0083370E">
      <w:pPr>
        <w:spacing w:after="0" w:line="360" w:lineRule="auto"/>
        <w:ind w:right="1"/>
        <w:jc w:val="both"/>
        <w:rPr>
          <w:rFonts w:ascii="Arial" w:hAnsi="Arial" w:cs="Arial"/>
          <w:sz w:val="24"/>
          <w:szCs w:val="24"/>
        </w:rPr>
      </w:pPr>
      <w:r w:rsidRPr="0083370E">
        <w:rPr>
          <w:rStyle w:val="Balk3Char"/>
        </w:rPr>
        <w:t>Botanik Ürünler:</w:t>
      </w:r>
      <w:r w:rsidRPr="0083370E">
        <w:rPr>
          <w:rFonts w:ascii="Arial" w:hAnsi="Arial" w:cs="Arial"/>
          <w:sz w:val="24"/>
          <w:szCs w:val="24"/>
        </w:rPr>
        <w:t xml:space="preserve"> Bu tür ürünlerin kaydının yapılması şartıyla, koruma sağlanmaktadır. Koruma süresi ağaçlar ve asmalar için 25 yıl, diğer tarım ürünleri için ise 20 yıldır.</w:t>
      </w:r>
    </w:p>
    <w:p w:rsidR="00FC70FA" w:rsidRPr="00063F8D" w:rsidRDefault="00FC70FA" w:rsidP="0083370E">
      <w:pPr>
        <w:spacing w:after="0" w:line="360" w:lineRule="auto"/>
        <w:ind w:right="1"/>
        <w:jc w:val="both"/>
        <w:rPr>
          <w:rFonts w:ascii="Arial" w:hAnsi="Arial" w:cs="Arial"/>
        </w:rPr>
      </w:pPr>
    </w:p>
    <w:p w:rsidR="006066ED" w:rsidRPr="00C33833" w:rsidRDefault="006066ED" w:rsidP="0083370E">
      <w:pPr>
        <w:pStyle w:val="Balk3"/>
        <w:spacing w:before="0" w:line="360" w:lineRule="auto"/>
        <w:rPr>
          <w:rStyle w:val="Gvdemetni20"/>
          <w:rFonts w:ascii="Arial" w:eastAsiaTheme="majorEastAsia" w:hAnsi="Arial" w:cstheme="majorBidi"/>
          <w:b/>
          <w:bCs/>
          <w:i w:val="0"/>
          <w:color w:val="auto"/>
          <w:sz w:val="28"/>
          <w:szCs w:val="24"/>
        </w:rPr>
      </w:pPr>
      <w:r w:rsidRPr="00C33833">
        <w:rPr>
          <w:rStyle w:val="Gvdemetni20"/>
          <w:rFonts w:ascii="Arial" w:eastAsiaTheme="majorEastAsia" w:hAnsi="Arial" w:cstheme="majorBidi"/>
          <w:b/>
          <w:bCs/>
          <w:i w:val="0"/>
          <w:color w:val="auto"/>
          <w:sz w:val="28"/>
          <w:szCs w:val="24"/>
        </w:rPr>
        <w:t>Dağıtım Kanalları</w:t>
      </w: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Yeni İthalat Yasası perakende sektörü için katalizör görevi görmüştür. Devlet her yıl Kahire Uluslararası Fuarı'nı desteklemekte ve reklamını yapmaktadır. Bu fuara 5.000 üretici ve perakendeci katılmaktadır.</w:t>
      </w: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 xml:space="preserve">Gıda dışında en hızlı büyüyen alt sektör oyuncaklardır. Özellikle ucuz Çin oyuncakları ile perakendeciler bu sektörde büyümeyi tercih etmiştir. Ayrıca 2004'de Toys R Us Kahire'de iki </w:t>
      </w:r>
      <w:r w:rsidRPr="0083370E">
        <w:rPr>
          <w:rFonts w:ascii="Arial" w:hAnsi="Arial" w:cs="Arial"/>
          <w:sz w:val="24"/>
          <w:szCs w:val="24"/>
          <w:lang w:val="en-US"/>
        </w:rPr>
        <w:t xml:space="preserve">outlet </w:t>
      </w:r>
      <w:r w:rsidRPr="0083370E">
        <w:rPr>
          <w:rFonts w:ascii="Arial" w:hAnsi="Arial" w:cs="Arial"/>
          <w:sz w:val="24"/>
          <w:szCs w:val="24"/>
        </w:rPr>
        <w:t xml:space="preserve">açmıştır. Sina ve Kızıl Deniz Bölgesi en önemli turist bölgeleridir. En önemli turistik şehirler olan Hurghada, Sharm El </w:t>
      </w:r>
      <w:r w:rsidRPr="0083370E">
        <w:rPr>
          <w:rFonts w:ascii="Arial" w:hAnsi="Arial" w:cs="Arial"/>
          <w:sz w:val="24"/>
          <w:szCs w:val="24"/>
          <w:lang w:val="en-US"/>
        </w:rPr>
        <w:t xml:space="preserve">Sheikh, </w:t>
      </w:r>
      <w:r w:rsidRPr="0083370E">
        <w:rPr>
          <w:rFonts w:ascii="Arial" w:hAnsi="Arial" w:cs="Arial"/>
          <w:sz w:val="24"/>
          <w:szCs w:val="24"/>
        </w:rPr>
        <w:t xml:space="preserve">Dahab, Soma Bay, Taba ve Marisa Alam'da çok sayıda </w:t>
      </w:r>
      <w:r w:rsidRPr="0083370E">
        <w:rPr>
          <w:rFonts w:ascii="Arial" w:hAnsi="Arial" w:cs="Arial"/>
          <w:sz w:val="24"/>
          <w:szCs w:val="24"/>
          <w:lang w:val="en-US"/>
        </w:rPr>
        <w:t xml:space="preserve">outlet </w:t>
      </w:r>
      <w:r w:rsidRPr="0083370E">
        <w:rPr>
          <w:rFonts w:ascii="Arial" w:hAnsi="Arial" w:cs="Arial"/>
          <w:sz w:val="24"/>
          <w:szCs w:val="24"/>
        </w:rPr>
        <w:t>açılmıştır.</w:t>
      </w: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 xml:space="preserve">İthalatçılar Mısır'da çok güçlüdür. Ürünlerini doğrudan ithal eden tek süpermarket zinciri Güney Afrika Cumhuriyeti kökenli Shoprite'dır. Mısır'da ithalat işlemleri ve gümrükten mal çekme güvenilir bir ithalatçı olmadan çok zordur. İngiliz J Sainsbury süpermarket zinciri 2000'de ilk mağazalarını açtıktan sonra, kısa sürede 100 outlete ulaşmıştır. 18 ay sonra ise Mısır'dan geri çekilmiştir. Kapanma nedenleri arasında; </w:t>
      </w:r>
      <w:r w:rsidRPr="0083370E">
        <w:rPr>
          <w:rFonts w:ascii="Arial" w:hAnsi="Arial" w:cs="Arial"/>
          <w:sz w:val="24"/>
          <w:szCs w:val="24"/>
        </w:rPr>
        <w:lastRenderedPageBreak/>
        <w:t>doğrudan ithalat yapmak istemesi ama özellikle gıda ürünlerinde gümrüklerdeki işlemlerin uzun sürmesi ve bürokrasi sayılmaktadır. Ayrıca İsrail ile bağlantıları olduğuna dair söylentiler de tüketicilerin protestosuna neden olmuştur.</w:t>
      </w:r>
    </w:p>
    <w:p w:rsidR="006066ED" w:rsidRPr="0083370E" w:rsidRDefault="006066ED" w:rsidP="0083370E">
      <w:pPr>
        <w:pStyle w:val="Balk3"/>
        <w:spacing w:before="0" w:line="360" w:lineRule="auto"/>
      </w:pPr>
      <w:r w:rsidRPr="0083370E">
        <w:t>Gıda ile ilgili perakendecilik</w:t>
      </w: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Son yıllarda Kahire ve İskenderiye'de çok sayıda alışveriş merkezi açılmaktadır. Büyük alışveriş merkezleri yabancı markaları çekmektedir. Ancak bu alanlar çok zengin kesimlerin ve turistlerin uğradığı yerlerdir. Mısır'da belli başlı süpermarket zincirleri ve alışveriş merkezleri şunlardır:</w:t>
      </w: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i/>
          <w:sz w:val="24"/>
          <w:szCs w:val="24"/>
          <w:u w:val="single"/>
        </w:rPr>
        <w:t xml:space="preserve">Metro </w:t>
      </w:r>
      <w:r w:rsidRPr="0083370E">
        <w:rPr>
          <w:rFonts w:ascii="Arial" w:hAnsi="Arial" w:cs="Arial"/>
          <w:i/>
          <w:sz w:val="24"/>
          <w:szCs w:val="24"/>
          <w:u w:val="single"/>
          <w:lang w:val="en-US"/>
        </w:rPr>
        <w:t>Markets:</w:t>
      </w:r>
      <w:r w:rsidRPr="0083370E">
        <w:rPr>
          <w:rFonts w:ascii="Arial" w:hAnsi="Arial" w:cs="Arial"/>
          <w:sz w:val="24"/>
          <w:szCs w:val="24"/>
          <w:lang w:val="en-US"/>
        </w:rPr>
        <w:t xml:space="preserve"> </w:t>
      </w:r>
      <w:r w:rsidRPr="0083370E">
        <w:rPr>
          <w:rFonts w:ascii="Arial" w:hAnsi="Arial" w:cs="Arial"/>
          <w:sz w:val="24"/>
          <w:szCs w:val="24"/>
        </w:rPr>
        <w:t xml:space="preserve">Bu zincirin Alman Metro şirketi ile ilişkisi yoktur. Mısır'ın en büyük sermaye grubu olan Mansour ailesine aittir. Metro mağazalarının çoğu Metro </w:t>
      </w:r>
      <w:r w:rsidRPr="0083370E">
        <w:rPr>
          <w:rFonts w:ascii="Arial" w:hAnsi="Arial" w:cs="Arial"/>
          <w:sz w:val="24"/>
          <w:szCs w:val="24"/>
          <w:lang w:val="en-US"/>
        </w:rPr>
        <w:t xml:space="preserve">Express </w:t>
      </w:r>
      <w:r w:rsidRPr="0083370E">
        <w:rPr>
          <w:rFonts w:ascii="Arial" w:hAnsi="Arial" w:cs="Arial"/>
          <w:sz w:val="24"/>
          <w:szCs w:val="24"/>
        </w:rPr>
        <w:t>denilen mini marketlerdir.</w:t>
      </w: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i/>
          <w:sz w:val="24"/>
          <w:szCs w:val="24"/>
          <w:u w:val="single"/>
        </w:rPr>
        <w:t>Carrefour:</w:t>
      </w:r>
      <w:r w:rsidRPr="0083370E">
        <w:rPr>
          <w:rFonts w:ascii="Arial" w:hAnsi="Arial" w:cs="Arial"/>
          <w:sz w:val="24"/>
          <w:szCs w:val="24"/>
        </w:rPr>
        <w:t xml:space="preserve"> Kahire'de bir, İskenderiye'de bir olmak üzere iki Carrefour vardır. Yenilerinin de açılması planlanmaktadır.</w:t>
      </w: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i/>
          <w:sz w:val="24"/>
          <w:szCs w:val="24"/>
          <w:u w:val="single"/>
        </w:rPr>
        <w:t>Shoprite:</w:t>
      </w:r>
      <w:r w:rsidRPr="0083370E">
        <w:rPr>
          <w:rFonts w:ascii="Arial" w:hAnsi="Arial" w:cs="Arial"/>
          <w:sz w:val="24"/>
          <w:szCs w:val="24"/>
        </w:rPr>
        <w:t xml:space="preserve"> Güney Afrika Cumhuriyeti kökenli mağazalar zinciridir. Shoprite doğrudan ithalat yapan tek firmadır.</w:t>
      </w: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i/>
          <w:sz w:val="24"/>
          <w:szCs w:val="24"/>
          <w:u w:val="single"/>
          <w:lang w:val="en-US"/>
        </w:rPr>
        <w:t>Omar Effendi Shops:</w:t>
      </w:r>
      <w:r w:rsidRPr="0083370E">
        <w:rPr>
          <w:rFonts w:ascii="Arial" w:hAnsi="Arial" w:cs="Arial"/>
          <w:sz w:val="24"/>
          <w:szCs w:val="24"/>
          <w:lang w:val="en-US"/>
        </w:rPr>
        <w:t xml:space="preserve"> </w:t>
      </w:r>
      <w:r w:rsidRPr="0083370E">
        <w:rPr>
          <w:rFonts w:ascii="Arial" w:hAnsi="Arial" w:cs="Arial"/>
          <w:sz w:val="24"/>
          <w:szCs w:val="24"/>
        </w:rPr>
        <w:t xml:space="preserve">Gıda dışı dayanıklı tüketim malzemeleri, giysi, ayakkabı, mutfak eşyaları, hediyelik eşya vb. </w:t>
      </w:r>
      <w:proofErr w:type="gramStart"/>
      <w:r w:rsidRPr="0083370E">
        <w:rPr>
          <w:rFonts w:ascii="Arial" w:hAnsi="Arial" w:cs="Arial"/>
          <w:sz w:val="24"/>
          <w:szCs w:val="24"/>
        </w:rPr>
        <w:t>satan</w:t>
      </w:r>
      <w:proofErr w:type="gramEnd"/>
      <w:r w:rsidRPr="0083370E">
        <w:rPr>
          <w:rFonts w:ascii="Arial" w:hAnsi="Arial" w:cs="Arial"/>
          <w:sz w:val="24"/>
          <w:szCs w:val="24"/>
        </w:rPr>
        <w:t xml:space="preserve"> mağaza orta ve üst kesime yöneliktir.</w:t>
      </w:r>
    </w:p>
    <w:p w:rsidR="006066ED" w:rsidRDefault="006066ED" w:rsidP="0083370E">
      <w:pPr>
        <w:spacing w:after="0" w:line="360" w:lineRule="auto"/>
        <w:ind w:right="1"/>
        <w:jc w:val="both"/>
        <w:rPr>
          <w:rFonts w:ascii="Arial" w:hAnsi="Arial" w:cs="Arial"/>
          <w:sz w:val="24"/>
          <w:szCs w:val="24"/>
        </w:rPr>
      </w:pPr>
      <w:r w:rsidRPr="0083370E">
        <w:rPr>
          <w:rFonts w:ascii="Arial" w:hAnsi="Arial" w:cs="Arial"/>
          <w:i/>
          <w:sz w:val="24"/>
          <w:szCs w:val="24"/>
          <w:u w:val="single"/>
          <w:lang w:val="en-US"/>
        </w:rPr>
        <w:t>On the Run:</w:t>
      </w:r>
      <w:r w:rsidRPr="0083370E">
        <w:rPr>
          <w:rFonts w:ascii="Arial" w:hAnsi="Arial" w:cs="Arial"/>
          <w:sz w:val="24"/>
          <w:szCs w:val="24"/>
          <w:lang w:val="en-US"/>
        </w:rPr>
        <w:t xml:space="preserve"> </w:t>
      </w:r>
      <w:r w:rsidRPr="0083370E">
        <w:rPr>
          <w:rFonts w:ascii="Arial" w:hAnsi="Arial" w:cs="Arial"/>
          <w:sz w:val="24"/>
          <w:szCs w:val="24"/>
        </w:rPr>
        <w:t xml:space="preserve">Kiosklarda ve benzin istasyonlarında ithal gıda ürünleri satılmaktadır. </w:t>
      </w:r>
      <w:proofErr w:type="gramStart"/>
      <w:r w:rsidRPr="0083370E">
        <w:rPr>
          <w:rFonts w:ascii="Arial" w:hAnsi="Arial" w:cs="Arial"/>
          <w:sz w:val="24"/>
          <w:szCs w:val="24"/>
          <w:lang w:val="en-US"/>
        </w:rPr>
        <w:t xml:space="preserve">Exxon </w:t>
      </w:r>
      <w:r w:rsidRPr="0083370E">
        <w:rPr>
          <w:rFonts w:ascii="Arial" w:hAnsi="Arial" w:cs="Arial"/>
          <w:sz w:val="24"/>
          <w:szCs w:val="24"/>
        </w:rPr>
        <w:t xml:space="preserve">Mobil'in işlettiği </w:t>
      </w:r>
      <w:r w:rsidRPr="0083370E">
        <w:rPr>
          <w:rFonts w:ascii="Arial" w:hAnsi="Arial" w:cs="Arial"/>
          <w:sz w:val="24"/>
          <w:szCs w:val="24"/>
          <w:lang w:val="en-US"/>
        </w:rPr>
        <w:t xml:space="preserve">"On the </w:t>
      </w:r>
      <w:r w:rsidRPr="0083370E">
        <w:rPr>
          <w:rFonts w:ascii="Arial" w:hAnsi="Arial" w:cs="Arial"/>
          <w:sz w:val="24"/>
          <w:szCs w:val="24"/>
        </w:rPr>
        <w:t>Run"ların sayısı gittikçe artmaktadır.</w:t>
      </w:r>
      <w:proofErr w:type="gramEnd"/>
    </w:p>
    <w:p w:rsidR="005B2841" w:rsidRPr="0083370E" w:rsidRDefault="005B2841" w:rsidP="0083370E">
      <w:pPr>
        <w:spacing w:after="0" w:line="360" w:lineRule="auto"/>
        <w:ind w:right="1"/>
        <w:jc w:val="both"/>
        <w:rPr>
          <w:rFonts w:ascii="Arial" w:hAnsi="Arial" w:cs="Arial"/>
          <w:sz w:val="24"/>
          <w:szCs w:val="24"/>
        </w:rPr>
      </w:pPr>
    </w:p>
    <w:p w:rsidR="006066ED" w:rsidRPr="0083370E" w:rsidRDefault="006066ED" w:rsidP="005B2841">
      <w:pPr>
        <w:pStyle w:val="Balk3"/>
        <w:spacing w:before="0" w:line="360" w:lineRule="auto"/>
      </w:pPr>
      <w:r w:rsidRPr="0083370E">
        <w:t>İnternet Üzerinden Satış</w:t>
      </w: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 xml:space="preserve">İnternette ticarette iki site öne çıkmaktadır: </w:t>
      </w:r>
      <w:hyperlink r:id="rId25" w:history="1">
        <w:r w:rsidRPr="0083370E">
          <w:rPr>
            <w:rStyle w:val="Kpr"/>
            <w:rFonts w:cs="Arial"/>
            <w:sz w:val="24"/>
            <w:szCs w:val="24"/>
            <w:lang w:val="en-US"/>
          </w:rPr>
          <w:t>www.waffar.com</w:t>
        </w:r>
      </w:hyperlink>
      <w:r w:rsidRPr="0083370E">
        <w:rPr>
          <w:rFonts w:ascii="Arial" w:hAnsi="Arial" w:cs="Arial"/>
          <w:sz w:val="24"/>
          <w:szCs w:val="24"/>
          <w:lang w:val="en-US"/>
        </w:rPr>
        <w:t xml:space="preserve"> </w:t>
      </w:r>
      <w:r w:rsidRPr="0083370E">
        <w:rPr>
          <w:rFonts w:ascii="Arial" w:hAnsi="Arial" w:cs="Arial"/>
          <w:sz w:val="24"/>
          <w:szCs w:val="24"/>
        </w:rPr>
        <w:t xml:space="preserve">ve </w:t>
      </w:r>
      <w:hyperlink r:id="rId26" w:history="1">
        <w:r w:rsidRPr="0083370E">
          <w:rPr>
            <w:rStyle w:val="Kpr"/>
            <w:rFonts w:cs="Arial"/>
            <w:sz w:val="24"/>
            <w:szCs w:val="24"/>
            <w:lang w:val="en-US"/>
          </w:rPr>
          <w:t>www.otlob.com</w:t>
        </w:r>
      </w:hyperlink>
      <w:r w:rsidRPr="0083370E">
        <w:rPr>
          <w:rFonts w:ascii="Arial" w:hAnsi="Arial" w:cs="Arial"/>
          <w:sz w:val="24"/>
          <w:szCs w:val="24"/>
          <w:lang w:val="en-US"/>
        </w:rPr>
        <w:t xml:space="preserve">. Waffar </w:t>
      </w:r>
      <w:r w:rsidRPr="0083370E">
        <w:rPr>
          <w:rFonts w:ascii="Arial" w:hAnsi="Arial" w:cs="Arial"/>
          <w:sz w:val="24"/>
          <w:szCs w:val="24"/>
        </w:rPr>
        <w:t xml:space="preserve">tüketici ürünleri ile ilgili tüm promosyonları duyurmakta, Otlob ise çok sayıda lokanta </w:t>
      </w:r>
      <w:proofErr w:type="gramStart"/>
      <w:r w:rsidRPr="0083370E">
        <w:rPr>
          <w:rFonts w:ascii="Arial" w:hAnsi="Arial" w:cs="Arial"/>
          <w:sz w:val="24"/>
          <w:szCs w:val="24"/>
        </w:rPr>
        <w:t>adına</w:t>
      </w:r>
      <w:proofErr w:type="gramEnd"/>
      <w:r w:rsidRPr="0083370E">
        <w:rPr>
          <w:rFonts w:ascii="Arial" w:hAnsi="Arial" w:cs="Arial"/>
          <w:sz w:val="24"/>
          <w:szCs w:val="24"/>
        </w:rPr>
        <w:t xml:space="preserve"> sipariş kabul etmektedir</w:t>
      </w:r>
    </w:p>
    <w:p w:rsidR="006066ED" w:rsidRPr="0083370E" w:rsidRDefault="006066ED" w:rsidP="0083370E">
      <w:pPr>
        <w:spacing w:after="0" w:line="360" w:lineRule="auto"/>
        <w:ind w:right="1"/>
        <w:jc w:val="both"/>
        <w:rPr>
          <w:rFonts w:ascii="Arial" w:hAnsi="Arial" w:cs="Arial"/>
          <w:sz w:val="24"/>
          <w:szCs w:val="24"/>
        </w:rPr>
      </w:pPr>
    </w:p>
    <w:p w:rsidR="006066ED" w:rsidRPr="00D604B0" w:rsidRDefault="006066ED" w:rsidP="005B2841">
      <w:pPr>
        <w:pStyle w:val="Balk3"/>
        <w:spacing w:before="0" w:line="360" w:lineRule="auto"/>
      </w:pPr>
      <w:r w:rsidRPr="00C33833">
        <w:rPr>
          <w:rStyle w:val="Gvdemetni20"/>
          <w:rFonts w:ascii="Arial" w:eastAsiaTheme="majorEastAsia" w:hAnsi="Arial" w:cstheme="majorBidi"/>
          <w:b/>
          <w:bCs/>
          <w:i w:val="0"/>
          <w:color w:val="auto"/>
          <w:sz w:val="28"/>
          <w:szCs w:val="24"/>
        </w:rPr>
        <w:t>Tüketici Profili ve Tercihleri</w:t>
      </w: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Mısır milli gelirin ve kişi başına düşen harcanabilir gelirin düşük olduğu bir ülkedir. Ekmek devlet tarafından sübvanse edilmektedir. En zengin ile en fakir kesim arasındaki uçurum tüketim ürünleri pazarının çok parçalı olmasına neden olmuştur. 72 milyonluk nüfus içinde 2 milyon kişinin “orta” veya “varlıklı” sınıf olduğu tahmin edilmektedir.</w:t>
      </w:r>
    </w:p>
    <w:p w:rsidR="005B2841" w:rsidRDefault="005B2841" w:rsidP="0083370E">
      <w:pPr>
        <w:spacing w:after="0" w:line="360" w:lineRule="auto"/>
        <w:ind w:right="1"/>
        <w:jc w:val="both"/>
        <w:rPr>
          <w:rFonts w:ascii="Arial" w:hAnsi="Arial" w:cs="Arial"/>
          <w:sz w:val="24"/>
          <w:szCs w:val="24"/>
        </w:rPr>
      </w:pP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lastRenderedPageBreak/>
        <w:t>Hane sayısı 15 milyon civarındadır. Şehirlerde nüfusun çoğu apartmanlarda yaşamaktadır. Bunların alanı 65-370 metrekare arasında değişmektedir. Ancak evler eski ve bakımsızdır. Ev başına 4-5 kişi düşmektedir.</w:t>
      </w: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Nüfusun % 95’i yüzölçümünün % 5’inde yaşamaktadır. Büyük Kahire idari biriminde toplam nüfusun % 25’i yaşamaktadır. Bu yığılma dağıtımı ve perakendecilere erişimi kolaylaştırmaktadır.</w:t>
      </w:r>
    </w:p>
    <w:p w:rsidR="005B2841" w:rsidRDefault="005B2841" w:rsidP="0083370E">
      <w:pPr>
        <w:spacing w:after="0" w:line="360" w:lineRule="auto"/>
        <w:ind w:right="1"/>
        <w:jc w:val="both"/>
        <w:rPr>
          <w:rFonts w:ascii="Arial" w:hAnsi="Arial" w:cs="Arial"/>
          <w:sz w:val="24"/>
          <w:szCs w:val="24"/>
        </w:rPr>
      </w:pP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Mısırlı tüketiciler ülkelerinin dışa açılması ve TV, Internet, turizm gibi açılımlar sayesinde diğer ülkelerde üretilen ve tüketilen ürünlerden, hizmetlerden ve yaşam tarzlarından haberdar olmaya başlamıştır. Ülkenin iç pazarı genel ekonomi ve ticaret, özelleştirme, dış ticaret, gümrüklerde aşamalı liberalleşmeyi getiren yasal düzenlemeler ve COMESSA, GAFTA, AB Ortaklık Anlaşması ve ABD ile QIZ Anlaşması gibi oluşumlarla birlikte yabancı firmaların rekabetine açılmaktadır. Bu hareketlilik son kullanıcı olarak Mısırlı tüketicilerin gıda ve dayanıklı tüketim ürünlerinde çok sayıda ürün alternatifi ile karşılaşmalarını sağlamakta, tüketici zevklerinde ve kullanım alışkanlıklarında önemli değişimlere neden olmaktadır.</w:t>
      </w:r>
    </w:p>
    <w:p w:rsidR="005B2841" w:rsidRDefault="005B2841" w:rsidP="0083370E">
      <w:pPr>
        <w:spacing w:after="0" w:line="360" w:lineRule="auto"/>
        <w:ind w:right="1"/>
        <w:jc w:val="both"/>
        <w:rPr>
          <w:rFonts w:ascii="Arial" w:hAnsi="Arial" w:cs="Arial"/>
          <w:sz w:val="24"/>
          <w:szCs w:val="24"/>
        </w:rPr>
      </w:pP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Tüketiciler genellikle gelirlerini gıdaya harcamaktadır. İkinci harcama kalemi taşımacılıktır. Son yıllarda tüketici kredileri verilmesiyle araba sahibi olanların sayısı hızla artmıştır. Ancak Mısır’da trafik çok büyük bir problemdir. Haberleşme harcamaları da yüksektir ve mobil telefon kullanımı giderek yaygınlaşmaktadır.</w:t>
      </w:r>
    </w:p>
    <w:p w:rsidR="005B2841" w:rsidRDefault="005B2841" w:rsidP="0083370E">
      <w:pPr>
        <w:spacing w:after="0" w:line="360" w:lineRule="auto"/>
        <w:ind w:right="1"/>
        <w:jc w:val="both"/>
        <w:rPr>
          <w:rFonts w:ascii="Arial" w:hAnsi="Arial" w:cs="Arial"/>
          <w:sz w:val="24"/>
          <w:szCs w:val="24"/>
        </w:rPr>
      </w:pP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Eskiden tüketiciler gıda alışverişlerini küçük bakkallardan ve yakınlarındaki merkezlerden almayı tercih ederdi. Ancak önemli kentlerde süpermarketlerin açılması ile orta ve üst düzey gelir grubu kalitesi, temizliği, ürün çeşitleri nedeniyle giderek buraları tercih etmeye başlamıştır. Halen en çok tercih edilen yerler yine de küçük, yerel bakkallardır. Buralarda yer sıkıntısından dolayı ürünlerin sergilenmesi üst üste yığılarak yapılmakta, büyük süpermarket veya hipermarketlerdeki gibi çeşitli markaların teşhir edilmesi mümkün olmamaktadır. Ancak tüketicilerin büyük merkezleri tercih etmeye yönleneceği beklentisi vardır.</w:t>
      </w:r>
    </w:p>
    <w:p w:rsidR="005B2841" w:rsidRDefault="005B2841" w:rsidP="0083370E">
      <w:pPr>
        <w:spacing w:after="0" w:line="360" w:lineRule="auto"/>
        <w:ind w:right="1"/>
        <w:jc w:val="both"/>
        <w:rPr>
          <w:rFonts w:ascii="Arial" w:hAnsi="Arial" w:cs="Arial"/>
          <w:sz w:val="24"/>
          <w:szCs w:val="24"/>
        </w:rPr>
      </w:pP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 xml:space="preserve">Ev temizlik ürünlerinde </w:t>
      </w:r>
      <w:proofErr w:type="gramStart"/>
      <w:r w:rsidRPr="0083370E">
        <w:rPr>
          <w:rFonts w:ascii="Arial" w:hAnsi="Arial" w:cs="Arial"/>
          <w:sz w:val="24"/>
          <w:szCs w:val="24"/>
        </w:rPr>
        <w:t>devalüasyon</w:t>
      </w:r>
      <w:proofErr w:type="gramEnd"/>
      <w:r w:rsidRPr="0083370E">
        <w:rPr>
          <w:rFonts w:ascii="Arial" w:hAnsi="Arial" w:cs="Arial"/>
          <w:sz w:val="24"/>
          <w:szCs w:val="24"/>
        </w:rPr>
        <w:t xml:space="preserve"> nedeniyle ürünler pahalılaşınca tüketiciler çok zorunlu görmediklerini almaktan vazgeçmişlerdir. İmalatçılar girdilerini dışarıdan </w:t>
      </w:r>
      <w:r w:rsidRPr="0083370E">
        <w:rPr>
          <w:rFonts w:ascii="Arial" w:hAnsi="Arial" w:cs="Arial"/>
          <w:sz w:val="24"/>
          <w:szCs w:val="24"/>
        </w:rPr>
        <w:lastRenderedPageBreak/>
        <w:t>dolarla almak zorunda olduklarından döviz kurlarındaki artış doğrudan fiyatlara yansımıştır.</w:t>
      </w:r>
    </w:p>
    <w:p w:rsidR="006066ED" w:rsidRPr="00D604B0" w:rsidRDefault="006066ED" w:rsidP="005B2841">
      <w:pPr>
        <w:pStyle w:val="Balk3"/>
        <w:spacing w:before="0" w:line="360" w:lineRule="auto"/>
      </w:pPr>
      <w:r w:rsidRPr="00C33833">
        <w:rPr>
          <w:rStyle w:val="Gvdemetni20"/>
          <w:rFonts w:ascii="Arial" w:eastAsiaTheme="majorEastAsia" w:hAnsi="Arial" w:cstheme="majorBidi"/>
          <w:b/>
          <w:bCs/>
          <w:i w:val="0"/>
          <w:color w:val="auto"/>
          <w:sz w:val="28"/>
          <w:szCs w:val="24"/>
        </w:rPr>
        <w:t>Reklam ve Promosyon</w:t>
      </w:r>
    </w:p>
    <w:p w:rsidR="006066ED"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Mısır'da doğru seçilmiş gazete ve dergilere verilecek reklamlar etkili olmakla birlikte, Mısır'da gazete okuma oranı düşük, TV izleme oranı ise yüksektir. Televizyon reklamları bu sayede geniş bir kesime ulaşabilir. Radyolarda da reklam vermek mümkündür. Reklam verme maliyeti Ramazan ayında yükselmektedir. Mısırlıların % 70'inin radyo dinlediği tahmin edilmektedir.</w:t>
      </w:r>
    </w:p>
    <w:p w:rsidR="005B2841" w:rsidRPr="0083370E" w:rsidRDefault="005B2841" w:rsidP="0083370E">
      <w:pPr>
        <w:spacing w:after="0" w:line="360" w:lineRule="auto"/>
        <w:ind w:right="1"/>
        <w:jc w:val="both"/>
        <w:rPr>
          <w:rFonts w:ascii="Arial" w:hAnsi="Arial" w:cs="Arial"/>
          <w:sz w:val="24"/>
          <w:szCs w:val="24"/>
        </w:rPr>
      </w:pPr>
    </w:p>
    <w:p w:rsidR="006066ED" w:rsidRPr="0083370E" w:rsidRDefault="006066ED" w:rsidP="005B2841">
      <w:pPr>
        <w:pStyle w:val="Balk3"/>
        <w:spacing w:before="0" w:line="360" w:lineRule="auto"/>
      </w:pPr>
      <w:r w:rsidRPr="0083370E">
        <w:t>Bilboard'lara Reklam vermek ve Sokaklarda Broşür Dağıtımı</w:t>
      </w: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Mısır'da yol kenarlarında dev sokak afişleri kullanılmaktadır. Binaların çatısında basılı ve neon ışıklı reklam panoları yer almaktadır. Bu reklamların izlenirlik oranı yüksektir. Ayrıca trafiğin yoğun olduğu Kahire'de sıklıkla el ilanlarının arabaların içine atıldığı da görülmektedir.</w:t>
      </w:r>
    </w:p>
    <w:p w:rsidR="003B7D4B" w:rsidRPr="0083370E" w:rsidRDefault="003B7D4B" w:rsidP="0083370E">
      <w:pPr>
        <w:spacing w:after="0" w:line="360" w:lineRule="auto"/>
        <w:ind w:right="1"/>
        <w:jc w:val="both"/>
        <w:rPr>
          <w:rFonts w:ascii="Arial" w:hAnsi="Arial" w:cs="Arial"/>
          <w:sz w:val="24"/>
          <w:szCs w:val="24"/>
        </w:rPr>
      </w:pPr>
    </w:p>
    <w:p w:rsidR="006066ED" w:rsidRPr="00D604B0" w:rsidRDefault="006066ED" w:rsidP="005B2841">
      <w:pPr>
        <w:pStyle w:val="Balk3"/>
        <w:spacing w:before="0" w:line="360" w:lineRule="auto"/>
      </w:pPr>
      <w:r w:rsidRPr="00C33833">
        <w:rPr>
          <w:rStyle w:val="Gvdemetni20"/>
          <w:rFonts w:ascii="Arial" w:eastAsiaTheme="majorEastAsia" w:hAnsi="Arial" w:cstheme="majorBidi"/>
          <w:b/>
          <w:bCs/>
          <w:i w:val="0"/>
          <w:color w:val="auto"/>
          <w:sz w:val="28"/>
          <w:szCs w:val="24"/>
        </w:rPr>
        <w:t>Satış Teknikleri ve Satışı Etkileyen Faktörler</w:t>
      </w:r>
    </w:p>
    <w:p w:rsidR="006066ED" w:rsidRPr="0083370E" w:rsidRDefault="006066ED" w:rsidP="0083370E">
      <w:pPr>
        <w:spacing w:after="0" w:line="360" w:lineRule="auto"/>
        <w:ind w:right="1"/>
        <w:jc w:val="both"/>
        <w:rPr>
          <w:rFonts w:ascii="Arial" w:hAnsi="Arial" w:cs="Arial"/>
          <w:sz w:val="24"/>
          <w:szCs w:val="24"/>
        </w:rPr>
      </w:pPr>
      <w:r w:rsidRPr="0083370E">
        <w:rPr>
          <w:rStyle w:val="Balk3Char"/>
        </w:rPr>
        <w:t xml:space="preserve">Pazarı Ziyaret Etmek: </w:t>
      </w:r>
      <w:r w:rsidRPr="0083370E">
        <w:rPr>
          <w:rFonts w:ascii="Arial" w:hAnsi="Arial" w:cs="Arial"/>
          <w:sz w:val="24"/>
          <w:szCs w:val="24"/>
        </w:rPr>
        <w:t xml:space="preserve">Mısır pazarı için bire bir ilişkiler ticaretin başlamasında çok önemlidir. İthalatçılarla ve </w:t>
      </w:r>
      <w:proofErr w:type="gramStart"/>
      <w:r w:rsidRPr="0083370E">
        <w:rPr>
          <w:rFonts w:ascii="Arial" w:hAnsi="Arial" w:cs="Arial"/>
          <w:sz w:val="24"/>
          <w:szCs w:val="24"/>
        </w:rPr>
        <w:t>acentalar</w:t>
      </w:r>
      <w:r w:rsidR="00CA4DD6">
        <w:rPr>
          <w:rFonts w:ascii="Arial" w:hAnsi="Arial" w:cs="Arial"/>
          <w:sz w:val="24"/>
          <w:szCs w:val="24"/>
        </w:rPr>
        <w:t xml:space="preserve"> </w:t>
      </w:r>
      <w:r w:rsidRPr="0083370E">
        <w:rPr>
          <w:rFonts w:ascii="Arial" w:hAnsi="Arial" w:cs="Arial"/>
          <w:sz w:val="24"/>
          <w:szCs w:val="24"/>
        </w:rPr>
        <w:t xml:space="preserve"> tanışmak</w:t>
      </w:r>
      <w:proofErr w:type="gramEnd"/>
      <w:r w:rsidRPr="0083370E">
        <w:rPr>
          <w:rFonts w:ascii="Arial" w:hAnsi="Arial" w:cs="Arial"/>
          <w:sz w:val="24"/>
          <w:szCs w:val="24"/>
        </w:rPr>
        <w:t>, pazarı ve çalışma koşullarını daha iyi anlamak için fırsat yaratılarak mutlaka ziyaret edilmesi gerekir.</w:t>
      </w:r>
    </w:p>
    <w:p w:rsidR="005B2841" w:rsidRDefault="005B2841" w:rsidP="0083370E">
      <w:pPr>
        <w:spacing w:after="0" w:line="360" w:lineRule="auto"/>
        <w:ind w:right="1"/>
        <w:jc w:val="both"/>
        <w:rPr>
          <w:rStyle w:val="Balk3Char"/>
        </w:rPr>
      </w:pPr>
    </w:p>
    <w:p w:rsidR="006066ED" w:rsidRPr="0083370E" w:rsidRDefault="006066ED" w:rsidP="0083370E">
      <w:pPr>
        <w:spacing w:after="0" w:line="360" w:lineRule="auto"/>
        <w:ind w:right="1"/>
        <w:jc w:val="both"/>
        <w:rPr>
          <w:rFonts w:ascii="Arial" w:hAnsi="Arial" w:cs="Arial"/>
          <w:sz w:val="24"/>
          <w:szCs w:val="24"/>
        </w:rPr>
      </w:pPr>
      <w:r w:rsidRPr="0083370E">
        <w:rPr>
          <w:rStyle w:val="Balk3Char"/>
        </w:rPr>
        <w:t>Güvenilir bir ticaret ortağı bulmak:</w:t>
      </w:r>
      <w:r w:rsidRPr="0083370E">
        <w:rPr>
          <w:rFonts w:ascii="Arial" w:hAnsi="Arial" w:cs="Arial"/>
          <w:sz w:val="24"/>
          <w:szCs w:val="24"/>
        </w:rPr>
        <w:t xml:space="preserve"> Mısır piyasası karmaşık ve rekabetçidir. İyi bir acenta ile anlaşmak pazarda başarının yolunu açabilir.</w:t>
      </w:r>
    </w:p>
    <w:p w:rsidR="005B2841" w:rsidRDefault="005B2841" w:rsidP="0083370E">
      <w:pPr>
        <w:spacing w:after="0" w:line="360" w:lineRule="auto"/>
        <w:ind w:right="1"/>
        <w:jc w:val="both"/>
        <w:rPr>
          <w:rStyle w:val="Balk3Char"/>
        </w:rPr>
      </w:pPr>
    </w:p>
    <w:p w:rsidR="006066ED" w:rsidRPr="0083370E" w:rsidRDefault="006066ED" w:rsidP="0083370E">
      <w:pPr>
        <w:spacing w:after="0" w:line="360" w:lineRule="auto"/>
        <w:ind w:right="1"/>
        <w:jc w:val="both"/>
        <w:rPr>
          <w:rFonts w:ascii="Arial" w:hAnsi="Arial" w:cs="Arial"/>
          <w:sz w:val="24"/>
          <w:szCs w:val="24"/>
        </w:rPr>
      </w:pPr>
      <w:r w:rsidRPr="0083370E">
        <w:rPr>
          <w:rStyle w:val="Balk3Char"/>
        </w:rPr>
        <w:t>Deneyimli, kıdemli yöneticilerle çalışmak:</w:t>
      </w:r>
      <w:r w:rsidRPr="0083370E">
        <w:rPr>
          <w:rFonts w:ascii="Arial" w:hAnsi="Arial" w:cs="Arial"/>
          <w:sz w:val="24"/>
          <w:szCs w:val="24"/>
        </w:rPr>
        <w:t xml:space="preserve"> Eğer Mısır'a bir yönetici gönderilecekse üst düzeyde deneyimli yöneticilerinizden biri seçilmelidir. Mısır toplumu yaşa ve deneyime çok önem vermektedir.</w:t>
      </w:r>
    </w:p>
    <w:p w:rsidR="005B2841" w:rsidRDefault="005B2841" w:rsidP="0083370E">
      <w:pPr>
        <w:spacing w:after="0" w:line="360" w:lineRule="auto"/>
        <w:ind w:right="1"/>
        <w:jc w:val="both"/>
        <w:rPr>
          <w:rStyle w:val="Balk3Char"/>
        </w:rPr>
      </w:pPr>
    </w:p>
    <w:p w:rsidR="006066ED" w:rsidRPr="0083370E" w:rsidRDefault="006066ED" w:rsidP="0083370E">
      <w:pPr>
        <w:spacing w:after="0" w:line="360" w:lineRule="auto"/>
        <w:ind w:right="1"/>
        <w:jc w:val="both"/>
        <w:rPr>
          <w:rFonts w:ascii="Arial" w:hAnsi="Arial" w:cs="Arial"/>
          <w:sz w:val="24"/>
          <w:szCs w:val="24"/>
        </w:rPr>
      </w:pPr>
      <w:r w:rsidRPr="0083370E">
        <w:rPr>
          <w:rStyle w:val="Balk3Char"/>
        </w:rPr>
        <w:t>İş Kuralları:</w:t>
      </w:r>
      <w:r w:rsidRPr="0083370E">
        <w:rPr>
          <w:rFonts w:ascii="Arial" w:hAnsi="Arial" w:cs="Arial"/>
          <w:sz w:val="24"/>
          <w:szCs w:val="24"/>
        </w:rPr>
        <w:t xml:space="preserve"> Daima Mısır kuralları ile çalışmaya özen gösterilmelidir. Yerleşme ve ortama alışma zaman alır ancak sağlam bir temel kurduktan sonra karlı işler yapılabilir. Ancak Mısırlı işadamlarının iyi pazarlıkçı olduğu unutulmamalıdır.</w:t>
      </w:r>
    </w:p>
    <w:p w:rsidR="005B2841" w:rsidRDefault="005B2841" w:rsidP="0083370E">
      <w:pPr>
        <w:spacing w:after="0" w:line="360" w:lineRule="auto"/>
        <w:ind w:right="1"/>
        <w:jc w:val="both"/>
        <w:rPr>
          <w:rStyle w:val="Balk3Char"/>
        </w:rPr>
      </w:pPr>
    </w:p>
    <w:p w:rsidR="006066ED" w:rsidRPr="0083370E" w:rsidRDefault="006066ED" w:rsidP="0083370E">
      <w:pPr>
        <w:spacing w:after="0" w:line="360" w:lineRule="auto"/>
        <w:ind w:right="1"/>
        <w:jc w:val="both"/>
        <w:rPr>
          <w:rFonts w:ascii="Arial" w:hAnsi="Arial" w:cs="Arial"/>
          <w:sz w:val="24"/>
          <w:szCs w:val="24"/>
        </w:rPr>
      </w:pPr>
      <w:r w:rsidRPr="0083370E">
        <w:rPr>
          <w:rStyle w:val="Balk3Char"/>
        </w:rPr>
        <w:t xml:space="preserve">Pazar araştırması kaynaklarını doğru belirlemek: </w:t>
      </w:r>
      <w:r w:rsidRPr="0083370E">
        <w:rPr>
          <w:rFonts w:ascii="Arial" w:hAnsi="Arial" w:cs="Arial"/>
          <w:sz w:val="24"/>
          <w:szCs w:val="24"/>
        </w:rPr>
        <w:t xml:space="preserve">Mısır'daki Ticaret Müşavirliğimize mutlaka başvurulması gerekmektedir. Ayrıca Mısır'ın CAPMAS adlı </w:t>
      </w:r>
      <w:r w:rsidRPr="0083370E">
        <w:rPr>
          <w:rFonts w:ascii="Arial" w:hAnsi="Arial" w:cs="Arial"/>
          <w:sz w:val="24"/>
          <w:szCs w:val="24"/>
        </w:rPr>
        <w:lastRenderedPageBreak/>
        <w:t>kurumunun pazara ve demografik yapıya ilişkin çeşitli araştırmaları vardır. Bunlar düşük ücret karşılığı satın alınabilir.</w:t>
      </w:r>
    </w:p>
    <w:p w:rsidR="005B2841" w:rsidRDefault="005B2841" w:rsidP="0083370E">
      <w:pPr>
        <w:spacing w:after="0" w:line="360" w:lineRule="auto"/>
        <w:ind w:right="1"/>
        <w:jc w:val="both"/>
        <w:rPr>
          <w:rStyle w:val="Balk3Char"/>
        </w:rPr>
      </w:pPr>
    </w:p>
    <w:p w:rsidR="006066ED" w:rsidRPr="0083370E" w:rsidRDefault="006066ED" w:rsidP="0083370E">
      <w:pPr>
        <w:spacing w:after="0" w:line="360" w:lineRule="auto"/>
        <w:ind w:right="1"/>
        <w:jc w:val="both"/>
        <w:rPr>
          <w:rFonts w:ascii="Arial" w:hAnsi="Arial" w:cs="Arial"/>
          <w:sz w:val="24"/>
          <w:szCs w:val="24"/>
        </w:rPr>
      </w:pPr>
      <w:r w:rsidRPr="0083370E">
        <w:rPr>
          <w:rStyle w:val="Balk3Char"/>
        </w:rPr>
        <w:t>Türkiye ve Türk Malı İmajının Olumlu Etkisini Kullanmak:</w:t>
      </w:r>
      <w:r w:rsidRPr="0083370E">
        <w:rPr>
          <w:rFonts w:ascii="Arial" w:hAnsi="Arial" w:cs="Arial"/>
          <w:sz w:val="24"/>
          <w:szCs w:val="24"/>
        </w:rPr>
        <w:t xml:space="preserve"> Mısırlılarda Türkiye'ye karşı hayranlık vardır. Tarihten gelen ilişkiler ve kültürel-dini bağlar nedeniyle Mısırlılar Türkiye ekonomisine, yönetim biçimine ve aile ilişkilerine özen duymaktadır. Tatillerini Türkiye'de geçirmek, Türkiye'den bir evlilik yapmak statü göstergesidir.</w:t>
      </w:r>
    </w:p>
    <w:p w:rsidR="005B2841" w:rsidRDefault="005B2841" w:rsidP="0083370E">
      <w:pPr>
        <w:spacing w:after="0" w:line="360" w:lineRule="auto"/>
        <w:ind w:right="1"/>
        <w:jc w:val="both"/>
        <w:rPr>
          <w:rStyle w:val="Balk3Char"/>
        </w:rPr>
      </w:pPr>
    </w:p>
    <w:p w:rsidR="006066ED" w:rsidRPr="0083370E" w:rsidRDefault="006066ED" w:rsidP="0083370E">
      <w:pPr>
        <w:spacing w:after="0" w:line="360" w:lineRule="auto"/>
        <w:ind w:right="1"/>
        <w:jc w:val="both"/>
        <w:rPr>
          <w:rFonts w:ascii="Arial" w:hAnsi="Arial" w:cs="Arial"/>
          <w:sz w:val="24"/>
          <w:szCs w:val="24"/>
        </w:rPr>
      </w:pPr>
      <w:r w:rsidRPr="0083370E">
        <w:rPr>
          <w:rStyle w:val="Balk3Char"/>
        </w:rPr>
        <w:t>Fuara Katılım:</w:t>
      </w:r>
      <w:r w:rsidRPr="0083370E">
        <w:rPr>
          <w:rFonts w:ascii="Arial" w:hAnsi="Arial" w:cs="Arial"/>
          <w:sz w:val="24"/>
          <w:szCs w:val="24"/>
        </w:rPr>
        <w:t xml:space="preserve"> Mısır pazarına girişte pazara yerinde yapılacak kişisel satış ziyaretlerinin dışında en etkili yöntem fuarlara katılmaktır. Mısır'da düzenlenen resmi ve özel fuarların organizasyon ve denetimi Uluslararası Fuarlar ve Sergiler Genel Organizasyonu-GOIEF</w:t>
      </w:r>
    </w:p>
    <w:p w:rsidR="006066ED" w:rsidRPr="0083370E" w:rsidRDefault="006066ED" w:rsidP="0083370E">
      <w:pPr>
        <w:spacing w:after="0" w:line="360" w:lineRule="auto"/>
        <w:ind w:right="1"/>
        <w:jc w:val="both"/>
        <w:rPr>
          <w:rFonts w:ascii="Arial" w:hAnsi="Arial" w:cs="Arial"/>
          <w:sz w:val="24"/>
          <w:szCs w:val="24"/>
        </w:rPr>
      </w:pPr>
      <w:proofErr w:type="gramStart"/>
      <w:r w:rsidRPr="0083370E">
        <w:rPr>
          <w:rFonts w:ascii="Arial" w:hAnsi="Arial" w:cs="Arial"/>
          <w:sz w:val="24"/>
          <w:szCs w:val="24"/>
          <w:lang w:val="en-US"/>
        </w:rPr>
        <w:t>(</w:t>
      </w:r>
      <w:hyperlink r:id="rId27" w:history="1">
        <w:r w:rsidRPr="0083370E">
          <w:rPr>
            <w:rStyle w:val="Kpr"/>
            <w:rFonts w:cs="Arial"/>
            <w:sz w:val="24"/>
            <w:szCs w:val="24"/>
            <w:lang w:val="en-US"/>
          </w:rPr>
          <w:t>http://www.goief.gov.eg</w:t>
        </w:r>
      </w:hyperlink>
      <w:r w:rsidRPr="0083370E">
        <w:rPr>
          <w:rFonts w:ascii="Arial" w:hAnsi="Arial" w:cs="Arial"/>
          <w:sz w:val="24"/>
          <w:szCs w:val="24"/>
          <w:lang w:val="en-US"/>
        </w:rPr>
        <w:t xml:space="preserve">, </w:t>
      </w:r>
      <w:hyperlink r:id="rId28" w:history="1">
        <w:r w:rsidRPr="0083370E">
          <w:rPr>
            <w:rStyle w:val="Kpr"/>
            <w:rFonts w:cs="Arial"/>
            <w:sz w:val="24"/>
            <w:szCs w:val="24"/>
            <w:lang w:val="en-US"/>
          </w:rPr>
          <w:t>http://www.cairo.org</w:t>
        </w:r>
      </w:hyperlink>
      <w:r w:rsidRPr="0083370E">
        <w:rPr>
          <w:rFonts w:ascii="Arial" w:hAnsi="Arial" w:cs="Arial"/>
          <w:sz w:val="24"/>
          <w:szCs w:val="24"/>
          <w:lang w:val="en-US"/>
        </w:rPr>
        <w:t xml:space="preserve">) </w:t>
      </w:r>
      <w:r w:rsidRPr="0083370E">
        <w:rPr>
          <w:rFonts w:ascii="Arial" w:hAnsi="Arial" w:cs="Arial"/>
          <w:sz w:val="24"/>
          <w:szCs w:val="24"/>
        </w:rPr>
        <w:t>tarafından yapılmaktadır.</w:t>
      </w:r>
      <w:proofErr w:type="gramEnd"/>
    </w:p>
    <w:p w:rsidR="006066ED" w:rsidRPr="0083370E" w:rsidRDefault="006066ED" w:rsidP="0083370E">
      <w:pPr>
        <w:spacing w:after="0" w:line="360" w:lineRule="auto"/>
        <w:ind w:right="1"/>
        <w:jc w:val="both"/>
        <w:rPr>
          <w:rFonts w:ascii="Arial" w:hAnsi="Arial" w:cs="Arial"/>
          <w:sz w:val="24"/>
          <w:szCs w:val="24"/>
        </w:rPr>
      </w:pPr>
    </w:p>
    <w:p w:rsidR="00C90F84" w:rsidRDefault="00C90F84" w:rsidP="0083370E">
      <w:pPr>
        <w:spacing w:after="0" w:line="360" w:lineRule="auto"/>
        <w:ind w:right="1"/>
        <w:jc w:val="both"/>
        <w:rPr>
          <w:rFonts w:ascii="Arial" w:hAnsi="Arial" w:cs="Arial"/>
        </w:rPr>
      </w:pPr>
    </w:p>
    <w:p w:rsidR="00C90F84" w:rsidRPr="00063F8D" w:rsidRDefault="00C90F84" w:rsidP="0083370E">
      <w:pPr>
        <w:spacing w:after="0" w:line="360" w:lineRule="auto"/>
        <w:ind w:right="1"/>
        <w:jc w:val="both"/>
        <w:rPr>
          <w:rFonts w:ascii="Arial" w:hAnsi="Arial" w:cs="Arial"/>
        </w:rPr>
      </w:pPr>
    </w:p>
    <w:p w:rsidR="006066ED" w:rsidRPr="002C5482" w:rsidRDefault="006066ED" w:rsidP="0083370E">
      <w:pPr>
        <w:pStyle w:val="Balk2"/>
        <w:spacing w:before="0" w:line="360" w:lineRule="auto"/>
        <w:rPr>
          <w:rStyle w:val="Balk3385pt"/>
          <w:rFonts w:ascii="Arial" w:eastAsiaTheme="majorEastAsia" w:hAnsi="Arial" w:cstheme="majorBidi"/>
          <w:b/>
          <w:bCs/>
          <w:color w:val="548DD4" w:themeColor="text2" w:themeTint="99"/>
          <w:sz w:val="32"/>
          <w:szCs w:val="26"/>
        </w:rPr>
      </w:pPr>
      <w:bookmarkStart w:id="39" w:name="_Toc323039816"/>
      <w:bookmarkStart w:id="40" w:name="bookmark7"/>
      <w:bookmarkStart w:id="41" w:name="_Toc322688076"/>
      <w:r w:rsidRPr="002C5482">
        <w:rPr>
          <w:rStyle w:val="Balk3385pt"/>
          <w:rFonts w:ascii="Arial" w:eastAsiaTheme="majorEastAsia" w:hAnsi="Arial" w:cstheme="majorBidi"/>
          <w:b/>
          <w:bCs/>
          <w:color w:val="548DD4" w:themeColor="text2" w:themeTint="99"/>
          <w:sz w:val="32"/>
          <w:szCs w:val="26"/>
        </w:rPr>
        <w:t>İşadamlarının Pazarda Dikkat Etmesi Gereken Hususlar</w:t>
      </w:r>
      <w:bookmarkEnd w:id="39"/>
    </w:p>
    <w:p w:rsidR="006066ED" w:rsidRPr="00C33833" w:rsidRDefault="006066ED" w:rsidP="0083370E">
      <w:pPr>
        <w:pStyle w:val="Balk3"/>
        <w:spacing w:before="0" w:line="360" w:lineRule="auto"/>
        <w:rPr>
          <w:rStyle w:val="Gvdemetni20"/>
          <w:rFonts w:ascii="Arial" w:eastAsiaTheme="majorEastAsia" w:hAnsi="Arial" w:cstheme="majorBidi"/>
          <w:b/>
          <w:bCs/>
          <w:i w:val="0"/>
          <w:color w:val="auto"/>
          <w:sz w:val="28"/>
          <w:szCs w:val="24"/>
        </w:rPr>
      </w:pPr>
      <w:r w:rsidRPr="00C33833">
        <w:rPr>
          <w:rStyle w:val="Gvdemetni20"/>
          <w:rFonts w:ascii="Arial" w:eastAsiaTheme="majorEastAsia" w:hAnsi="Arial" w:cstheme="majorBidi"/>
          <w:b/>
          <w:bCs/>
          <w:i w:val="0"/>
          <w:color w:val="auto"/>
          <w:sz w:val="28"/>
          <w:szCs w:val="24"/>
        </w:rPr>
        <w:t>Ticareti Etkileyen Kültürel Faktörler</w:t>
      </w:r>
      <w:bookmarkEnd w:id="40"/>
      <w:bookmarkEnd w:id="41"/>
    </w:p>
    <w:p w:rsidR="006066ED" w:rsidRPr="00BA57FD" w:rsidRDefault="006066ED" w:rsidP="0083370E">
      <w:pPr>
        <w:spacing w:after="0" w:line="360" w:lineRule="auto"/>
      </w:pPr>
    </w:p>
    <w:p w:rsidR="006066ED" w:rsidRPr="0083370E" w:rsidRDefault="006066ED" w:rsidP="0083370E">
      <w:pPr>
        <w:spacing w:after="0" w:line="360" w:lineRule="auto"/>
        <w:ind w:right="1"/>
        <w:jc w:val="both"/>
        <w:rPr>
          <w:rFonts w:ascii="Arial" w:hAnsi="Arial" w:cs="Arial"/>
          <w:sz w:val="24"/>
          <w:szCs w:val="24"/>
        </w:rPr>
      </w:pPr>
      <w:r w:rsidRPr="0083370E">
        <w:rPr>
          <w:rStyle w:val="Balk3Char"/>
        </w:rPr>
        <w:t>Mısırlıların Özellikleri:</w:t>
      </w:r>
      <w:r w:rsidRPr="0083370E">
        <w:rPr>
          <w:rFonts w:ascii="Arial" w:hAnsi="Arial" w:cs="Arial"/>
          <w:sz w:val="24"/>
          <w:szCs w:val="24"/>
        </w:rPr>
        <w:t xml:space="preserve"> Mısırlılar 5.000 yıllık geçmişi olan uygarlıklarıyla gurur duymaktadırlar. İslam dini çok önemlidir. Ancak, ülkenin tarihinden gelen özellikler Batı etkisi ve hayranlığı ile Orta Doğu'daki Arap milliyetçiliğini kaynaştıran bir toplumsal yapı ortaya çıkarmıştır. Çalışma hayatında kamuda bürokratik, eski tarzda yöneticiler, özel sektörde ise yabancı dil bilen Batı taraftarı kişilere rastlanmaktadır.</w:t>
      </w:r>
    </w:p>
    <w:p w:rsidR="005B2841" w:rsidRDefault="005B2841" w:rsidP="0083370E">
      <w:pPr>
        <w:spacing w:after="0" w:line="360" w:lineRule="auto"/>
        <w:ind w:right="1"/>
        <w:jc w:val="both"/>
        <w:rPr>
          <w:rStyle w:val="Balk3Char"/>
        </w:rPr>
      </w:pPr>
    </w:p>
    <w:p w:rsidR="006066ED" w:rsidRPr="0083370E" w:rsidRDefault="006066ED" w:rsidP="0083370E">
      <w:pPr>
        <w:spacing w:after="0" w:line="360" w:lineRule="auto"/>
        <w:ind w:right="1"/>
        <w:jc w:val="both"/>
        <w:rPr>
          <w:rFonts w:ascii="Arial" w:hAnsi="Arial" w:cs="Arial"/>
          <w:sz w:val="24"/>
          <w:szCs w:val="24"/>
        </w:rPr>
      </w:pPr>
      <w:r w:rsidRPr="0083370E">
        <w:rPr>
          <w:rStyle w:val="Balk3Char"/>
        </w:rPr>
        <w:t>Sabırlı olmak:</w:t>
      </w:r>
      <w:r w:rsidRPr="0083370E">
        <w:rPr>
          <w:rFonts w:ascii="Arial" w:hAnsi="Arial" w:cs="Arial"/>
          <w:sz w:val="24"/>
          <w:szCs w:val="24"/>
        </w:rPr>
        <w:t xml:space="preserve"> Alışılmadık kırtasiyecilik ve bürokratik </w:t>
      </w:r>
      <w:proofErr w:type="gramStart"/>
      <w:r w:rsidRPr="0083370E">
        <w:rPr>
          <w:rFonts w:ascii="Arial" w:hAnsi="Arial" w:cs="Arial"/>
          <w:sz w:val="24"/>
          <w:szCs w:val="24"/>
        </w:rPr>
        <w:t>prosedürler</w:t>
      </w:r>
      <w:proofErr w:type="gramEnd"/>
      <w:r w:rsidRPr="0083370E">
        <w:rPr>
          <w:rFonts w:ascii="Arial" w:hAnsi="Arial" w:cs="Arial"/>
          <w:sz w:val="24"/>
          <w:szCs w:val="24"/>
        </w:rPr>
        <w:t xml:space="preserve"> işin yavaş ilerlemesine neden olur. Asla çok kısa bir sürede iş sonuçlandırmayı, anlaşma imzalamayı beklememek gerekir.</w:t>
      </w:r>
    </w:p>
    <w:p w:rsidR="005B2841" w:rsidRDefault="005B2841" w:rsidP="0083370E">
      <w:pPr>
        <w:spacing w:after="0" w:line="360" w:lineRule="auto"/>
        <w:ind w:right="1"/>
        <w:jc w:val="both"/>
        <w:rPr>
          <w:rStyle w:val="Balk3Char"/>
        </w:rPr>
      </w:pPr>
    </w:p>
    <w:p w:rsidR="006066ED" w:rsidRPr="0083370E" w:rsidRDefault="006066ED" w:rsidP="0083370E">
      <w:pPr>
        <w:spacing w:after="0" w:line="360" w:lineRule="auto"/>
        <w:ind w:right="1"/>
        <w:jc w:val="both"/>
        <w:rPr>
          <w:rFonts w:ascii="Arial" w:hAnsi="Arial" w:cs="Arial"/>
          <w:sz w:val="24"/>
          <w:szCs w:val="24"/>
        </w:rPr>
      </w:pPr>
      <w:r w:rsidRPr="0083370E">
        <w:rPr>
          <w:rStyle w:val="Balk3Char"/>
        </w:rPr>
        <w:t>Yerel kültürle tanışmak:</w:t>
      </w:r>
      <w:r w:rsidRPr="0083370E">
        <w:rPr>
          <w:rFonts w:ascii="Arial" w:hAnsi="Arial" w:cs="Arial"/>
          <w:sz w:val="24"/>
          <w:szCs w:val="24"/>
        </w:rPr>
        <w:t xml:space="preserve"> Mısırlılar genellikle açık, çabuk kaynaşan ve yeni ilişkiler kurmaktan zevk alan insanlardır. Batıya hayranlıkları vardır. Yabancıları düşmanlıkla değil dostça karşılarlar. Nüfusun yarısından fazlası gençtir ve bu kesimler özellikle </w:t>
      </w:r>
      <w:r w:rsidRPr="0083370E">
        <w:rPr>
          <w:rFonts w:ascii="Arial" w:hAnsi="Arial" w:cs="Arial"/>
          <w:sz w:val="24"/>
          <w:szCs w:val="24"/>
        </w:rPr>
        <w:lastRenderedPageBreak/>
        <w:t xml:space="preserve">yeni görevlere, yaşam biçimlerine açıktırlar. Bireysellik değil toplum bilinci gelişkindir. İş hayatında hiyerarşi, </w:t>
      </w:r>
      <w:proofErr w:type="gramStart"/>
      <w:r w:rsidRPr="0083370E">
        <w:rPr>
          <w:rFonts w:ascii="Arial" w:hAnsi="Arial" w:cs="Arial"/>
          <w:sz w:val="24"/>
          <w:szCs w:val="24"/>
        </w:rPr>
        <w:t>itaatkarlık</w:t>
      </w:r>
      <w:proofErr w:type="gramEnd"/>
      <w:r w:rsidRPr="0083370E">
        <w:rPr>
          <w:rFonts w:ascii="Arial" w:hAnsi="Arial" w:cs="Arial"/>
          <w:sz w:val="24"/>
          <w:szCs w:val="24"/>
        </w:rPr>
        <w:t xml:space="preserve"> ve ünvanlara önem verilir.</w:t>
      </w:r>
    </w:p>
    <w:p w:rsidR="005B2841" w:rsidRDefault="005B2841" w:rsidP="0083370E">
      <w:pPr>
        <w:spacing w:after="0" w:line="360" w:lineRule="auto"/>
        <w:ind w:right="1"/>
        <w:jc w:val="both"/>
        <w:rPr>
          <w:rStyle w:val="Balk3Char"/>
        </w:rPr>
      </w:pPr>
    </w:p>
    <w:p w:rsidR="006066ED" w:rsidRPr="0083370E" w:rsidRDefault="006066ED" w:rsidP="0083370E">
      <w:pPr>
        <w:spacing w:after="0" w:line="360" w:lineRule="auto"/>
        <w:ind w:right="1"/>
        <w:jc w:val="both"/>
        <w:rPr>
          <w:rFonts w:ascii="Arial" w:hAnsi="Arial" w:cs="Arial"/>
          <w:sz w:val="24"/>
          <w:szCs w:val="24"/>
        </w:rPr>
      </w:pPr>
      <w:r w:rsidRPr="0083370E">
        <w:rPr>
          <w:rStyle w:val="Balk3Char"/>
        </w:rPr>
        <w:t xml:space="preserve">Yeme içme alışkanlıkları: </w:t>
      </w:r>
      <w:r w:rsidRPr="0083370E">
        <w:rPr>
          <w:rFonts w:ascii="Arial" w:hAnsi="Arial" w:cs="Arial"/>
          <w:sz w:val="24"/>
          <w:szCs w:val="24"/>
        </w:rPr>
        <w:t>Mısırlılar sabah 9 gibi kahvaltı yaptıktan sonra işyerlerinde öğle yemeği için ara verilmemektedir. İş hayatı genellikle saat 3-4 gibi bittiğinde öğle yemeği olarak saat 4-5 gibi geç bir saatte ağır bir yemek alınır. Daha sonra ise gece geç saatlerde hafif bir akşam yemeği yenir. İş hayatında dışarıda yemek olağandır.</w:t>
      </w:r>
    </w:p>
    <w:p w:rsidR="005B2841" w:rsidRDefault="005B2841" w:rsidP="0083370E">
      <w:pPr>
        <w:spacing w:after="0" w:line="360" w:lineRule="auto"/>
        <w:ind w:right="1"/>
        <w:jc w:val="both"/>
        <w:rPr>
          <w:rStyle w:val="Balk3Char"/>
        </w:rPr>
      </w:pPr>
    </w:p>
    <w:p w:rsidR="006066ED" w:rsidRPr="0083370E" w:rsidRDefault="006066ED" w:rsidP="0083370E">
      <w:pPr>
        <w:spacing w:after="0" w:line="360" w:lineRule="auto"/>
        <w:ind w:right="1"/>
        <w:jc w:val="both"/>
        <w:rPr>
          <w:rFonts w:ascii="Arial" w:hAnsi="Arial" w:cs="Arial"/>
          <w:sz w:val="24"/>
          <w:szCs w:val="24"/>
        </w:rPr>
      </w:pPr>
      <w:r w:rsidRPr="0083370E">
        <w:rPr>
          <w:rStyle w:val="Balk3Char"/>
        </w:rPr>
        <w:t>Alkolden Uzak Durmak:</w:t>
      </w:r>
      <w:r w:rsidRPr="0083370E">
        <w:rPr>
          <w:rFonts w:ascii="Arial" w:hAnsi="Arial" w:cs="Arial"/>
          <w:sz w:val="24"/>
          <w:szCs w:val="24"/>
        </w:rPr>
        <w:t xml:space="preserve"> İslam'da alkol yasaktır. Bir Mısırlıyı sosyal bir etkinliğe davet etme durumunda bu kişinin alkol aldığı bilinse bile, ortamda kesinlikle alkollü içecek bulundurmamak gereklidir.</w:t>
      </w:r>
    </w:p>
    <w:p w:rsidR="005B2841" w:rsidRDefault="005B2841" w:rsidP="0083370E">
      <w:pPr>
        <w:spacing w:after="0" w:line="360" w:lineRule="auto"/>
        <w:ind w:right="1"/>
        <w:jc w:val="both"/>
        <w:rPr>
          <w:rStyle w:val="Balk3Char"/>
        </w:rPr>
      </w:pPr>
    </w:p>
    <w:p w:rsidR="006066ED" w:rsidRPr="0083370E" w:rsidRDefault="006066ED" w:rsidP="0083370E">
      <w:pPr>
        <w:spacing w:after="0" w:line="360" w:lineRule="auto"/>
        <w:ind w:right="1"/>
        <w:jc w:val="both"/>
        <w:rPr>
          <w:rFonts w:ascii="Arial" w:hAnsi="Arial" w:cs="Arial"/>
          <w:sz w:val="24"/>
          <w:szCs w:val="24"/>
        </w:rPr>
      </w:pPr>
      <w:r w:rsidRPr="0083370E">
        <w:rPr>
          <w:rStyle w:val="Balk3Char"/>
        </w:rPr>
        <w:t>Fotoğraf Çekerken Dikkat Etmek:</w:t>
      </w:r>
      <w:r w:rsidRPr="0083370E">
        <w:rPr>
          <w:rFonts w:ascii="Arial" w:hAnsi="Arial" w:cs="Arial"/>
          <w:sz w:val="24"/>
          <w:szCs w:val="24"/>
        </w:rPr>
        <w:t xml:space="preserve"> Mısır'da özellikle yönetim birimlerinin, kamu kurumlarının, üniversitelerin, askerlerin fotoğrafını çekmemek gerekir. Fotoğraf çekimine olumsuz bakılmaktadır. Mümkünse izin alınmalıdır.</w:t>
      </w:r>
    </w:p>
    <w:p w:rsidR="005B2841" w:rsidRDefault="005B2841" w:rsidP="0083370E">
      <w:pPr>
        <w:spacing w:after="0" w:line="360" w:lineRule="auto"/>
        <w:ind w:right="1"/>
        <w:jc w:val="both"/>
        <w:rPr>
          <w:rStyle w:val="Balk3Char"/>
        </w:rPr>
      </w:pPr>
    </w:p>
    <w:p w:rsidR="006066ED" w:rsidRPr="0083370E" w:rsidRDefault="006066ED" w:rsidP="0083370E">
      <w:pPr>
        <w:spacing w:after="0" w:line="360" w:lineRule="auto"/>
        <w:ind w:right="1"/>
        <w:jc w:val="both"/>
        <w:rPr>
          <w:rFonts w:ascii="Arial" w:hAnsi="Arial" w:cs="Arial"/>
          <w:sz w:val="24"/>
          <w:szCs w:val="24"/>
        </w:rPr>
      </w:pPr>
      <w:r w:rsidRPr="0083370E">
        <w:rPr>
          <w:rStyle w:val="Balk3Char"/>
        </w:rPr>
        <w:t>Yabancıların Yaşamı:</w:t>
      </w:r>
      <w:r w:rsidRPr="0083370E">
        <w:rPr>
          <w:rFonts w:ascii="Arial" w:hAnsi="Arial" w:cs="Arial"/>
          <w:sz w:val="24"/>
          <w:szCs w:val="24"/>
        </w:rPr>
        <w:t xml:space="preserve"> Mesai süresinin kısa olması Kahire'deki yabancı çalışanlara boş vakit ve eğlence için çeşitli fırsat sunar. Kahire'de Nil kenarında ve Kızıl Deniz'de çok lüks tatil ve dinlence yerleri vardır. Kahire'de Zamalek, Dokki ve Mohandessin ve Maadi yabancı çalışanların ve firmaların tercih ettiği yerlerdir.</w:t>
      </w:r>
    </w:p>
    <w:p w:rsidR="006066ED" w:rsidRPr="00063F8D" w:rsidRDefault="006066ED" w:rsidP="0083370E">
      <w:pPr>
        <w:spacing w:after="0" w:line="360" w:lineRule="auto"/>
        <w:ind w:right="1"/>
        <w:jc w:val="both"/>
        <w:rPr>
          <w:rFonts w:ascii="Arial" w:hAnsi="Arial" w:cs="Arial"/>
        </w:rPr>
      </w:pPr>
    </w:p>
    <w:p w:rsidR="006066ED" w:rsidRPr="00BA57FD" w:rsidRDefault="006066ED" w:rsidP="005B2841">
      <w:pPr>
        <w:pStyle w:val="Balk3"/>
        <w:spacing w:before="0" w:line="360" w:lineRule="auto"/>
      </w:pPr>
      <w:r w:rsidRPr="00C33833">
        <w:rPr>
          <w:rStyle w:val="Gvdemetni20"/>
          <w:rFonts w:ascii="Arial" w:eastAsiaTheme="majorEastAsia" w:hAnsi="Arial" w:cstheme="majorBidi"/>
          <w:b/>
          <w:bCs/>
          <w:i w:val="0"/>
          <w:color w:val="auto"/>
          <w:sz w:val="28"/>
          <w:szCs w:val="24"/>
        </w:rPr>
        <w:t>Pasaport ve Vize İşlemleri</w:t>
      </w: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Türk vatandaşlarına vize uygulanmakta, yeşil pasaport hamilleri muaf tutulmaktadır. Detaylı bilgi için Mısır Arap Cumhuriyeti'nin yararlı adresler bölümünde bilgisi verilen temsilciliklerinden bilgi alınabilir.</w:t>
      </w:r>
    </w:p>
    <w:p w:rsidR="003B7D4B" w:rsidRDefault="003B7D4B" w:rsidP="0083370E">
      <w:pPr>
        <w:pStyle w:val="Balk3"/>
        <w:spacing w:before="0" w:line="360" w:lineRule="auto"/>
        <w:rPr>
          <w:rStyle w:val="Gvdemetni20"/>
          <w:rFonts w:ascii="Arial" w:eastAsiaTheme="majorEastAsia" w:hAnsi="Arial" w:cstheme="majorBidi"/>
          <w:b/>
          <w:bCs/>
          <w:i w:val="0"/>
          <w:color w:val="auto"/>
          <w:sz w:val="28"/>
          <w:szCs w:val="24"/>
        </w:rPr>
      </w:pPr>
    </w:p>
    <w:p w:rsidR="006066ED" w:rsidRPr="0083370E" w:rsidRDefault="006066ED" w:rsidP="005B2841">
      <w:pPr>
        <w:pStyle w:val="Balk3"/>
        <w:spacing w:before="0" w:line="360" w:lineRule="auto"/>
      </w:pPr>
      <w:r w:rsidRPr="00C33833">
        <w:rPr>
          <w:rStyle w:val="Gvdemetni20"/>
          <w:rFonts w:ascii="Arial" w:eastAsiaTheme="majorEastAsia" w:hAnsi="Arial" w:cstheme="majorBidi"/>
          <w:b/>
          <w:bCs/>
          <w:i w:val="0"/>
          <w:color w:val="auto"/>
          <w:sz w:val="28"/>
          <w:szCs w:val="24"/>
        </w:rPr>
        <w:t>Resmi Tatiller ve Çalışma Saatleri</w:t>
      </w:r>
    </w:p>
    <w:p w:rsidR="006066ED" w:rsidRPr="0083370E" w:rsidRDefault="006066ED" w:rsidP="0083370E">
      <w:pPr>
        <w:spacing w:after="0" w:line="360" w:lineRule="auto"/>
        <w:ind w:right="1"/>
        <w:jc w:val="both"/>
        <w:rPr>
          <w:rFonts w:ascii="Arial" w:hAnsi="Arial" w:cs="Arial"/>
          <w:noProof/>
          <w:sz w:val="24"/>
          <w:szCs w:val="24"/>
        </w:rPr>
      </w:pPr>
      <w:r w:rsidRPr="0083370E">
        <w:rPr>
          <w:rFonts w:ascii="Arial" w:hAnsi="Arial" w:cs="Arial"/>
          <w:sz w:val="24"/>
          <w:szCs w:val="24"/>
        </w:rPr>
        <w:t xml:space="preserve">Mısır'da Kamu Kurum ve Kuruluşları için Cuma ve Cumartesi günleri hafta sonu tatilidir. Ancak trafiğin hafifletilmesi amacıyla bazı kurumlar Perşembe ve Cuma günleri hafta sonu tatili yapmakta, kalan günlerde ise mesai yapmaktadır. Mesai saatleri genelde </w:t>
      </w:r>
      <w:proofErr w:type="gramStart"/>
      <w:r w:rsidRPr="0083370E">
        <w:rPr>
          <w:rFonts w:ascii="Arial" w:hAnsi="Arial" w:cs="Arial"/>
          <w:sz w:val="24"/>
          <w:szCs w:val="24"/>
        </w:rPr>
        <w:t>9:00</w:t>
      </w:r>
      <w:proofErr w:type="gramEnd"/>
      <w:r w:rsidRPr="0083370E">
        <w:rPr>
          <w:rFonts w:ascii="Arial" w:hAnsi="Arial" w:cs="Arial"/>
          <w:sz w:val="24"/>
          <w:szCs w:val="24"/>
        </w:rPr>
        <w:t>-14:00 arasındadır.</w:t>
      </w:r>
      <w:r w:rsidRPr="0083370E">
        <w:rPr>
          <w:rFonts w:ascii="Arial" w:hAnsi="Arial" w:cs="Arial"/>
          <w:noProof/>
          <w:sz w:val="24"/>
          <w:szCs w:val="24"/>
        </w:rPr>
        <w:t xml:space="preserve"> </w:t>
      </w:r>
    </w:p>
    <w:p w:rsidR="006066ED" w:rsidRPr="00063F8D" w:rsidRDefault="006066ED" w:rsidP="0083370E">
      <w:pPr>
        <w:spacing w:after="0" w:line="360" w:lineRule="auto"/>
        <w:ind w:right="1"/>
        <w:jc w:val="both"/>
        <w:rPr>
          <w:rFonts w:ascii="Arial" w:hAnsi="Arial" w:cs="Arial"/>
        </w:rPr>
      </w:pPr>
      <w:r w:rsidRPr="00063F8D">
        <w:rPr>
          <w:rFonts w:ascii="Arial" w:hAnsi="Arial" w:cs="Arial"/>
          <w:noProof/>
          <w:lang w:eastAsia="tr-TR"/>
        </w:rPr>
        <w:lastRenderedPageBreak/>
        <w:drawing>
          <wp:inline distT="0" distB="0" distL="0" distR="0">
            <wp:extent cx="5880100" cy="1967230"/>
            <wp:effectExtent l="19050" t="0" r="6350" b="0"/>
            <wp:docPr id="5" name="Resim 375"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image20"/>
                    <pic:cNvPicPr>
                      <a:picLocks noChangeAspect="1" noChangeArrowheads="1"/>
                    </pic:cNvPicPr>
                  </pic:nvPicPr>
                  <pic:blipFill>
                    <a:blip r:embed="rId29" cstate="print"/>
                    <a:srcRect/>
                    <a:stretch>
                      <a:fillRect/>
                    </a:stretch>
                  </pic:blipFill>
                  <pic:spPr bwMode="auto">
                    <a:xfrm>
                      <a:off x="0" y="0"/>
                      <a:ext cx="5880100" cy="1967230"/>
                    </a:xfrm>
                    <a:prstGeom prst="rect">
                      <a:avLst/>
                    </a:prstGeom>
                    <a:noFill/>
                    <a:ln w="9525">
                      <a:noFill/>
                      <a:miter lim="800000"/>
                      <a:headEnd/>
                      <a:tailEnd/>
                    </a:ln>
                  </pic:spPr>
                </pic:pic>
              </a:graphicData>
            </a:graphic>
          </wp:inline>
        </w:drawing>
      </w:r>
    </w:p>
    <w:p w:rsidR="006066ED" w:rsidRDefault="006066ED" w:rsidP="0083370E">
      <w:pPr>
        <w:pStyle w:val="Balk2"/>
        <w:spacing w:before="0" w:line="360" w:lineRule="auto"/>
        <w:rPr>
          <w:rStyle w:val="Gvdemetni20"/>
          <w:rFonts w:ascii="Arial" w:eastAsiaTheme="majorEastAsia" w:hAnsi="Arial" w:cstheme="majorBidi"/>
          <w:b/>
          <w:bCs/>
          <w:color w:val="auto"/>
          <w:sz w:val="28"/>
          <w:szCs w:val="24"/>
        </w:rPr>
      </w:pPr>
      <w:bookmarkStart w:id="42" w:name="bookmark8"/>
    </w:p>
    <w:p w:rsidR="006066ED" w:rsidRPr="00BA57FD" w:rsidRDefault="006066ED" w:rsidP="0083370E">
      <w:pPr>
        <w:spacing w:after="0" w:line="360" w:lineRule="auto"/>
      </w:pPr>
    </w:p>
    <w:p w:rsidR="006066ED" w:rsidRPr="0083370E" w:rsidRDefault="006066ED" w:rsidP="005B2841">
      <w:pPr>
        <w:pStyle w:val="Balk3"/>
        <w:spacing w:before="0" w:line="360" w:lineRule="auto"/>
      </w:pPr>
      <w:r w:rsidRPr="00C33833">
        <w:rPr>
          <w:rStyle w:val="Gvdemetni20"/>
          <w:rFonts w:ascii="Arial" w:eastAsiaTheme="majorEastAsia" w:hAnsi="Arial" w:cstheme="majorBidi"/>
          <w:b/>
          <w:bCs/>
          <w:i w:val="0"/>
          <w:color w:val="auto"/>
          <w:sz w:val="28"/>
          <w:szCs w:val="24"/>
        </w:rPr>
        <w:t>Yerel Saat</w:t>
      </w:r>
      <w:bookmarkEnd w:id="42"/>
    </w:p>
    <w:p w:rsidR="006066ED"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Türkiye saati ile saat farkı bulunmamaktadır.</w:t>
      </w:r>
    </w:p>
    <w:p w:rsidR="005B2841" w:rsidRPr="0083370E" w:rsidRDefault="005B2841" w:rsidP="0083370E">
      <w:pPr>
        <w:spacing w:after="0" w:line="360" w:lineRule="auto"/>
        <w:ind w:right="1"/>
        <w:jc w:val="both"/>
        <w:rPr>
          <w:rFonts w:ascii="Arial" w:hAnsi="Arial" w:cs="Arial"/>
          <w:sz w:val="24"/>
          <w:szCs w:val="24"/>
        </w:rPr>
      </w:pPr>
    </w:p>
    <w:p w:rsidR="006066ED" w:rsidRPr="00BA57FD" w:rsidRDefault="006066ED" w:rsidP="005B2841">
      <w:pPr>
        <w:pStyle w:val="Balk3"/>
        <w:spacing w:before="0" w:line="360" w:lineRule="auto"/>
      </w:pPr>
      <w:bookmarkStart w:id="43" w:name="bookmark9"/>
      <w:r w:rsidRPr="00C33833">
        <w:rPr>
          <w:rStyle w:val="Gvdemetni20"/>
          <w:rFonts w:ascii="Arial" w:eastAsiaTheme="majorEastAsia" w:hAnsi="Arial" w:cstheme="majorBidi"/>
          <w:b/>
          <w:bCs/>
          <w:i w:val="0"/>
          <w:color w:val="auto"/>
          <w:sz w:val="28"/>
          <w:szCs w:val="24"/>
        </w:rPr>
        <w:t>Telefon Kodları</w:t>
      </w:r>
      <w:bookmarkEnd w:id="43"/>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Uluslar arası telefon kodu + 202</w:t>
      </w:r>
      <w:bookmarkStart w:id="44" w:name="bookmark10"/>
      <w:bookmarkStart w:id="45" w:name="_Toc322688077"/>
    </w:p>
    <w:p w:rsidR="00C90F84" w:rsidRDefault="00C90F84" w:rsidP="0083370E">
      <w:pPr>
        <w:spacing w:after="0" w:line="360" w:lineRule="auto"/>
        <w:ind w:right="1"/>
        <w:jc w:val="both"/>
        <w:rPr>
          <w:rFonts w:ascii="Arial" w:hAnsi="Arial" w:cs="Arial"/>
        </w:rPr>
      </w:pPr>
    </w:p>
    <w:p w:rsidR="006066ED" w:rsidRDefault="006066ED" w:rsidP="0083370E">
      <w:pPr>
        <w:spacing w:after="0" w:line="360" w:lineRule="auto"/>
        <w:ind w:right="1"/>
        <w:jc w:val="both"/>
        <w:rPr>
          <w:rFonts w:ascii="Arial" w:hAnsi="Arial" w:cs="Arial"/>
        </w:rPr>
      </w:pPr>
    </w:p>
    <w:p w:rsidR="003B7D4B" w:rsidRDefault="003B7D4B" w:rsidP="0083370E">
      <w:pPr>
        <w:spacing w:after="0" w:line="360" w:lineRule="auto"/>
        <w:ind w:right="1"/>
        <w:jc w:val="both"/>
        <w:rPr>
          <w:rFonts w:ascii="Arial" w:hAnsi="Arial" w:cs="Arial"/>
        </w:rPr>
      </w:pPr>
    </w:p>
    <w:p w:rsidR="006066ED" w:rsidRDefault="006066ED" w:rsidP="0083370E">
      <w:pPr>
        <w:pStyle w:val="Balk2"/>
        <w:spacing w:before="0" w:line="360" w:lineRule="auto"/>
        <w:rPr>
          <w:rStyle w:val="Balk320"/>
          <w:rFonts w:ascii="Courier New" w:eastAsia="Courier New" w:hAnsi="Courier New" w:cs="Courier New"/>
          <w:b/>
          <w:bCs/>
          <w:sz w:val="24"/>
          <w:szCs w:val="24"/>
        </w:rPr>
      </w:pPr>
      <w:bookmarkStart w:id="46" w:name="_Toc323039817"/>
      <w:r w:rsidRPr="002C5482">
        <w:rPr>
          <w:rStyle w:val="Balk3385pt"/>
          <w:rFonts w:ascii="Arial" w:eastAsiaTheme="majorEastAsia" w:hAnsi="Arial" w:cstheme="majorBidi"/>
          <w:b/>
          <w:bCs/>
          <w:color w:val="548DD4" w:themeColor="text2" w:themeTint="99"/>
          <w:sz w:val="32"/>
          <w:szCs w:val="26"/>
        </w:rPr>
        <w:t>Genel Değerlendirme ve Öngörüler</w:t>
      </w:r>
      <w:bookmarkStart w:id="47" w:name="bookmark11"/>
      <w:bookmarkEnd w:id="44"/>
      <w:bookmarkEnd w:id="45"/>
      <w:bookmarkEnd w:id="46"/>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 xml:space="preserve">Mısır Orta Doğu ve Afrika kıtasındaki konumu ve içinde yer aldığı ikili ve çok taraflı ekonomik ve ticari anlaşmaların sunduğu </w:t>
      </w:r>
      <w:proofErr w:type="gramStart"/>
      <w:r w:rsidRPr="0083370E">
        <w:rPr>
          <w:rFonts w:ascii="Arial" w:hAnsi="Arial" w:cs="Arial"/>
          <w:sz w:val="24"/>
          <w:szCs w:val="24"/>
        </w:rPr>
        <w:t>imkanlar</w:t>
      </w:r>
      <w:proofErr w:type="gramEnd"/>
      <w:r w:rsidRPr="0083370E">
        <w:rPr>
          <w:rFonts w:ascii="Arial" w:hAnsi="Arial" w:cs="Arial"/>
          <w:sz w:val="24"/>
          <w:szCs w:val="24"/>
        </w:rPr>
        <w:t xml:space="preserve"> göz önünde tutulduğunda komşu ve diğer ülkelerle birlikte değerlendirilmelidir. Bölgede 7 ülke ile (Irak, Libya, Suriye, Lübnan, Ürdün, Fas ve Tunus) ikili STA Anlaşması vardır. GAFTA, AGADİR DEKLARASYONU, COMESSA, AB Ortaklık Anlaşması ve son olarak ABD ve İsrail ile yapılan Nitelikli Serbest Bölgeler Anlaşması (QIZ) Mısır’ı sıradan bir ihracat pazarı olmanın ötesine taşımıştır. </w:t>
      </w:r>
    </w:p>
    <w:p w:rsidR="005B2841" w:rsidRDefault="005B2841" w:rsidP="0083370E">
      <w:pPr>
        <w:spacing w:after="0" w:line="360" w:lineRule="auto"/>
        <w:ind w:right="1"/>
        <w:jc w:val="both"/>
        <w:rPr>
          <w:rFonts w:ascii="Arial" w:hAnsi="Arial" w:cs="Arial"/>
          <w:sz w:val="24"/>
          <w:szCs w:val="24"/>
        </w:rPr>
      </w:pP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Mısır ABD’den, AB’den ve Japonya, Çin gibi ülkelerden yabancı sermaye çekmektedir. Mısır’ın QIZ Anlaşması’ndan yararlanmak isteyen Türk tekstil firmaları bölgede önemli bir yatırımcı ülke olarak konumuna gelmeye başlamıştır.</w:t>
      </w:r>
    </w:p>
    <w:p w:rsidR="006066ED" w:rsidRPr="0083370E" w:rsidRDefault="006066ED" w:rsidP="0083370E">
      <w:pPr>
        <w:spacing w:after="0" w:line="360" w:lineRule="auto"/>
        <w:ind w:right="1"/>
        <w:jc w:val="both"/>
        <w:rPr>
          <w:rFonts w:ascii="Arial" w:hAnsi="Arial" w:cs="Arial"/>
          <w:sz w:val="24"/>
          <w:szCs w:val="24"/>
        </w:rPr>
      </w:pP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 xml:space="preserve">İki ülke arasında ortak inşaat firması kurulması ilişkilerin geliştirilmesinde rol oynayabilir. Ayrıca Mısır’da su projelerine ayrılan kaynak giderek artmaktadır. 2017 </w:t>
      </w:r>
      <w:r w:rsidRPr="0083370E">
        <w:rPr>
          <w:rFonts w:ascii="Arial" w:hAnsi="Arial" w:cs="Arial"/>
          <w:sz w:val="24"/>
          <w:szCs w:val="24"/>
        </w:rPr>
        <w:lastRenderedPageBreak/>
        <w:t xml:space="preserve">yılı sonuna kadar su ve atık su alanındaki yatırımların 10 milyar dolara ulaşması beklenmektedir. </w:t>
      </w:r>
      <w:proofErr w:type="gramStart"/>
      <w:r w:rsidRPr="0083370E">
        <w:rPr>
          <w:rFonts w:ascii="Arial" w:hAnsi="Arial" w:cs="Arial"/>
          <w:sz w:val="24"/>
          <w:szCs w:val="24"/>
        </w:rPr>
        <w:t>Halihazırda</w:t>
      </w:r>
      <w:proofErr w:type="gramEnd"/>
      <w:r w:rsidRPr="0083370E">
        <w:rPr>
          <w:rFonts w:ascii="Arial" w:hAnsi="Arial" w:cs="Arial"/>
          <w:sz w:val="24"/>
          <w:szCs w:val="24"/>
        </w:rPr>
        <w:t xml:space="preserve"> Mısır’da su dağıtım şebekesinde kullanılan borular ve aksesuarlar ülkede üretilmektedir. Ancak, su ve kanalizasyon şebekesinde kullanılan bazı pompa, valf ve </w:t>
      </w:r>
      <w:proofErr w:type="gramStart"/>
      <w:r w:rsidRPr="0083370E">
        <w:rPr>
          <w:rFonts w:ascii="Arial" w:hAnsi="Arial" w:cs="Arial"/>
          <w:sz w:val="24"/>
          <w:szCs w:val="24"/>
        </w:rPr>
        <w:t>elektro mekanik</w:t>
      </w:r>
      <w:proofErr w:type="gramEnd"/>
      <w:r w:rsidRPr="0083370E">
        <w:rPr>
          <w:rFonts w:ascii="Arial" w:hAnsi="Arial" w:cs="Arial"/>
          <w:sz w:val="24"/>
          <w:szCs w:val="24"/>
        </w:rPr>
        <w:t xml:space="preserve"> ekipmanlar ithal edilmektedir. Söz konusu </w:t>
      </w:r>
      <w:proofErr w:type="gramStart"/>
      <w:r w:rsidRPr="0083370E">
        <w:rPr>
          <w:rFonts w:ascii="Arial" w:hAnsi="Arial" w:cs="Arial"/>
          <w:sz w:val="24"/>
          <w:szCs w:val="24"/>
        </w:rPr>
        <w:t>elektro mekanik</w:t>
      </w:r>
      <w:proofErr w:type="gramEnd"/>
      <w:r w:rsidRPr="0083370E">
        <w:rPr>
          <w:rFonts w:ascii="Arial" w:hAnsi="Arial" w:cs="Arial"/>
          <w:sz w:val="24"/>
          <w:szCs w:val="24"/>
        </w:rPr>
        <w:t xml:space="preserve"> ekipmanlar toplam proje bedelinin % 15’ini teşkil etmektedir.</w:t>
      </w:r>
    </w:p>
    <w:p w:rsidR="006066ED" w:rsidRPr="0083370E" w:rsidRDefault="006066ED" w:rsidP="0083370E">
      <w:pPr>
        <w:spacing w:after="0" w:line="360" w:lineRule="auto"/>
        <w:ind w:right="1"/>
        <w:jc w:val="both"/>
        <w:rPr>
          <w:rFonts w:ascii="Arial" w:hAnsi="Arial" w:cs="Arial"/>
          <w:sz w:val="24"/>
          <w:szCs w:val="24"/>
        </w:rPr>
      </w:pP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Mısır-AB Ortaklık Anlaşması 1 Ocak 2004’de yürürlüğe girmiştir. Türkiye-Mısır Serbest Ticaret Anlaşması çerçevesinde sanayi ürünlerinde Türkiye’ye önerilen tarife indirim süreleri, söz konusu ürünlerde AB’ye verilen sürelerle aynı olmuştur.</w:t>
      </w:r>
    </w:p>
    <w:p w:rsidR="006066ED" w:rsidRPr="0083370E" w:rsidRDefault="006066ED" w:rsidP="0083370E">
      <w:pPr>
        <w:spacing w:after="0" w:line="360" w:lineRule="auto"/>
        <w:ind w:right="1"/>
        <w:jc w:val="both"/>
        <w:rPr>
          <w:rFonts w:ascii="Arial" w:hAnsi="Arial" w:cs="Arial"/>
          <w:sz w:val="24"/>
          <w:szCs w:val="24"/>
        </w:rPr>
      </w:pPr>
    </w:p>
    <w:p w:rsidR="006066ED" w:rsidRPr="0083370E" w:rsidRDefault="006066ED" w:rsidP="0083370E">
      <w:pPr>
        <w:spacing w:after="0" w:line="360" w:lineRule="auto"/>
        <w:ind w:right="1"/>
        <w:jc w:val="both"/>
        <w:rPr>
          <w:rFonts w:ascii="Arial" w:hAnsi="Arial" w:cs="Arial"/>
          <w:sz w:val="24"/>
          <w:szCs w:val="24"/>
        </w:rPr>
      </w:pPr>
      <w:r w:rsidRPr="0083370E">
        <w:rPr>
          <w:rFonts w:ascii="Arial" w:hAnsi="Arial" w:cs="Arial"/>
          <w:sz w:val="24"/>
          <w:szCs w:val="24"/>
        </w:rPr>
        <w:t>Mısır’a ihracat yapmak isteyen firmaların sabırlı davranmaları gerekmektedir. Tüketim ürünlerinde fiyat en önemli unsur olarak öne çıkmaktadır. Mısırlı tüketicilerin alım gücü düşük olduğu için en temel tüketim ürünlerini en düşük fiyata aramaktadır. Ancak Mısır’ın da gelişen bir orta ve üst gelir grubu vardır. Bu kesimlere sunulacak ürünlerde fiyatın yanı sıra marka, kalite, ambalajlama ve içerik bilgisinin anlaşılır olarak Arapça verilmesi zorunluluktur. Sanayi ürünleri pazarlamasında ise sağlam bir dağıtıcı/ortak ile çalışmakta veya doğrudan bu ürünlerin potansiyel alıcılarını Mısır’da ziyaret etmekte ve fuarlara katılmakta büyük yarar vardır. Mısırlı alıcılar ürünü görmeye, iyi ambalaja ve sıcak, dostane ilişkilere çok önem vermektedirler. Osmanlı döneminden bu yana Türk kültürüne duyulan saygı bugün de devam etmektedir.</w:t>
      </w:r>
    </w:p>
    <w:p w:rsidR="006066ED" w:rsidRPr="0083370E" w:rsidRDefault="006066ED" w:rsidP="0083370E">
      <w:pPr>
        <w:spacing w:after="0" w:line="360" w:lineRule="auto"/>
        <w:ind w:right="1"/>
        <w:jc w:val="both"/>
        <w:rPr>
          <w:rFonts w:ascii="Arial" w:hAnsi="Arial" w:cs="Arial"/>
          <w:sz w:val="24"/>
          <w:szCs w:val="24"/>
        </w:rPr>
      </w:pPr>
    </w:p>
    <w:p w:rsidR="006066ED" w:rsidRPr="0083370E" w:rsidRDefault="006066ED" w:rsidP="0083370E">
      <w:pPr>
        <w:spacing w:after="0" w:line="360" w:lineRule="auto"/>
        <w:ind w:right="1"/>
        <w:jc w:val="both"/>
        <w:rPr>
          <w:rStyle w:val="Balk320"/>
          <w:rFonts w:ascii="Arial" w:eastAsia="Courier New" w:hAnsi="Arial" w:cs="Arial"/>
          <w:b w:val="0"/>
          <w:bCs w:val="0"/>
          <w:sz w:val="24"/>
          <w:szCs w:val="24"/>
        </w:rPr>
      </w:pPr>
      <w:r w:rsidRPr="0083370E">
        <w:rPr>
          <w:rFonts w:ascii="Arial" w:hAnsi="Arial" w:cs="Arial"/>
          <w:sz w:val="24"/>
          <w:szCs w:val="24"/>
        </w:rPr>
        <w:t>Mısır’da Türk ürünlerine karşı olumlu bir imaj oluşmuştur. Bu imajın daha da geliştirilmesi ihracatın daha da geliştirilmesine büyük katkı sağlayacaktır. Bu konuda tüm firmaların en küçük ihracatta dahi sorumlu davranmaları diğer firmaların önünü açmak açısından etkili olacağı öngörülmektedir.</w:t>
      </w:r>
    </w:p>
    <w:p w:rsidR="006066ED" w:rsidRDefault="006066ED" w:rsidP="0083370E">
      <w:pPr>
        <w:spacing w:after="0" w:line="360" w:lineRule="auto"/>
        <w:rPr>
          <w:rFonts w:ascii="Arial" w:hAnsi="Arial" w:cs="Arial"/>
        </w:rPr>
      </w:pPr>
      <w:bookmarkStart w:id="48" w:name="_Toc322688078"/>
    </w:p>
    <w:p w:rsidR="005B2841" w:rsidRPr="001520C3" w:rsidRDefault="005B2841" w:rsidP="0083370E">
      <w:pPr>
        <w:spacing w:after="0" w:line="360" w:lineRule="auto"/>
        <w:rPr>
          <w:rFonts w:ascii="Arial" w:hAnsi="Arial" w:cs="Arial"/>
        </w:rPr>
      </w:pPr>
    </w:p>
    <w:p w:rsidR="006066ED" w:rsidRPr="002C5482" w:rsidRDefault="006066ED" w:rsidP="0083370E">
      <w:pPr>
        <w:pStyle w:val="Balk2"/>
        <w:spacing w:before="0" w:line="360" w:lineRule="auto"/>
        <w:rPr>
          <w:rStyle w:val="Balk3385pt"/>
          <w:rFonts w:ascii="Arial" w:eastAsiaTheme="majorEastAsia" w:hAnsi="Arial" w:cstheme="majorBidi"/>
          <w:b/>
          <w:bCs/>
          <w:color w:val="548DD4" w:themeColor="text2" w:themeTint="99"/>
          <w:sz w:val="32"/>
          <w:szCs w:val="26"/>
        </w:rPr>
      </w:pPr>
      <w:bookmarkStart w:id="49" w:name="_Toc323039818"/>
      <w:r w:rsidRPr="002C5482">
        <w:rPr>
          <w:rStyle w:val="Balk3385pt"/>
          <w:rFonts w:ascii="Arial" w:eastAsiaTheme="majorEastAsia" w:hAnsi="Arial" w:cstheme="majorBidi"/>
          <w:b/>
          <w:bCs/>
          <w:color w:val="548DD4" w:themeColor="text2" w:themeTint="99"/>
          <w:sz w:val="32"/>
          <w:szCs w:val="26"/>
        </w:rPr>
        <w:t>Tarım ve Gıda Ürünleri İhraç Potansiyelimiz</w:t>
      </w:r>
      <w:bookmarkEnd w:id="49"/>
    </w:p>
    <w:p w:rsidR="006066ED" w:rsidRPr="0083370E" w:rsidRDefault="006066ED" w:rsidP="0083370E">
      <w:pPr>
        <w:pStyle w:val="Balk3"/>
        <w:spacing w:before="0" w:line="360" w:lineRule="auto"/>
      </w:pPr>
      <w:bookmarkStart w:id="50" w:name="Bakliyat"/>
      <w:bookmarkEnd w:id="50"/>
      <w:r w:rsidRPr="0083370E">
        <w:t>BAKLİYAT</w:t>
      </w:r>
    </w:p>
    <w:p w:rsidR="006066ED" w:rsidRPr="0083370E" w:rsidRDefault="006066ED" w:rsidP="0083370E">
      <w:pPr>
        <w:pStyle w:val="Balk3"/>
        <w:spacing w:before="0" w:line="360" w:lineRule="auto"/>
      </w:pPr>
      <w:r w:rsidRPr="0083370E">
        <w:t>Mercimek</w:t>
      </w:r>
    </w:p>
    <w:p w:rsidR="006066ED" w:rsidRPr="0083370E" w:rsidRDefault="006066ED" w:rsidP="0083370E">
      <w:pPr>
        <w:spacing w:after="0" w:line="360" w:lineRule="auto"/>
        <w:jc w:val="both"/>
        <w:rPr>
          <w:rStyle w:val="Balk3Char"/>
        </w:rPr>
      </w:pPr>
      <w:r w:rsidRPr="0083370E">
        <w:rPr>
          <w:rFonts w:ascii="Arial" w:hAnsi="Arial" w:cs="Arial"/>
          <w:sz w:val="24"/>
          <w:szCs w:val="24"/>
        </w:rPr>
        <w:t xml:space="preserve">Mısır dünyanın en büyük mercimek ithalatçılarından birisidir. Yıllık 80 milyon dolara ulaşan mercimek ithalatı bulunmaktadır. Bu ithalatın da % 90’dan fazlasını kırmızı mercimekler oluşturmaktadır. Mısır genel olarak ülkemizin önemli kırmızı mercimek </w:t>
      </w:r>
      <w:r w:rsidRPr="0083370E">
        <w:rPr>
          <w:rFonts w:ascii="Arial" w:hAnsi="Arial" w:cs="Arial"/>
          <w:sz w:val="24"/>
          <w:szCs w:val="24"/>
        </w:rPr>
        <w:lastRenderedPageBreak/>
        <w:t xml:space="preserve">pazarları arasında yer almakta, ancak bazı yıllar başta Kanada olmak üzere Avustralya ve Suriye gibi ülkeler Mısır pazarında ülkemize önemli birer rakip olabilmektedirler. Ülkemizden Mısır’a yerli mercimek ihraç edilebildiği gibi aynı zamanda </w:t>
      </w:r>
      <w:proofErr w:type="gramStart"/>
      <w:r w:rsidRPr="0083370E">
        <w:rPr>
          <w:rFonts w:ascii="Arial" w:hAnsi="Arial" w:cs="Arial"/>
          <w:sz w:val="24"/>
          <w:szCs w:val="24"/>
        </w:rPr>
        <w:t>Dahilde</w:t>
      </w:r>
      <w:proofErr w:type="gramEnd"/>
      <w:r w:rsidRPr="0083370E">
        <w:rPr>
          <w:rFonts w:ascii="Arial" w:hAnsi="Arial" w:cs="Arial"/>
          <w:sz w:val="24"/>
          <w:szCs w:val="24"/>
        </w:rPr>
        <w:t xml:space="preserve"> İşleme Rejimi kapsamında özellikle Kanada menşeli mercimekler de ihraç edilmektedir. Mısır pazarında, özellikle Kanada ve Avustralya gibi ülkelerin gelecekte de ülkemizle rekabete devam edecekleri görülmektedir. Yakın gelecekte, özellikle mesafe avantajımız nedeniyle, Mısır pazarının ülkemizin en önemli kırmızı mercimek pazarı olma konumunu devam ettireceği düşünülmektedir.</w:t>
      </w:r>
      <w:r w:rsidRPr="0083370E">
        <w:rPr>
          <w:rFonts w:ascii="Arial" w:hAnsi="Arial" w:cs="Arial"/>
          <w:sz w:val="24"/>
          <w:szCs w:val="24"/>
        </w:rPr>
        <w:br/>
      </w:r>
      <w:r w:rsidRPr="0083370E">
        <w:rPr>
          <w:rFonts w:ascii="Arial" w:hAnsi="Arial" w:cs="Arial"/>
          <w:sz w:val="24"/>
          <w:szCs w:val="24"/>
        </w:rPr>
        <w:br/>
      </w:r>
      <w:r w:rsidRPr="0083370E">
        <w:rPr>
          <w:rStyle w:val="Balk3Char"/>
        </w:rPr>
        <w:t>Nohut</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Bakliyat tüketimi son derece yüksek olan Mısır pazarında nohut; bakla ve kırmızı mercimekten sonra en önemli ürün konumundadır. Yıllık 15 milyon dolar civarında nohut ithalatları bulunmakla beraber bu ithalatları önemli gelişme göstermektedir. Ülkemiz halen Mısır’ın nohut ithalatında önemli bir ülke konumundadır, fakat ülkemiz için pazarda Hindistan, Kanada ve Avustralya gibi ülkelerle rekabet söz konusudur. Mercimekte olduğu gibi nohutta da, ülkemizin, Kanada ve Avustralya gibi ülkelere göre sahip olduğu mesafe avantajını iyi değerlendirerek Mısır pazarında önemli bir ülke olması beklenmektedir.</w:t>
      </w:r>
    </w:p>
    <w:p w:rsidR="003B7D4B" w:rsidRPr="0083370E" w:rsidRDefault="003B7D4B" w:rsidP="0083370E">
      <w:pPr>
        <w:spacing w:after="0" w:line="360" w:lineRule="auto"/>
        <w:jc w:val="both"/>
        <w:rPr>
          <w:sz w:val="24"/>
          <w:szCs w:val="24"/>
        </w:rPr>
      </w:pPr>
    </w:p>
    <w:p w:rsidR="006066ED" w:rsidRPr="0083370E" w:rsidRDefault="006066ED" w:rsidP="0083370E">
      <w:pPr>
        <w:pStyle w:val="Balk3"/>
        <w:spacing w:before="0" w:line="360" w:lineRule="auto"/>
      </w:pPr>
      <w:bookmarkStart w:id="51" w:name="Bisküvi"/>
      <w:bookmarkEnd w:id="51"/>
      <w:r w:rsidRPr="0083370E">
        <w:t>Bisküvi</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 xml:space="preserve">2008 yılında bisküvi sektörü perakende satışları miktar olarak % 8 ve değer olarak % 11 büyüme göstererek 931 milyon Mısır Pounduna ulaşmıştır. Sektörde miktar ve değer bazında en fazla artış gösteren alt grup çikolata kaplı ve tatlı bisküvilerdir. Bisküvi sektöründe hammaddeler çoğunlukla ithal edildiğinden 2008 yılında bisküvi birim fiyatlarında da artış gözlenmiştir. Bisküvi birim fiyatları diğer unlu mamullere göre fazla olduğundan hedef kitle yüksek gelir grubundaki tüketicilerdir. Bu tüketiciler arasında da tekli paketler daha ucuz olmaları nedeniyle tercih edilmektedir. Sektörde satılan ürünlerin % 80’i tekli paketlerde, % 20’si çoklu paketlerde satılmaktadır. Bisküvi sektörü yoğun rekabetin yaşandığı bir sektördür. Yerel firmalar pazara </w:t>
      </w:r>
      <w:proofErr w:type="gramStart"/>
      <w:r w:rsidRPr="0083370E">
        <w:rPr>
          <w:rFonts w:ascii="Arial" w:hAnsi="Arial" w:cs="Arial"/>
          <w:sz w:val="24"/>
          <w:szCs w:val="24"/>
        </w:rPr>
        <w:t>hakim</w:t>
      </w:r>
      <w:proofErr w:type="gramEnd"/>
      <w:r w:rsidRPr="0083370E">
        <w:rPr>
          <w:rFonts w:ascii="Arial" w:hAnsi="Arial" w:cs="Arial"/>
          <w:sz w:val="24"/>
          <w:szCs w:val="24"/>
        </w:rPr>
        <w:t xml:space="preserve"> durumdadır. Üreticiler etkin pazarlama kampanyalarıyla tüm gelir gruplarına hitap etmektedirler. </w:t>
      </w:r>
    </w:p>
    <w:p w:rsidR="006066ED" w:rsidRPr="0083370E" w:rsidRDefault="006066ED"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lastRenderedPageBreak/>
        <w:t>Pazara daha kaliteli ürünlerin sürülmesi ve yoğun pazarlama kampanyalarıyla uzun vadede bisküvi sektörünün en dinamik unlu mamuler sektörü niteliğini sürdürmesi beklenmektedir. Tuzlu bisküvi ve krakerler en çok büyüme beklenen alt sektörlerdir. Bugüne kadar bu grubun fazla büyüyememesinin nedeni bu ürünlerin sadece yüksek gelir grubuna sahip tüketiciler tarafından satın alınabilmesidir.</w:t>
      </w:r>
    </w:p>
    <w:p w:rsidR="006066ED" w:rsidRPr="0083370E" w:rsidRDefault="006066ED"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Türkiye ile Mısır arasındaki STA’da taviz alınan ürünlerden birisi de bisküvi ve gofretler olmakla birlikte, ancak 1.000 tona kadar olan ihracatta % 15’lik bir gümrük vergisi indirimi uygulanmaktadır.</w:t>
      </w:r>
    </w:p>
    <w:p w:rsidR="006066ED" w:rsidRPr="0083370E" w:rsidRDefault="006066ED" w:rsidP="0083370E">
      <w:pPr>
        <w:spacing w:after="0" w:line="360" w:lineRule="auto"/>
        <w:ind w:left="1440"/>
        <w:jc w:val="both"/>
        <w:rPr>
          <w:rFonts w:ascii="Arial" w:hAnsi="Arial" w:cs="Arial"/>
          <w:sz w:val="24"/>
          <w:szCs w:val="24"/>
        </w:rPr>
      </w:pPr>
      <w:bookmarkStart w:id="52" w:name="Endüstriyel_Bitkiler"/>
      <w:bookmarkEnd w:id="52"/>
    </w:p>
    <w:p w:rsidR="006066ED" w:rsidRPr="0083370E" w:rsidRDefault="006066ED" w:rsidP="0083370E">
      <w:pPr>
        <w:pStyle w:val="Balk3"/>
        <w:spacing w:before="0" w:line="360" w:lineRule="auto"/>
      </w:pPr>
      <w:r w:rsidRPr="0083370E">
        <w:t>ENDÜSTRİYEL BİTKİLER</w:t>
      </w:r>
    </w:p>
    <w:p w:rsidR="003B7D4B" w:rsidRDefault="006066ED" w:rsidP="005B2841">
      <w:pPr>
        <w:pStyle w:val="Balk3"/>
        <w:spacing w:before="0" w:line="360" w:lineRule="auto"/>
      </w:pPr>
      <w:r w:rsidRPr="0083370E">
        <w:t>Tütün</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 xml:space="preserve">Mısır bölgenin en büyük tütün mamülleri pazarına sahip ülkesidir. Yıllık 20 milyon dolar civarında tütün ithal etmekle beraber ithalatı büyük artış göstermektedir. Mısır, şark tipi tütün ithalatının önemli bir kısmını Yunanistan’dan karşılamakta, bu ülkeyi Bulgaristan takip etmektedir. Ülkemiz ise bu iki ülkeden sonra üçüncü sırada yer almaktadır. Mısır, tütün pazarında ülkemizin geride kalmasında tanıtım eksikliğinin önemli rol oynadığı düşünülmektedir. Mısır’da büyük ölçüde devletin </w:t>
      </w:r>
      <w:proofErr w:type="gramStart"/>
      <w:r w:rsidRPr="0083370E">
        <w:rPr>
          <w:rFonts w:ascii="Arial" w:hAnsi="Arial" w:cs="Arial"/>
          <w:sz w:val="24"/>
          <w:szCs w:val="24"/>
        </w:rPr>
        <w:t>hakimiyetinde</w:t>
      </w:r>
      <w:proofErr w:type="gramEnd"/>
      <w:r w:rsidRPr="0083370E">
        <w:rPr>
          <w:rFonts w:ascii="Arial" w:hAnsi="Arial" w:cs="Arial"/>
          <w:sz w:val="24"/>
          <w:szCs w:val="24"/>
        </w:rPr>
        <w:t xml:space="preserve"> olan Eastern Tobacco Company ve faaliyetlerine izin verilmiş bulunan uluslararası ölçekteki birkaç sigara üreticisi ile yapılacak birebir görüşmelerin Mısır’a olan tütün ihracatımıza olumlu katkılar sağlayacağı düşünülmektedir.</w:t>
      </w:r>
    </w:p>
    <w:p w:rsidR="006066ED" w:rsidRPr="0083370E" w:rsidRDefault="006066ED" w:rsidP="0083370E">
      <w:pPr>
        <w:pStyle w:val="Balk3"/>
        <w:spacing w:before="0" w:line="360" w:lineRule="auto"/>
      </w:pPr>
      <w:bookmarkStart w:id="53" w:name="Kanatlı_Etleri"/>
      <w:bookmarkEnd w:id="53"/>
    </w:p>
    <w:p w:rsidR="003B7D4B" w:rsidRPr="0083370E" w:rsidRDefault="006066ED" w:rsidP="005B2841">
      <w:pPr>
        <w:pStyle w:val="Balk3"/>
        <w:spacing w:before="0" w:line="360" w:lineRule="auto"/>
        <w:rPr>
          <w:rFonts w:cs="Arial"/>
        </w:rPr>
      </w:pPr>
      <w:r w:rsidRPr="0083370E">
        <w:t>KANATLI ETLERİ</w:t>
      </w:r>
    </w:p>
    <w:p w:rsidR="006066ED" w:rsidRDefault="006066ED" w:rsidP="00CA4DD6">
      <w:pPr>
        <w:spacing w:after="0" w:line="360" w:lineRule="auto"/>
        <w:jc w:val="both"/>
        <w:rPr>
          <w:rFonts w:ascii="Arial" w:hAnsi="Arial" w:cs="Arial"/>
          <w:sz w:val="24"/>
          <w:szCs w:val="24"/>
        </w:rPr>
      </w:pPr>
      <w:r w:rsidRPr="0083370E">
        <w:rPr>
          <w:rFonts w:ascii="Arial" w:hAnsi="Arial" w:cs="Arial"/>
          <w:sz w:val="24"/>
          <w:szCs w:val="24"/>
        </w:rPr>
        <w:t xml:space="preserve">Mısır’da yıllık kişi başına düşen gıda harcamaları 2003-2008 döneminde 300 dolardan 608 dolar düzeyine çıkarak 2 katın üzerinde artış sağlamıştır. Buna paralel olarak aynı dönemde özellikle dondurulmuş kanatlı eti perakende satış düzeyi de değerce % 82 oranında artmıştır. Halkın alım gücündeki yükselme ve Mısır’da tavuk eti tüketiminin yaygın olması ve ülkedeki üretimin artmamasına bağlı olarak önümüzdeki dönemde anılan ülkeye bu konuda yapılacak girişimlerden olumlu sonuç alınabileceği düşünülmektedir. Mısır’da kanatlı etlerine yönelik gümrük vergisi oranının yüksek olması ise ülkemizin ihracatı açısından olumsuz bir etken olarak görülmektedir. </w:t>
      </w:r>
    </w:p>
    <w:p w:rsidR="00CA4DD6" w:rsidRPr="0083370E" w:rsidRDefault="00CA4DD6" w:rsidP="00CA4DD6">
      <w:pPr>
        <w:spacing w:after="0" w:line="360" w:lineRule="auto"/>
        <w:jc w:val="both"/>
        <w:rPr>
          <w:rFonts w:ascii="Arial" w:hAnsi="Arial" w:cs="Arial"/>
          <w:sz w:val="24"/>
          <w:szCs w:val="24"/>
        </w:rPr>
      </w:pPr>
    </w:p>
    <w:p w:rsidR="006066ED" w:rsidRPr="0083370E" w:rsidRDefault="006066ED" w:rsidP="00CA4DD6">
      <w:pPr>
        <w:pStyle w:val="Balk3"/>
        <w:spacing w:before="0" w:line="360" w:lineRule="auto"/>
      </w:pPr>
      <w:bookmarkStart w:id="54" w:name="Sert_Kabuklu_Meyveler"/>
      <w:bookmarkEnd w:id="54"/>
      <w:r w:rsidRPr="0083370E">
        <w:lastRenderedPageBreak/>
        <w:t>SERT KABUKLU MEYVELER</w:t>
      </w:r>
    </w:p>
    <w:p w:rsidR="003B7D4B" w:rsidRPr="0083370E" w:rsidRDefault="006066ED" w:rsidP="00CA4DD6">
      <w:pPr>
        <w:pStyle w:val="Balk3"/>
        <w:spacing w:before="0" w:line="360" w:lineRule="auto"/>
        <w:rPr>
          <w:rFonts w:cs="Arial"/>
        </w:rPr>
      </w:pPr>
      <w:r w:rsidRPr="0083370E">
        <w:t xml:space="preserve">Fındık </w:t>
      </w:r>
    </w:p>
    <w:p w:rsidR="006066ED" w:rsidRPr="0083370E" w:rsidRDefault="006066ED" w:rsidP="00CA4DD6">
      <w:pPr>
        <w:spacing w:after="0" w:line="360" w:lineRule="auto"/>
        <w:jc w:val="both"/>
        <w:rPr>
          <w:rFonts w:ascii="Arial" w:hAnsi="Arial" w:cs="Arial"/>
          <w:sz w:val="24"/>
          <w:szCs w:val="24"/>
        </w:rPr>
      </w:pPr>
      <w:r w:rsidRPr="0083370E">
        <w:rPr>
          <w:rFonts w:ascii="Arial" w:hAnsi="Arial" w:cs="Arial"/>
          <w:sz w:val="24"/>
          <w:szCs w:val="24"/>
        </w:rPr>
        <w:t>Mısır’da sert kabuklu meyveler genellikle, özel kuruyemişçilerde açıkta satıldığından süpermarketlerde satılan görece daha yüksek fiyatlı paketlenmiş ürünlere çok yoğun talep gösterilmemektedir. Ancak, gelir düzeyi yüksek kesimlerce, küçük ebatlarda paketlenmiş ürünlere yönelik talep olabilmektedir. Euromonitor kaynaklarına göre bu pazar segmentinin önümüzdeki yıllarda büyüyeceği öngörülmektedir.</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Yine yüksek gelire sahip tüketiciler, çikolata ve sert kabuklu meyveler içeren kremalara ilgi göstermeye başlamış olup, özellikle bu gelir grubuna sahip tüketicilerin sıkça ziyaret ettiği süper ve hipermarketler bu ürünlerin başlıca dağıtıcısı konumunda bulunmaktadır.</w:t>
      </w:r>
    </w:p>
    <w:p w:rsidR="006066ED" w:rsidRPr="0083370E" w:rsidRDefault="006066ED"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Obezite oranının artmaya başladığı Mısır’da son yıllarda özellikle daha sağlıklı ürünlere yönelik bir akım gelişmeye başlamış olup, fındık ve fındık ürünlerinin sağlığa olan faydalarının lanse edilmesi durumunda talepte önemli bir artış yaşanabileceği düşünülmektedir. Bu bağlamda kuruyemişçilere fındığı tanıtıcı Arapça broşürlerin dağıtılmasının faydalı olacağı düşünülmektedir.</w:t>
      </w:r>
    </w:p>
    <w:p w:rsidR="006066ED" w:rsidRPr="0083370E" w:rsidRDefault="006066ED" w:rsidP="0083370E">
      <w:pPr>
        <w:pStyle w:val="Balk3"/>
        <w:spacing w:before="0" w:line="360" w:lineRule="auto"/>
      </w:pPr>
    </w:p>
    <w:p w:rsidR="006066ED" w:rsidRPr="0083370E" w:rsidRDefault="006066ED" w:rsidP="005B2841">
      <w:pPr>
        <w:pStyle w:val="Balk3"/>
        <w:spacing w:before="0" w:line="360" w:lineRule="auto"/>
      </w:pPr>
      <w:bookmarkStart w:id="55" w:name="Su_Ürünleri"/>
      <w:bookmarkEnd w:id="55"/>
      <w:r w:rsidRPr="0083370E">
        <w:t>SU ÜRÜNLERİ</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Mısır Akdeniz, Kızıldeniz ve Nil nehrinde balıkçılık yapmasına ve üretiminin 2007 yılı itibari ile 1 milyon ton olmasına karşın dünya’daki ilk 40 ve Afrika’daki ilk 5 ithalatçı ülke arasında yer almaktadır. Yerli halkın tüketiminin yanı sıra ülkeye gelen yabancı turist sayısının da 2011 de 14 milyon olması hedeflendiği dikkate alınarak değerlendirilmesi gereken önemli bir pazar olduğu düşünülmektedir.</w:t>
      </w:r>
    </w:p>
    <w:p w:rsidR="006066ED" w:rsidRPr="0083370E" w:rsidRDefault="006066ED" w:rsidP="0083370E">
      <w:pPr>
        <w:pStyle w:val="Balk3"/>
        <w:spacing w:before="0" w:line="360" w:lineRule="auto"/>
      </w:pPr>
    </w:p>
    <w:p w:rsidR="006066ED" w:rsidRPr="0083370E" w:rsidRDefault="006066ED" w:rsidP="005B2841">
      <w:pPr>
        <w:pStyle w:val="Balk3"/>
        <w:spacing w:before="0" w:line="360" w:lineRule="auto"/>
      </w:pPr>
      <w:bookmarkStart w:id="56" w:name="Şekerli_ve_Çikolatalı_Mamuller"/>
      <w:bookmarkEnd w:id="56"/>
      <w:r w:rsidRPr="0083370E">
        <w:t>ŞEKERLİ VE ÇİKOLATALI MAMULLER</w:t>
      </w: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 xml:space="preserve">Mısır’ın şekerli ve çikolatalı mamuller ithalatının % 76’sını çikolatalı mamuller oluşturmaktadır. Türkiye ise Mısır pazarında şekerli mamuller ithalatında ilk sırada yer almaktadır. Bu ülkeye en fazla jöleli şekerlemeler ihracatı gerçekleştirilmektedir. Mısır ve Türkiye arasındaki Serbest Ticaret Anlaşması kapsamında; Mısır, Türkiye’den ithal edilen 1704 GTİP grubundaki ciklet ve şekerli mamuller için, ithal edilen ilk 2.000 tonda % 15 tarife indirimi yapmaktadır. Bu ürünler için gümrük vergisi % 30 olmakla birlikte, her yıl için Türkiye’den ithal edilecek ilk 2.000 ton üründe bu </w:t>
      </w:r>
      <w:r w:rsidRPr="0083370E">
        <w:rPr>
          <w:rFonts w:ascii="Arial" w:hAnsi="Arial" w:cs="Arial"/>
          <w:sz w:val="24"/>
          <w:szCs w:val="24"/>
        </w:rPr>
        <w:lastRenderedPageBreak/>
        <w:t xml:space="preserve">oran % 15 tavizli uygulanmaktadır. 2.000 tondan sonrası için ise bu oran % 30 olmaktadır. Aynı şekilde, 1806 GTİP grubu için, her yıl ithal edilecek ilk 1.000 tonda % 15 tarife indirimi söz konusu olmaktadır. Bu miktarı aşan ithalatta ise normal tarife uygulanmaktadır. 180610 ve 180620 için uygulanan normal gümrük vergisi % 10, 1806 grubundaki diğer ürünler için ise % 20’dir. </w:t>
      </w:r>
    </w:p>
    <w:p w:rsidR="006066ED" w:rsidRPr="0083370E" w:rsidRDefault="006066ED"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r w:rsidRPr="0083370E">
        <w:rPr>
          <w:rFonts w:ascii="Arial" w:hAnsi="Arial" w:cs="Arial"/>
          <w:sz w:val="24"/>
          <w:szCs w:val="24"/>
        </w:rPr>
        <w:t>Çikolatalı mamuller açısından AB ülkeleri Mısır’da daha avantajlı durumdadır. Mısır, AB ülkelerine çikolatalar için % 15 gümrük vergisi uygulamaktadır. AB ülkeleri, Türkiye’den daha düşük gümrük vergisi ile pazara girebilmektedir. Türkiye’nin gümrüklerdeki bu dezavantajını, çikolatalara göre daha düşük fiyatlı kokolinlerle pazara girerek karşılayabileceği düşünülmektedir. Pazarın fiyata duyarlılığının yüksek olması nedeniyle, düşük fiyatlı ürünlere ağırlık verilmesinin uygun olacağı düşünülmektedir.</w:t>
      </w:r>
    </w:p>
    <w:p w:rsidR="006066ED" w:rsidRPr="0083370E" w:rsidRDefault="006066ED" w:rsidP="0083370E">
      <w:pPr>
        <w:spacing w:after="0" w:line="360" w:lineRule="auto"/>
        <w:jc w:val="both"/>
        <w:rPr>
          <w:rFonts w:ascii="Arial" w:hAnsi="Arial" w:cs="Arial"/>
          <w:sz w:val="24"/>
          <w:szCs w:val="24"/>
        </w:rPr>
      </w:pPr>
    </w:p>
    <w:p w:rsidR="006066ED" w:rsidRPr="0083370E" w:rsidRDefault="006066ED" w:rsidP="0083370E">
      <w:pPr>
        <w:spacing w:after="0" w:line="360" w:lineRule="auto"/>
        <w:jc w:val="both"/>
        <w:rPr>
          <w:rFonts w:ascii="Arial" w:hAnsi="Arial" w:cs="Arial"/>
          <w:sz w:val="24"/>
          <w:szCs w:val="24"/>
        </w:rPr>
      </w:pPr>
    </w:p>
    <w:p w:rsidR="006066ED" w:rsidRPr="004C494C" w:rsidRDefault="006066ED" w:rsidP="0083370E">
      <w:pPr>
        <w:pStyle w:val="Balk2"/>
        <w:spacing w:before="0" w:line="360" w:lineRule="auto"/>
        <w:rPr>
          <w:rStyle w:val="Gvdemetni300"/>
          <w:rFonts w:ascii="Arial" w:eastAsiaTheme="majorEastAsia" w:hAnsi="Arial" w:cstheme="majorBidi"/>
          <w:b/>
          <w:bCs/>
          <w:i w:val="0"/>
          <w:iCs w:val="0"/>
          <w:color w:val="auto"/>
          <w:sz w:val="28"/>
        </w:rPr>
      </w:pPr>
      <w:bookmarkStart w:id="57" w:name="_Toc323039819"/>
      <w:bookmarkEnd w:id="47"/>
      <w:bookmarkEnd w:id="48"/>
      <w:r w:rsidRPr="004C494C">
        <w:rPr>
          <w:rStyle w:val="Balk220"/>
          <w:rFonts w:ascii="Arial" w:eastAsiaTheme="majorEastAsia" w:hAnsi="Arial" w:cstheme="majorBidi"/>
          <w:b/>
          <w:bCs/>
          <w:color w:val="auto"/>
          <w:sz w:val="28"/>
          <w:szCs w:val="24"/>
        </w:rPr>
        <w:t>Mısırda Düzenlenen Önemli Fuarlar</w:t>
      </w:r>
      <w:bookmarkEnd w:id="57"/>
    </w:p>
    <w:p w:rsidR="006066ED" w:rsidRPr="00063F8D" w:rsidRDefault="006066ED" w:rsidP="0083370E">
      <w:pPr>
        <w:spacing w:after="0" w:line="360" w:lineRule="auto"/>
        <w:jc w:val="both"/>
        <w:rPr>
          <w:rStyle w:val="Gvdemetni300"/>
          <w:rFonts w:ascii="Arial" w:hAnsi="Arial" w:cs="Arial"/>
          <w:b w:val="0"/>
          <w:bCs w:val="0"/>
          <w:i w:val="0"/>
          <w:iCs w:val="0"/>
        </w:rPr>
      </w:pPr>
    </w:p>
    <w:p w:rsidR="006066ED" w:rsidRDefault="006066ED" w:rsidP="0083370E">
      <w:pPr>
        <w:pStyle w:val="Balk3"/>
        <w:spacing w:before="0" w:line="360" w:lineRule="auto"/>
        <w:rPr>
          <w:rStyle w:val="Gvdemetni300"/>
          <w:rFonts w:ascii="Arial" w:eastAsiaTheme="majorEastAsia" w:hAnsi="Arial" w:cstheme="majorBidi"/>
          <w:b/>
          <w:bCs/>
          <w:i/>
          <w:iCs w:val="0"/>
          <w:color w:val="auto"/>
          <w:sz w:val="24"/>
          <w:szCs w:val="24"/>
        </w:rPr>
      </w:pPr>
      <w:r w:rsidRPr="004C494C">
        <w:rPr>
          <w:rStyle w:val="Gvdemetni300"/>
          <w:rFonts w:ascii="Arial" w:eastAsiaTheme="majorEastAsia" w:hAnsi="Arial" w:cstheme="majorBidi"/>
          <w:b/>
          <w:bCs/>
          <w:i/>
          <w:iCs w:val="0"/>
          <w:color w:val="auto"/>
          <w:sz w:val="24"/>
          <w:szCs w:val="24"/>
        </w:rPr>
        <w:t>Milli Katılımda Devlet Desteği Olan Fuarlar</w:t>
      </w:r>
    </w:p>
    <w:p w:rsidR="006066ED" w:rsidRPr="004C494C" w:rsidRDefault="006066ED" w:rsidP="0083370E">
      <w:pPr>
        <w:spacing w:after="0" w:line="360" w:lineRule="auto"/>
      </w:pPr>
    </w:p>
    <w:p w:rsidR="006066ED" w:rsidRPr="004C494C" w:rsidRDefault="006066ED" w:rsidP="0083370E">
      <w:pPr>
        <w:pStyle w:val="ListeParagraf"/>
        <w:numPr>
          <w:ilvl w:val="0"/>
          <w:numId w:val="38"/>
        </w:numPr>
        <w:spacing w:line="360" w:lineRule="auto"/>
        <w:jc w:val="both"/>
        <w:rPr>
          <w:rStyle w:val="Gvdemetni20"/>
          <w:rFonts w:ascii="Arial" w:eastAsia="Courier New" w:hAnsi="Arial" w:cs="Arial"/>
          <w:b w:val="0"/>
          <w:bCs w:val="0"/>
          <w:sz w:val="24"/>
          <w:szCs w:val="24"/>
        </w:rPr>
      </w:pPr>
      <w:r w:rsidRPr="004C494C">
        <w:rPr>
          <w:rStyle w:val="Gvdemetni20"/>
          <w:rFonts w:ascii="Arial" w:hAnsi="Arial" w:cs="Arial"/>
          <w:b w:val="0"/>
          <w:bCs w:val="0"/>
          <w:i/>
          <w:sz w:val="24"/>
          <w:szCs w:val="24"/>
          <w:u w:val="single"/>
          <w:lang w:val="en-US"/>
        </w:rPr>
        <w:t xml:space="preserve">Food Fair Cairo </w:t>
      </w:r>
      <w:r w:rsidRPr="004C494C">
        <w:rPr>
          <w:rStyle w:val="Gvdemetni20"/>
          <w:rFonts w:ascii="Arial" w:hAnsi="Arial" w:cs="Arial"/>
          <w:b w:val="0"/>
          <w:bCs w:val="0"/>
          <w:i/>
          <w:sz w:val="24"/>
          <w:szCs w:val="24"/>
          <w:u w:val="single"/>
        </w:rPr>
        <w:t>(Kahire - Mayıs/Her Yıl)</w:t>
      </w:r>
    </w:p>
    <w:p w:rsidR="006066ED" w:rsidRDefault="006066ED" w:rsidP="0083370E">
      <w:pPr>
        <w:pStyle w:val="ListeParagraf"/>
        <w:spacing w:line="360" w:lineRule="auto"/>
        <w:jc w:val="both"/>
        <w:rPr>
          <w:rFonts w:ascii="Arial" w:hAnsi="Arial" w:cs="Arial"/>
        </w:rPr>
      </w:pPr>
      <w:r w:rsidRPr="004C494C">
        <w:rPr>
          <w:rFonts w:ascii="Arial" w:hAnsi="Arial" w:cs="Arial"/>
        </w:rPr>
        <w:t xml:space="preserve">Yiyecek ve içecek, gıda işleme ve paketleme makineleri </w:t>
      </w:r>
    </w:p>
    <w:p w:rsidR="006066ED" w:rsidRPr="00D849D7" w:rsidRDefault="006066ED" w:rsidP="0083370E">
      <w:pPr>
        <w:pStyle w:val="ListeParagraf"/>
        <w:spacing w:line="360" w:lineRule="auto"/>
        <w:jc w:val="both"/>
        <w:rPr>
          <w:rFonts w:ascii="Arial" w:hAnsi="Arial" w:cs="Arial"/>
        </w:rPr>
      </w:pPr>
      <w:r w:rsidRPr="004C494C">
        <w:rPr>
          <w:rFonts w:ascii="Arial" w:hAnsi="Arial" w:cs="Arial"/>
          <w:lang w:val="en-US"/>
        </w:rPr>
        <w:t xml:space="preserve">Web </w:t>
      </w:r>
      <w:proofErr w:type="gramStart"/>
      <w:r w:rsidRPr="004C494C">
        <w:rPr>
          <w:rFonts w:ascii="Arial" w:hAnsi="Arial" w:cs="Arial"/>
        </w:rPr>
        <w:t>Sitesi :</w:t>
      </w:r>
      <w:proofErr w:type="gramEnd"/>
      <w:r w:rsidRPr="004C494C">
        <w:rPr>
          <w:rFonts w:ascii="Arial" w:hAnsi="Arial" w:cs="Arial"/>
        </w:rPr>
        <w:t xml:space="preserve"> </w:t>
      </w:r>
      <w:hyperlink r:id="rId30" w:history="1">
        <w:r w:rsidRPr="00D849D7">
          <w:rPr>
            <w:rStyle w:val="Kpr"/>
            <w:rFonts w:ascii="Arial" w:hAnsi="Arial" w:cs="Arial"/>
            <w:lang w:val="en-US"/>
          </w:rPr>
          <w:t>http://www.jaarbeursutrecht.nl</w:t>
        </w:r>
      </w:hyperlink>
    </w:p>
    <w:p w:rsidR="006066ED" w:rsidRPr="004C494C" w:rsidRDefault="006066ED" w:rsidP="0083370E">
      <w:pPr>
        <w:pStyle w:val="ListeParagraf"/>
        <w:spacing w:line="360" w:lineRule="auto"/>
        <w:jc w:val="both"/>
        <w:rPr>
          <w:rFonts w:ascii="Arial" w:hAnsi="Arial" w:cs="Arial"/>
        </w:rPr>
      </w:pPr>
    </w:p>
    <w:p w:rsidR="006066ED" w:rsidRPr="004C494C" w:rsidRDefault="006066ED" w:rsidP="0083370E">
      <w:pPr>
        <w:pStyle w:val="ListeParagraf"/>
        <w:numPr>
          <w:ilvl w:val="0"/>
          <w:numId w:val="39"/>
        </w:numPr>
        <w:spacing w:line="360" w:lineRule="auto"/>
        <w:jc w:val="both"/>
        <w:rPr>
          <w:rStyle w:val="Gvdemetni20"/>
          <w:rFonts w:ascii="Arial" w:eastAsia="Courier New" w:hAnsi="Arial" w:cs="Arial"/>
          <w:b w:val="0"/>
          <w:bCs w:val="0"/>
          <w:sz w:val="24"/>
          <w:szCs w:val="24"/>
        </w:rPr>
      </w:pPr>
      <w:r w:rsidRPr="004C494C">
        <w:rPr>
          <w:rStyle w:val="Gvdemetni20"/>
          <w:rFonts w:ascii="Arial" w:hAnsi="Arial" w:cs="Arial"/>
          <w:b w:val="0"/>
          <w:bCs w:val="0"/>
          <w:i/>
          <w:sz w:val="24"/>
          <w:szCs w:val="24"/>
          <w:u w:val="single"/>
          <w:lang w:val="en-US"/>
        </w:rPr>
        <w:t xml:space="preserve">Sahara </w:t>
      </w:r>
      <w:r w:rsidRPr="004C494C">
        <w:rPr>
          <w:rStyle w:val="Gvdemetni20"/>
          <w:rFonts w:ascii="Arial" w:hAnsi="Arial" w:cs="Arial"/>
          <w:b w:val="0"/>
          <w:bCs w:val="0"/>
          <w:i/>
          <w:sz w:val="24"/>
          <w:szCs w:val="24"/>
          <w:u w:val="single"/>
        </w:rPr>
        <w:t>Uluslararası Tarım Fuarı (Kahire - Ekim/Her Yıl)</w:t>
      </w:r>
    </w:p>
    <w:p w:rsidR="006066ED" w:rsidRDefault="006066ED" w:rsidP="0083370E">
      <w:pPr>
        <w:pStyle w:val="ListeParagraf"/>
        <w:spacing w:line="360" w:lineRule="auto"/>
        <w:jc w:val="both"/>
        <w:rPr>
          <w:rFonts w:ascii="Arial" w:hAnsi="Arial" w:cs="Arial"/>
        </w:rPr>
      </w:pPr>
      <w:r w:rsidRPr="004C494C">
        <w:rPr>
          <w:rFonts w:ascii="Arial" w:hAnsi="Arial" w:cs="Arial"/>
        </w:rPr>
        <w:t xml:space="preserve">Tarım ürünleri, tarım makineleri ve </w:t>
      </w:r>
      <w:proofErr w:type="gramStart"/>
      <w:r w:rsidRPr="004C494C">
        <w:rPr>
          <w:rFonts w:ascii="Arial" w:hAnsi="Arial" w:cs="Arial"/>
        </w:rPr>
        <w:t>ekipmanları</w:t>
      </w:r>
      <w:proofErr w:type="gramEnd"/>
      <w:r w:rsidRPr="004C494C">
        <w:rPr>
          <w:rFonts w:ascii="Arial" w:hAnsi="Arial" w:cs="Arial"/>
        </w:rPr>
        <w:t xml:space="preserve"> </w:t>
      </w:r>
    </w:p>
    <w:p w:rsidR="006066ED" w:rsidRDefault="006066ED" w:rsidP="0083370E">
      <w:pPr>
        <w:pStyle w:val="ListeParagraf"/>
        <w:spacing w:line="360" w:lineRule="auto"/>
        <w:jc w:val="both"/>
        <w:rPr>
          <w:rStyle w:val="Kpr"/>
          <w:rFonts w:cs="Arial"/>
          <w:lang w:val="en-US"/>
        </w:rPr>
      </w:pPr>
      <w:r w:rsidRPr="004C494C">
        <w:rPr>
          <w:rFonts w:ascii="Arial" w:hAnsi="Arial" w:cs="Arial"/>
          <w:lang w:val="en-US"/>
        </w:rPr>
        <w:t xml:space="preserve">Web </w:t>
      </w:r>
      <w:proofErr w:type="gramStart"/>
      <w:r w:rsidRPr="004C494C">
        <w:rPr>
          <w:rFonts w:ascii="Arial" w:hAnsi="Arial" w:cs="Arial"/>
        </w:rPr>
        <w:t>Sitesi :</w:t>
      </w:r>
      <w:proofErr w:type="gramEnd"/>
      <w:r w:rsidRPr="004C494C">
        <w:rPr>
          <w:rFonts w:ascii="Arial" w:hAnsi="Arial" w:cs="Arial"/>
        </w:rPr>
        <w:t xml:space="preserve"> </w:t>
      </w:r>
      <w:hyperlink r:id="rId31" w:history="1">
        <w:r w:rsidRPr="00D849D7">
          <w:rPr>
            <w:rStyle w:val="Kpr"/>
            <w:rFonts w:ascii="Arial" w:hAnsi="Arial" w:cs="Arial"/>
            <w:lang w:val="en-US"/>
          </w:rPr>
          <w:t>http://www.expotim.com</w:t>
        </w:r>
      </w:hyperlink>
    </w:p>
    <w:p w:rsidR="00C90F84" w:rsidRDefault="00C90F84" w:rsidP="0083370E">
      <w:pPr>
        <w:pStyle w:val="ListeParagraf"/>
        <w:spacing w:line="360" w:lineRule="auto"/>
        <w:jc w:val="both"/>
        <w:rPr>
          <w:rStyle w:val="Kpr"/>
          <w:rFonts w:cs="Arial"/>
          <w:lang w:val="en-US"/>
        </w:rPr>
      </w:pPr>
    </w:p>
    <w:p w:rsidR="00C90F84" w:rsidRDefault="00C90F84" w:rsidP="0083370E">
      <w:pPr>
        <w:pStyle w:val="ListeParagraf"/>
        <w:spacing w:line="360" w:lineRule="auto"/>
        <w:jc w:val="both"/>
        <w:rPr>
          <w:rStyle w:val="Kpr"/>
          <w:rFonts w:cs="Arial"/>
          <w:lang w:val="en-US"/>
        </w:rPr>
      </w:pPr>
    </w:p>
    <w:p w:rsidR="00C90F84" w:rsidRDefault="00C90F84" w:rsidP="0083370E">
      <w:pPr>
        <w:pStyle w:val="ListeParagraf"/>
        <w:spacing w:line="360" w:lineRule="auto"/>
        <w:jc w:val="both"/>
        <w:rPr>
          <w:rStyle w:val="Kpr"/>
          <w:rFonts w:cs="Arial"/>
          <w:lang w:val="en-US"/>
        </w:rPr>
      </w:pPr>
    </w:p>
    <w:p w:rsidR="00C90F84" w:rsidRDefault="00C90F84" w:rsidP="0083370E">
      <w:pPr>
        <w:pStyle w:val="ListeParagraf"/>
        <w:spacing w:line="360" w:lineRule="auto"/>
        <w:jc w:val="both"/>
        <w:rPr>
          <w:rStyle w:val="Kpr"/>
          <w:rFonts w:cs="Arial"/>
          <w:lang w:val="en-US"/>
        </w:rPr>
      </w:pPr>
    </w:p>
    <w:p w:rsidR="00C90F84" w:rsidRDefault="00C90F84" w:rsidP="0083370E">
      <w:pPr>
        <w:pStyle w:val="ListeParagraf"/>
        <w:spacing w:line="360" w:lineRule="auto"/>
        <w:jc w:val="both"/>
        <w:rPr>
          <w:rStyle w:val="Kpr"/>
          <w:rFonts w:cs="Arial"/>
          <w:lang w:val="en-US"/>
        </w:rPr>
      </w:pPr>
    </w:p>
    <w:p w:rsidR="00C90F84" w:rsidRDefault="00C90F84" w:rsidP="0083370E">
      <w:pPr>
        <w:pStyle w:val="ListeParagraf"/>
        <w:spacing w:line="360" w:lineRule="auto"/>
        <w:jc w:val="both"/>
        <w:rPr>
          <w:rStyle w:val="Kpr"/>
          <w:rFonts w:cs="Arial"/>
          <w:lang w:val="en-US"/>
        </w:rPr>
      </w:pPr>
    </w:p>
    <w:p w:rsidR="00C90F84" w:rsidRDefault="00C90F84" w:rsidP="0083370E">
      <w:pPr>
        <w:pStyle w:val="ListeParagraf"/>
        <w:spacing w:line="360" w:lineRule="auto"/>
        <w:jc w:val="both"/>
        <w:rPr>
          <w:rStyle w:val="Kpr"/>
          <w:rFonts w:cs="Arial"/>
          <w:lang w:val="en-US"/>
        </w:rPr>
      </w:pPr>
    </w:p>
    <w:p w:rsidR="00C90F84" w:rsidRDefault="00C90F84" w:rsidP="0083370E">
      <w:pPr>
        <w:pStyle w:val="ListeParagraf"/>
        <w:spacing w:line="360" w:lineRule="auto"/>
        <w:jc w:val="both"/>
        <w:rPr>
          <w:rStyle w:val="Kpr"/>
          <w:rFonts w:cs="Arial"/>
          <w:lang w:val="en-US"/>
        </w:rPr>
      </w:pPr>
    </w:p>
    <w:p w:rsidR="00C90F84" w:rsidRDefault="00C90F84" w:rsidP="0083370E">
      <w:pPr>
        <w:pStyle w:val="ListeParagraf"/>
        <w:spacing w:line="360" w:lineRule="auto"/>
        <w:jc w:val="both"/>
        <w:rPr>
          <w:rStyle w:val="Kpr"/>
          <w:rFonts w:cs="Arial"/>
          <w:lang w:val="en-US"/>
        </w:rPr>
      </w:pPr>
    </w:p>
    <w:p w:rsidR="00B84E29" w:rsidRDefault="00B84E29" w:rsidP="0083370E">
      <w:pPr>
        <w:tabs>
          <w:tab w:val="left" w:pos="2321"/>
          <w:tab w:val="left" w:pos="3761"/>
        </w:tabs>
        <w:spacing w:after="0" w:line="360" w:lineRule="auto"/>
        <w:jc w:val="both"/>
      </w:pPr>
    </w:p>
    <w:p w:rsidR="00CA4DD6" w:rsidRDefault="00CA4DD6" w:rsidP="0083370E">
      <w:pPr>
        <w:tabs>
          <w:tab w:val="left" w:pos="2321"/>
          <w:tab w:val="left" w:pos="3761"/>
        </w:tabs>
        <w:spacing w:after="0" w:line="360" w:lineRule="auto"/>
        <w:jc w:val="both"/>
      </w:pPr>
    </w:p>
    <w:p w:rsidR="003B7D4B" w:rsidRDefault="003B7D4B" w:rsidP="0083370E">
      <w:pPr>
        <w:tabs>
          <w:tab w:val="left" w:pos="2321"/>
          <w:tab w:val="left" w:pos="3761"/>
        </w:tabs>
        <w:spacing w:after="0" w:line="360" w:lineRule="auto"/>
        <w:jc w:val="both"/>
      </w:pPr>
    </w:p>
    <w:p w:rsidR="003B7D4B" w:rsidRDefault="003B7D4B" w:rsidP="0083370E">
      <w:pPr>
        <w:tabs>
          <w:tab w:val="left" w:pos="2321"/>
          <w:tab w:val="left" w:pos="3761"/>
        </w:tabs>
        <w:spacing w:after="0" w:line="360" w:lineRule="auto"/>
        <w:jc w:val="both"/>
      </w:pPr>
    </w:p>
    <w:p w:rsidR="003B7D4B" w:rsidRDefault="003B7D4B" w:rsidP="0083370E">
      <w:pPr>
        <w:tabs>
          <w:tab w:val="left" w:pos="2321"/>
          <w:tab w:val="left" w:pos="3761"/>
        </w:tabs>
        <w:spacing w:after="0" w:line="360" w:lineRule="auto"/>
        <w:jc w:val="both"/>
      </w:pPr>
    </w:p>
    <w:p w:rsidR="00B84E29" w:rsidRDefault="00B84E29" w:rsidP="0083370E">
      <w:pPr>
        <w:tabs>
          <w:tab w:val="left" w:pos="2321"/>
          <w:tab w:val="left" w:pos="3761"/>
        </w:tabs>
        <w:spacing w:after="0" w:line="360" w:lineRule="auto"/>
        <w:jc w:val="both"/>
      </w:pPr>
    </w:p>
    <w:p w:rsidR="00B84E29" w:rsidRPr="00B84E29" w:rsidRDefault="00B84E29" w:rsidP="0083370E">
      <w:pPr>
        <w:pStyle w:val="Balk1"/>
        <w:spacing w:before="0" w:line="360" w:lineRule="auto"/>
        <w:jc w:val="center"/>
        <w:rPr>
          <w:rFonts w:eastAsia="Times New Roman" w:cs="Arial"/>
          <w:bCs w:val="0"/>
          <w:color w:val="548DD4"/>
          <w:sz w:val="96"/>
          <w:szCs w:val="144"/>
        </w:rPr>
      </w:pPr>
      <w:bookmarkStart w:id="58" w:name="_Toc323039820"/>
      <w:r w:rsidRPr="00B84E29">
        <w:rPr>
          <w:rFonts w:eastAsia="Times New Roman" w:cs="Arial"/>
          <w:bCs w:val="0"/>
          <w:color w:val="548DD4"/>
          <w:sz w:val="96"/>
          <w:szCs w:val="144"/>
        </w:rPr>
        <w:t>BULGARİSTAN</w:t>
      </w:r>
      <w:bookmarkEnd w:id="58"/>
    </w:p>
    <w:p w:rsidR="00B84E29" w:rsidRDefault="00B84E29" w:rsidP="0083370E">
      <w:pPr>
        <w:tabs>
          <w:tab w:val="left" w:pos="2321"/>
          <w:tab w:val="left" w:pos="3761"/>
        </w:tabs>
        <w:spacing w:after="0" w:line="360" w:lineRule="auto"/>
        <w:jc w:val="center"/>
      </w:pPr>
    </w:p>
    <w:p w:rsidR="00B84E29" w:rsidRDefault="00CC4B43" w:rsidP="00CC4B43">
      <w:pPr>
        <w:tabs>
          <w:tab w:val="left" w:pos="2321"/>
          <w:tab w:val="left" w:pos="3761"/>
        </w:tabs>
        <w:spacing w:after="0" w:line="360" w:lineRule="auto"/>
        <w:jc w:val="center"/>
      </w:pPr>
      <w:r>
        <w:rPr>
          <w:noProof/>
          <w:lang w:eastAsia="tr-TR"/>
        </w:rPr>
        <w:drawing>
          <wp:inline distT="0" distB="0" distL="0" distR="0">
            <wp:extent cx="3756223" cy="2397537"/>
            <wp:effectExtent l="19050" t="0" r="0" b="0"/>
            <wp:docPr id="1" name="Resim 1" descr="C:\Users\burcin.uzunlu\Desktop\imagesCA9FFI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cin.uzunlu\Desktop\imagesCA9FFIVU.jpg"/>
                    <pic:cNvPicPr>
                      <a:picLocks noChangeAspect="1" noChangeArrowheads="1"/>
                    </pic:cNvPicPr>
                  </pic:nvPicPr>
                  <pic:blipFill>
                    <a:blip r:embed="rId32" cstate="print"/>
                    <a:srcRect/>
                    <a:stretch>
                      <a:fillRect/>
                    </a:stretch>
                  </pic:blipFill>
                  <pic:spPr bwMode="auto">
                    <a:xfrm>
                      <a:off x="0" y="0"/>
                      <a:ext cx="3762886" cy="2401790"/>
                    </a:xfrm>
                    <a:prstGeom prst="rect">
                      <a:avLst/>
                    </a:prstGeom>
                    <a:noFill/>
                    <a:ln w="9525">
                      <a:noFill/>
                      <a:miter lim="800000"/>
                      <a:headEnd/>
                      <a:tailEnd/>
                    </a:ln>
                  </pic:spPr>
                </pic:pic>
              </a:graphicData>
            </a:graphic>
          </wp:inline>
        </w:drawing>
      </w:r>
    </w:p>
    <w:p w:rsidR="00B84E29" w:rsidRDefault="00B84E29" w:rsidP="0083370E">
      <w:pPr>
        <w:tabs>
          <w:tab w:val="left" w:pos="2321"/>
          <w:tab w:val="left" w:pos="3761"/>
        </w:tabs>
        <w:spacing w:after="0" w:line="360" w:lineRule="auto"/>
        <w:jc w:val="both"/>
      </w:pPr>
    </w:p>
    <w:p w:rsidR="00B84E29" w:rsidRDefault="00B84E29" w:rsidP="0083370E">
      <w:pPr>
        <w:tabs>
          <w:tab w:val="left" w:pos="2321"/>
          <w:tab w:val="left" w:pos="3761"/>
        </w:tabs>
        <w:spacing w:after="0" w:line="360" w:lineRule="auto"/>
        <w:jc w:val="both"/>
      </w:pPr>
    </w:p>
    <w:p w:rsidR="00B84E29" w:rsidRDefault="00B84E29" w:rsidP="0083370E">
      <w:pPr>
        <w:tabs>
          <w:tab w:val="left" w:pos="2321"/>
          <w:tab w:val="left" w:pos="3761"/>
        </w:tabs>
        <w:spacing w:after="0" w:line="360" w:lineRule="auto"/>
        <w:jc w:val="both"/>
      </w:pPr>
    </w:p>
    <w:p w:rsidR="00B84E29" w:rsidRDefault="00B84E29" w:rsidP="0083370E">
      <w:pPr>
        <w:tabs>
          <w:tab w:val="left" w:pos="2321"/>
          <w:tab w:val="left" w:pos="3761"/>
        </w:tabs>
        <w:spacing w:after="0" w:line="360" w:lineRule="auto"/>
        <w:jc w:val="both"/>
      </w:pPr>
    </w:p>
    <w:p w:rsidR="00B84E29" w:rsidRDefault="00B84E29" w:rsidP="0083370E">
      <w:pPr>
        <w:tabs>
          <w:tab w:val="left" w:pos="2321"/>
          <w:tab w:val="left" w:pos="3761"/>
        </w:tabs>
        <w:spacing w:after="0" w:line="360" w:lineRule="auto"/>
        <w:jc w:val="both"/>
      </w:pPr>
    </w:p>
    <w:p w:rsidR="00B84E29" w:rsidRDefault="00B84E29" w:rsidP="0083370E">
      <w:pPr>
        <w:tabs>
          <w:tab w:val="left" w:pos="2321"/>
          <w:tab w:val="left" w:pos="3761"/>
        </w:tabs>
        <w:spacing w:after="0" w:line="360" w:lineRule="auto"/>
        <w:jc w:val="both"/>
      </w:pPr>
    </w:p>
    <w:p w:rsidR="00B84E29" w:rsidRDefault="00B84E29" w:rsidP="0083370E">
      <w:pPr>
        <w:tabs>
          <w:tab w:val="left" w:pos="2321"/>
          <w:tab w:val="left" w:pos="3761"/>
        </w:tabs>
        <w:spacing w:after="0" w:line="360" w:lineRule="auto"/>
        <w:jc w:val="both"/>
      </w:pPr>
    </w:p>
    <w:p w:rsidR="00B84E29" w:rsidRDefault="00B84E29" w:rsidP="0083370E">
      <w:pPr>
        <w:tabs>
          <w:tab w:val="left" w:pos="2321"/>
          <w:tab w:val="left" w:pos="3761"/>
        </w:tabs>
        <w:spacing w:after="0" w:line="360" w:lineRule="auto"/>
        <w:jc w:val="both"/>
      </w:pPr>
    </w:p>
    <w:p w:rsidR="00B84E29" w:rsidRDefault="00B84E29" w:rsidP="0083370E">
      <w:pPr>
        <w:tabs>
          <w:tab w:val="left" w:pos="2321"/>
        </w:tabs>
        <w:spacing w:after="0" w:line="360" w:lineRule="auto"/>
        <w:jc w:val="both"/>
      </w:pPr>
    </w:p>
    <w:p w:rsidR="00B84E29" w:rsidRDefault="00B84E29" w:rsidP="0083370E">
      <w:pPr>
        <w:tabs>
          <w:tab w:val="left" w:pos="2321"/>
        </w:tabs>
        <w:spacing w:after="0" w:line="360" w:lineRule="auto"/>
        <w:jc w:val="both"/>
      </w:pPr>
    </w:p>
    <w:p w:rsidR="00B84E29" w:rsidRDefault="00B84E29" w:rsidP="0083370E">
      <w:pPr>
        <w:tabs>
          <w:tab w:val="left" w:pos="2321"/>
        </w:tabs>
        <w:spacing w:after="0" w:line="360" w:lineRule="auto"/>
        <w:jc w:val="both"/>
      </w:pPr>
    </w:p>
    <w:p w:rsidR="00B84E29" w:rsidRDefault="00B84E29" w:rsidP="0083370E">
      <w:pPr>
        <w:tabs>
          <w:tab w:val="left" w:pos="2321"/>
        </w:tabs>
        <w:spacing w:after="0" w:line="360" w:lineRule="auto"/>
        <w:jc w:val="both"/>
      </w:pPr>
    </w:p>
    <w:p w:rsidR="00B84E29" w:rsidRDefault="00B84E29" w:rsidP="0083370E">
      <w:pPr>
        <w:tabs>
          <w:tab w:val="left" w:pos="2321"/>
        </w:tabs>
        <w:spacing w:after="0" w:line="360" w:lineRule="auto"/>
        <w:jc w:val="both"/>
      </w:pPr>
    </w:p>
    <w:p w:rsidR="00475B3D" w:rsidRDefault="00475B3D" w:rsidP="0083370E">
      <w:pPr>
        <w:tabs>
          <w:tab w:val="left" w:pos="2321"/>
        </w:tabs>
        <w:spacing w:after="0" w:line="360" w:lineRule="auto"/>
        <w:jc w:val="both"/>
      </w:pPr>
    </w:p>
    <w:p w:rsidR="00475B3D" w:rsidRDefault="00475B3D" w:rsidP="0083370E">
      <w:pPr>
        <w:tabs>
          <w:tab w:val="left" w:pos="2321"/>
        </w:tabs>
        <w:spacing w:after="0" w:line="360" w:lineRule="auto"/>
        <w:jc w:val="both"/>
      </w:pPr>
    </w:p>
    <w:p w:rsidR="00475B3D" w:rsidRDefault="00475B3D" w:rsidP="0083370E">
      <w:pPr>
        <w:tabs>
          <w:tab w:val="left" w:pos="2321"/>
        </w:tabs>
        <w:spacing w:after="0" w:line="360" w:lineRule="auto"/>
        <w:jc w:val="both"/>
      </w:pPr>
    </w:p>
    <w:p w:rsidR="00475B3D" w:rsidRDefault="00475B3D" w:rsidP="0083370E">
      <w:pPr>
        <w:tabs>
          <w:tab w:val="left" w:pos="2321"/>
        </w:tabs>
        <w:spacing w:after="0" w:line="360" w:lineRule="auto"/>
        <w:jc w:val="both"/>
      </w:pPr>
    </w:p>
    <w:p w:rsidR="00475B3D" w:rsidRDefault="00475B3D" w:rsidP="0083370E">
      <w:pPr>
        <w:tabs>
          <w:tab w:val="left" w:pos="2321"/>
        </w:tabs>
        <w:spacing w:after="0" w:line="360" w:lineRule="auto"/>
        <w:jc w:val="both"/>
      </w:pPr>
    </w:p>
    <w:p w:rsidR="00475B3D" w:rsidRDefault="00475B3D" w:rsidP="0083370E">
      <w:pPr>
        <w:tabs>
          <w:tab w:val="left" w:pos="2321"/>
        </w:tabs>
        <w:spacing w:after="0" w:line="360" w:lineRule="auto"/>
        <w:jc w:val="both"/>
      </w:pPr>
    </w:p>
    <w:p w:rsidR="00B84E29" w:rsidRDefault="00B84E29" w:rsidP="0083370E">
      <w:pPr>
        <w:tabs>
          <w:tab w:val="left" w:pos="2321"/>
        </w:tabs>
        <w:spacing w:after="0" w:line="360" w:lineRule="auto"/>
        <w:jc w:val="both"/>
      </w:pPr>
    </w:p>
    <w:p w:rsidR="003B7D4B" w:rsidRDefault="003B7D4B" w:rsidP="0083370E">
      <w:pPr>
        <w:tabs>
          <w:tab w:val="left" w:pos="2321"/>
        </w:tabs>
        <w:spacing w:after="0" w:line="360" w:lineRule="auto"/>
        <w:jc w:val="both"/>
      </w:pPr>
    </w:p>
    <w:p w:rsidR="00C84894" w:rsidRDefault="00C84894" w:rsidP="0083370E">
      <w:pPr>
        <w:tabs>
          <w:tab w:val="left" w:pos="2321"/>
        </w:tabs>
        <w:spacing w:after="0" w:line="360" w:lineRule="auto"/>
        <w:jc w:val="both"/>
      </w:pPr>
    </w:p>
    <w:p w:rsidR="00C84894" w:rsidRDefault="00C84894" w:rsidP="0083370E">
      <w:pPr>
        <w:tabs>
          <w:tab w:val="left" w:pos="2321"/>
        </w:tabs>
        <w:spacing w:after="0" w:line="360" w:lineRule="auto"/>
        <w:jc w:val="both"/>
      </w:pPr>
    </w:p>
    <w:p w:rsidR="003B7D4B" w:rsidRDefault="003B7D4B" w:rsidP="0083370E">
      <w:pPr>
        <w:tabs>
          <w:tab w:val="left" w:pos="2321"/>
        </w:tabs>
        <w:spacing w:after="0" w:line="360" w:lineRule="auto"/>
        <w:jc w:val="both"/>
      </w:pPr>
    </w:p>
    <w:p w:rsidR="003B7D4B" w:rsidRDefault="003B7D4B" w:rsidP="0083370E">
      <w:pPr>
        <w:tabs>
          <w:tab w:val="left" w:pos="2321"/>
        </w:tabs>
        <w:spacing w:after="0" w:line="360" w:lineRule="auto"/>
        <w:jc w:val="both"/>
      </w:pPr>
    </w:p>
    <w:p w:rsidR="00B84E29" w:rsidRPr="0096160B" w:rsidRDefault="00B84E29" w:rsidP="0083370E">
      <w:pPr>
        <w:pStyle w:val="Balk1"/>
        <w:spacing w:before="0" w:line="360" w:lineRule="auto"/>
        <w:jc w:val="center"/>
        <w:rPr>
          <w:color w:val="C00000"/>
          <w:sz w:val="52"/>
        </w:rPr>
      </w:pPr>
      <w:bookmarkStart w:id="59" w:name="_Toc323039821"/>
      <w:r w:rsidRPr="0096160B">
        <w:rPr>
          <w:color w:val="C00000"/>
          <w:sz w:val="52"/>
        </w:rPr>
        <w:t>TEMEL GÖSTERGELER</w:t>
      </w:r>
      <w:bookmarkEnd w:id="59"/>
    </w:p>
    <w:p w:rsidR="00B84E29" w:rsidRDefault="00B84E29" w:rsidP="0083370E">
      <w:pPr>
        <w:shd w:val="clear" w:color="auto" w:fill="FFFFFF"/>
        <w:spacing w:after="0" w:line="360" w:lineRule="auto"/>
        <w:jc w:val="both"/>
        <w:rPr>
          <w:rFonts w:ascii="Arial" w:hAnsi="Arial" w:cs="Arial"/>
          <w:sz w:val="24"/>
          <w:szCs w:val="24"/>
        </w:rPr>
      </w:pPr>
    </w:p>
    <w:p w:rsidR="00B84E29" w:rsidRDefault="00B84E29" w:rsidP="0083370E">
      <w:pPr>
        <w:shd w:val="clear" w:color="auto" w:fill="FFFFFF"/>
        <w:spacing w:after="0" w:line="360" w:lineRule="auto"/>
        <w:jc w:val="both"/>
        <w:rPr>
          <w:rFonts w:ascii="Arial" w:hAnsi="Arial" w:cs="Arial"/>
          <w:sz w:val="24"/>
          <w:szCs w:val="24"/>
        </w:rPr>
      </w:pPr>
    </w:p>
    <w:p w:rsidR="00B84E29" w:rsidRDefault="00B84E29" w:rsidP="0083370E">
      <w:pPr>
        <w:shd w:val="clear" w:color="auto" w:fill="FFFFFF"/>
        <w:spacing w:after="0" w:line="360" w:lineRule="auto"/>
        <w:jc w:val="both"/>
        <w:rPr>
          <w:rFonts w:ascii="Arial" w:hAnsi="Arial" w:cs="Arial"/>
          <w:sz w:val="24"/>
          <w:szCs w:val="24"/>
        </w:rPr>
      </w:pPr>
    </w:p>
    <w:p w:rsidR="00B84E29" w:rsidRDefault="00B84E29" w:rsidP="0083370E">
      <w:pPr>
        <w:shd w:val="clear" w:color="auto" w:fill="FFFFFF"/>
        <w:spacing w:after="0" w:line="360" w:lineRule="auto"/>
        <w:jc w:val="both"/>
        <w:rPr>
          <w:rFonts w:ascii="Arial" w:hAnsi="Arial" w:cs="Arial"/>
          <w:sz w:val="24"/>
          <w:szCs w:val="24"/>
        </w:rPr>
      </w:pPr>
    </w:p>
    <w:p w:rsidR="00B84E29" w:rsidRDefault="00B84E29" w:rsidP="0083370E">
      <w:pPr>
        <w:shd w:val="clear" w:color="auto" w:fill="FFFFFF"/>
        <w:spacing w:after="0" w:line="360" w:lineRule="auto"/>
        <w:jc w:val="both"/>
        <w:rPr>
          <w:rFonts w:ascii="Arial" w:hAnsi="Arial" w:cs="Arial"/>
          <w:sz w:val="24"/>
          <w:szCs w:val="24"/>
        </w:rPr>
      </w:pPr>
    </w:p>
    <w:p w:rsidR="00B84E29" w:rsidRDefault="00B84E29" w:rsidP="0083370E">
      <w:pPr>
        <w:shd w:val="clear" w:color="auto" w:fill="FFFFFF"/>
        <w:spacing w:after="0" w:line="360" w:lineRule="auto"/>
        <w:jc w:val="both"/>
        <w:rPr>
          <w:rFonts w:ascii="Arial" w:hAnsi="Arial" w:cs="Arial"/>
          <w:sz w:val="24"/>
          <w:szCs w:val="24"/>
        </w:rPr>
      </w:pPr>
    </w:p>
    <w:p w:rsidR="00B84E29" w:rsidRDefault="00B84E29" w:rsidP="0083370E">
      <w:pPr>
        <w:shd w:val="clear" w:color="auto" w:fill="FFFFFF"/>
        <w:spacing w:after="0" w:line="360" w:lineRule="auto"/>
        <w:jc w:val="both"/>
        <w:rPr>
          <w:rFonts w:ascii="Arial" w:hAnsi="Arial" w:cs="Arial"/>
          <w:sz w:val="24"/>
          <w:szCs w:val="24"/>
        </w:rPr>
      </w:pPr>
    </w:p>
    <w:p w:rsidR="00B84E29" w:rsidRDefault="00B84E29" w:rsidP="0083370E">
      <w:pPr>
        <w:shd w:val="clear" w:color="auto" w:fill="FFFFFF"/>
        <w:spacing w:after="0" w:line="360" w:lineRule="auto"/>
        <w:jc w:val="both"/>
        <w:rPr>
          <w:rFonts w:ascii="Arial" w:hAnsi="Arial" w:cs="Arial"/>
          <w:sz w:val="24"/>
          <w:szCs w:val="24"/>
        </w:rPr>
      </w:pPr>
    </w:p>
    <w:p w:rsidR="00B84E29" w:rsidRDefault="00B84E29" w:rsidP="0083370E">
      <w:pPr>
        <w:shd w:val="clear" w:color="auto" w:fill="FFFFFF"/>
        <w:spacing w:after="0" w:line="360" w:lineRule="auto"/>
        <w:jc w:val="both"/>
        <w:rPr>
          <w:rFonts w:ascii="Arial" w:hAnsi="Arial" w:cs="Arial"/>
          <w:sz w:val="24"/>
          <w:szCs w:val="24"/>
        </w:rPr>
      </w:pPr>
    </w:p>
    <w:p w:rsidR="00475B3D" w:rsidRDefault="00475B3D" w:rsidP="0083370E">
      <w:pPr>
        <w:shd w:val="clear" w:color="auto" w:fill="FFFFFF"/>
        <w:spacing w:after="0" w:line="360" w:lineRule="auto"/>
        <w:jc w:val="both"/>
        <w:rPr>
          <w:rFonts w:ascii="Arial" w:hAnsi="Arial" w:cs="Arial"/>
          <w:sz w:val="24"/>
          <w:szCs w:val="24"/>
        </w:rPr>
      </w:pPr>
    </w:p>
    <w:p w:rsidR="00475B3D" w:rsidRDefault="00475B3D" w:rsidP="0083370E">
      <w:pPr>
        <w:shd w:val="clear" w:color="auto" w:fill="FFFFFF"/>
        <w:spacing w:after="0" w:line="360" w:lineRule="auto"/>
        <w:jc w:val="both"/>
        <w:rPr>
          <w:rFonts w:ascii="Arial" w:hAnsi="Arial" w:cs="Arial"/>
          <w:sz w:val="24"/>
          <w:szCs w:val="24"/>
        </w:rPr>
      </w:pPr>
    </w:p>
    <w:p w:rsidR="00475B3D" w:rsidRDefault="00475B3D" w:rsidP="0083370E">
      <w:pPr>
        <w:shd w:val="clear" w:color="auto" w:fill="FFFFFF"/>
        <w:spacing w:after="0" w:line="360" w:lineRule="auto"/>
        <w:jc w:val="both"/>
        <w:rPr>
          <w:rFonts w:ascii="Arial" w:hAnsi="Arial" w:cs="Arial"/>
          <w:sz w:val="24"/>
          <w:szCs w:val="24"/>
        </w:rPr>
      </w:pPr>
    </w:p>
    <w:p w:rsidR="00475B3D" w:rsidRDefault="00475B3D" w:rsidP="0083370E">
      <w:pPr>
        <w:shd w:val="clear" w:color="auto" w:fill="FFFFFF"/>
        <w:spacing w:after="0" w:line="360" w:lineRule="auto"/>
        <w:jc w:val="both"/>
        <w:rPr>
          <w:rFonts w:ascii="Arial" w:hAnsi="Arial" w:cs="Arial"/>
          <w:sz w:val="24"/>
          <w:szCs w:val="24"/>
        </w:rPr>
      </w:pPr>
    </w:p>
    <w:p w:rsidR="00475B3D" w:rsidRDefault="00475B3D" w:rsidP="0083370E">
      <w:pPr>
        <w:shd w:val="clear" w:color="auto" w:fill="FFFFFF"/>
        <w:spacing w:after="0" w:line="360" w:lineRule="auto"/>
        <w:jc w:val="both"/>
        <w:rPr>
          <w:rFonts w:ascii="Arial" w:hAnsi="Arial" w:cs="Arial"/>
          <w:sz w:val="24"/>
          <w:szCs w:val="24"/>
        </w:rPr>
      </w:pPr>
    </w:p>
    <w:p w:rsidR="00B84E29" w:rsidRDefault="00B84E29" w:rsidP="0083370E">
      <w:pPr>
        <w:shd w:val="clear" w:color="auto" w:fill="FFFFFF"/>
        <w:spacing w:after="0" w:line="360" w:lineRule="auto"/>
        <w:jc w:val="both"/>
        <w:rPr>
          <w:rFonts w:ascii="Arial" w:hAnsi="Arial" w:cs="Arial"/>
          <w:sz w:val="24"/>
          <w:szCs w:val="24"/>
        </w:rPr>
      </w:pPr>
    </w:p>
    <w:p w:rsidR="00382A48" w:rsidRDefault="00382A48" w:rsidP="0083370E">
      <w:pPr>
        <w:shd w:val="clear" w:color="auto" w:fill="FFFFFF"/>
        <w:spacing w:after="0" w:line="360" w:lineRule="auto"/>
        <w:jc w:val="both"/>
        <w:rPr>
          <w:rFonts w:ascii="Arial" w:hAnsi="Arial" w:cs="Arial"/>
          <w:sz w:val="24"/>
          <w:szCs w:val="24"/>
        </w:rPr>
      </w:pPr>
    </w:p>
    <w:p w:rsidR="00B84E29" w:rsidRDefault="00B84E29" w:rsidP="0083370E">
      <w:pPr>
        <w:shd w:val="clear" w:color="auto" w:fill="FFFFFF"/>
        <w:spacing w:after="0" w:line="360" w:lineRule="auto"/>
        <w:jc w:val="both"/>
        <w:rPr>
          <w:rFonts w:ascii="Arial" w:hAnsi="Arial" w:cs="Arial"/>
          <w:sz w:val="24"/>
          <w:szCs w:val="24"/>
        </w:rPr>
      </w:pPr>
    </w:p>
    <w:tbl>
      <w:tblPr>
        <w:tblW w:w="4977" w:type="pct"/>
        <w:tblCellSpacing w:w="7" w:type="dxa"/>
        <w:tblInd w:w="14" w:type="dxa"/>
        <w:shd w:val="clear" w:color="auto" w:fill="FFFFFF"/>
        <w:tblCellMar>
          <w:top w:w="15" w:type="dxa"/>
          <w:left w:w="15" w:type="dxa"/>
          <w:bottom w:w="15" w:type="dxa"/>
          <w:right w:w="15" w:type="dxa"/>
        </w:tblCellMar>
        <w:tblLook w:val="0000"/>
      </w:tblPr>
      <w:tblGrid>
        <w:gridCol w:w="1953"/>
        <w:gridCol w:w="7135"/>
      </w:tblGrid>
      <w:tr w:rsidR="00B84E29" w:rsidRPr="00FF6722" w:rsidTr="00CA4DD6">
        <w:trPr>
          <w:trHeight w:val="276"/>
          <w:tblCellSpacing w:w="7" w:type="dxa"/>
        </w:trPr>
        <w:tc>
          <w:tcPr>
            <w:tcW w:w="0" w:type="auto"/>
            <w:gridSpan w:val="2"/>
            <w:shd w:val="clear" w:color="auto" w:fill="FFFFFF"/>
            <w:tcMar>
              <w:top w:w="15" w:type="dxa"/>
              <w:left w:w="0" w:type="dxa"/>
              <w:bottom w:w="15" w:type="dxa"/>
              <w:right w:w="30" w:type="dxa"/>
            </w:tcMar>
            <w:vAlign w:val="center"/>
          </w:tcPr>
          <w:p w:rsidR="00B84E29" w:rsidRDefault="00B84E29" w:rsidP="0083370E">
            <w:pPr>
              <w:spacing w:after="0" w:line="360" w:lineRule="auto"/>
              <w:rPr>
                <w:rFonts w:ascii="Arial" w:hAnsi="Arial" w:cs="Arial"/>
                <w:b/>
                <w:bCs/>
                <w:i/>
                <w:iCs/>
                <w:color w:val="003366"/>
              </w:rPr>
            </w:pPr>
            <w:r w:rsidRPr="00D849D7">
              <w:rPr>
                <w:rFonts w:ascii="Arial" w:hAnsi="Arial" w:cs="Arial"/>
                <w:b/>
                <w:bCs/>
                <w:i/>
                <w:iCs/>
                <w:color w:val="003366"/>
              </w:rPr>
              <w:lastRenderedPageBreak/>
              <w:t>Temel Sosyal Göstergeler</w:t>
            </w:r>
          </w:p>
          <w:p w:rsidR="00D849D7" w:rsidRPr="00D849D7" w:rsidRDefault="00D849D7" w:rsidP="0083370E">
            <w:pPr>
              <w:spacing w:after="0" w:line="360" w:lineRule="auto"/>
              <w:rPr>
                <w:rFonts w:ascii="Arial" w:hAnsi="Arial" w:cs="Arial"/>
                <w:b/>
                <w:bCs/>
                <w:i/>
                <w:iCs/>
                <w:color w:val="003366"/>
              </w:rPr>
            </w:pPr>
          </w:p>
        </w:tc>
      </w:tr>
      <w:tr w:rsidR="00B84E29" w:rsidRPr="00FF6722" w:rsidTr="00CA4DD6">
        <w:trPr>
          <w:trHeight w:val="276"/>
          <w:tblCellSpacing w:w="7" w:type="dxa"/>
        </w:trPr>
        <w:tc>
          <w:tcPr>
            <w:tcW w:w="0" w:type="auto"/>
            <w:shd w:val="clear" w:color="auto" w:fill="CEE7FF"/>
            <w:tcMar>
              <w:top w:w="15" w:type="dxa"/>
              <w:left w:w="0" w:type="dxa"/>
              <w:bottom w:w="15" w:type="dxa"/>
              <w:right w:w="30" w:type="dxa"/>
            </w:tcMar>
            <w:vAlign w:val="center"/>
          </w:tcPr>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Resmi Adı</w:t>
            </w:r>
          </w:p>
        </w:tc>
        <w:tc>
          <w:tcPr>
            <w:tcW w:w="0" w:type="auto"/>
            <w:shd w:val="clear" w:color="auto" w:fill="CEE7FF"/>
            <w:tcMar>
              <w:top w:w="15" w:type="dxa"/>
              <w:left w:w="0" w:type="dxa"/>
              <w:bottom w:w="15" w:type="dxa"/>
              <w:right w:w="30" w:type="dxa"/>
            </w:tcMar>
            <w:vAlign w:val="center"/>
          </w:tcPr>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Bulgaristan Cumhuriyeti (Republic Of Bulgaria)</w:t>
            </w:r>
          </w:p>
        </w:tc>
      </w:tr>
      <w:tr w:rsidR="00B84E29" w:rsidRPr="00FF6722" w:rsidTr="00CA4DD6">
        <w:trPr>
          <w:trHeight w:val="276"/>
          <w:tblCellSpacing w:w="7" w:type="dxa"/>
        </w:trPr>
        <w:tc>
          <w:tcPr>
            <w:tcW w:w="0" w:type="auto"/>
            <w:shd w:val="clear" w:color="auto" w:fill="F0F8FF"/>
            <w:tcMar>
              <w:top w:w="15" w:type="dxa"/>
              <w:left w:w="0" w:type="dxa"/>
              <w:bottom w:w="15" w:type="dxa"/>
              <w:right w:w="30" w:type="dxa"/>
            </w:tcMar>
            <w:vAlign w:val="center"/>
          </w:tcPr>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Nüfus</w:t>
            </w:r>
          </w:p>
        </w:tc>
        <w:tc>
          <w:tcPr>
            <w:tcW w:w="0" w:type="auto"/>
            <w:shd w:val="clear" w:color="auto" w:fill="F0F8FF"/>
            <w:tcMar>
              <w:top w:w="15" w:type="dxa"/>
              <w:left w:w="0" w:type="dxa"/>
              <w:bottom w:w="15" w:type="dxa"/>
              <w:right w:w="30" w:type="dxa"/>
            </w:tcMar>
            <w:vAlign w:val="center"/>
          </w:tcPr>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7,6 milyon (2008)</w:t>
            </w:r>
          </w:p>
        </w:tc>
      </w:tr>
      <w:tr w:rsidR="00B84E29" w:rsidRPr="00FF6722" w:rsidTr="00CA4DD6">
        <w:trPr>
          <w:trHeight w:val="276"/>
          <w:tblCellSpacing w:w="7" w:type="dxa"/>
        </w:trPr>
        <w:tc>
          <w:tcPr>
            <w:tcW w:w="0" w:type="auto"/>
            <w:shd w:val="clear" w:color="auto" w:fill="CEE7FF"/>
            <w:tcMar>
              <w:top w:w="15" w:type="dxa"/>
              <w:left w:w="0" w:type="dxa"/>
              <w:bottom w:w="15" w:type="dxa"/>
              <w:right w:w="30" w:type="dxa"/>
            </w:tcMar>
            <w:vAlign w:val="center"/>
          </w:tcPr>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Dil</w:t>
            </w:r>
          </w:p>
        </w:tc>
        <w:tc>
          <w:tcPr>
            <w:tcW w:w="0" w:type="auto"/>
            <w:shd w:val="clear" w:color="auto" w:fill="CEE7FF"/>
            <w:tcMar>
              <w:top w:w="15" w:type="dxa"/>
              <w:left w:w="0" w:type="dxa"/>
              <w:bottom w:w="15" w:type="dxa"/>
              <w:right w:w="30" w:type="dxa"/>
            </w:tcMar>
            <w:vAlign w:val="center"/>
          </w:tcPr>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Bulgarca</w:t>
            </w:r>
          </w:p>
        </w:tc>
      </w:tr>
      <w:tr w:rsidR="00B84E29" w:rsidRPr="00FF6722" w:rsidTr="00CA4DD6">
        <w:trPr>
          <w:trHeight w:val="276"/>
          <w:tblCellSpacing w:w="7" w:type="dxa"/>
        </w:trPr>
        <w:tc>
          <w:tcPr>
            <w:tcW w:w="0" w:type="auto"/>
            <w:shd w:val="clear" w:color="auto" w:fill="F0F8FF"/>
            <w:tcMar>
              <w:top w:w="15" w:type="dxa"/>
              <w:left w:w="0" w:type="dxa"/>
              <w:bottom w:w="15" w:type="dxa"/>
              <w:right w:w="30" w:type="dxa"/>
            </w:tcMar>
            <w:vAlign w:val="center"/>
          </w:tcPr>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Din</w:t>
            </w:r>
          </w:p>
        </w:tc>
        <w:tc>
          <w:tcPr>
            <w:tcW w:w="0" w:type="auto"/>
            <w:shd w:val="clear" w:color="auto" w:fill="F0F8FF"/>
            <w:tcMar>
              <w:top w:w="15" w:type="dxa"/>
              <w:left w:w="0" w:type="dxa"/>
              <w:bottom w:w="15" w:type="dxa"/>
              <w:right w:w="30" w:type="dxa"/>
            </w:tcMar>
            <w:vAlign w:val="center"/>
          </w:tcPr>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%82,6 Ortodoks, %12,02 Müslüman, Diğer Hristiyan %1,2, Diğer %</w:t>
            </w:r>
            <w:proofErr w:type="gramStart"/>
            <w:r w:rsidRPr="00382A48">
              <w:rPr>
                <w:rFonts w:ascii="Verdana" w:hAnsi="Verdana" w:cs="Arial"/>
                <w:color w:val="000000"/>
                <w:sz w:val="18"/>
                <w:szCs w:val="18"/>
              </w:rPr>
              <w:t>4.0</w:t>
            </w:r>
            <w:proofErr w:type="gramEnd"/>
          </w:p>
        </w:tc>
      </w:tr>
      <w:tr w:rsidR="00B84E29" w:rsidRPr="00FF6722" w:rsidTr="00CA4DD6">
        <w:trPr>
          <w:trHeight w:val="276"/>
          <w:tblCellSpacing w:w="7" w:type="dxa"/>
        </w:trPr>
        <w:tc>
          <w:tcPr>
            <w:tcW w:w="0" w:type="auto"/>
            <w:shd w:val="clear" w:color="auto" w:fill="CEE7FF"/>
            <w:tcMar>
              <w:top w:w="15" w:type="dxa"/>
              <w:left w:w="0" w:type="dxa"/>
              <w:bottom w:w="15" w:type="dxa"/>
              <w:right w:w="30" w:type="dxa"/>
            </w:tcMar>
            <w:vAlign w:val="center"/>
          </w:tcPr>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Yüz ölçümü</w:t>
            </w:r>
          </w:p>
        </w:tc>
        <w:tc>
          <w:tcPr>
            <w:tcW w:w="0" w:type="auto"/>
            <w:shd w:val="clear" w:color="auto" w:fill="CEE7FF"/>
            <w:tcMar>
              <w:top w:w="15" w:type="dxa"/>
              <w:left w:w="0" w:type="dxa"/>
              <w:bottom w:w="15" w:type="dxa"/>
              <w:right w:w="30" w:type="dxa"/>
            </w:tcMar>
            <w:vAlign w:val="center"/>
          </w:tcPr>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111.002 km</w:t>
            </w:r>
            <w:r w:rsidRPr="00382A48">
              <w:rPr>
                <w:rFonts w:ascii="Verdana" w:hAnsi="Verdana" w:cs="Arial"/>
                <w:color w:val="000000"/>
                <w:sz w:val="18"/>
                <w:szCs w:val="18"/>
                <w:vertAlign w:val="superscript"/>
              </w:rPr>
              <w:t>2</w:t>
            </w:r>
          </w:p>
        </w:tc>
      </w:tr>
      <w:tr w:rsidR="00B84E29" w:rsidRPr="00FF6722" w:rsidTr="00CA4DD6">
        <w:trPr>
          <w:trHeight w:val="276"/>
          <w:tblCellSpacing w:w="7" w:type="dxa"/>
        </w:trPr>
        <w:tc>
          <w:tcPr>
            <w:tcW w:w="0" w:type="auto"/>
            <w:shd w:val="clear" w:color="auto" w:fill="F0F8FF"/>
            <w:tcMar>
              <w:top w:w="15" w:type="dxa"/>
              <w:left w:w="0" w:type="dxa"/>
              <w:bottom w:w="15" w:type="dxa"/>
              <w:right w:w="30" w:type="dxa"/>
            </w:tcMar>
            <w:vAlign w:val="center"/>
          </w:tcPr>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Başkent (nüfus)</w:t>
            </w:r>
          </w:p>
        </w:tc>
        <w:tc>
          <w:tcPr>
            <w:tcW w:w="0" w:type="auto"/>
            <w:shd w:val="clear" w:color="auto" w:fill="F0F8FF"/>
            <w:tcMar>
              <w:top w:w="15" w:type="dxa"/>
              <w:left w:w="0" w:type="dxa"/>
              <w:bottom w:w="15" w:type="dxa"/>
              <w:right w:w="30" w:type="dxa"/>
            </w:tcMar>
            <w:vAlign w:val="center"/>
          </w:tcPr>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Sofya (1,241 milyon)</w:t>
            </w:r>
          </w:p>
        </w:tc>
      </w:tr>
      <w:tr w:rsidR="00B84E29" w:rsidRPr="00FF6722" w:rsidTr="00CA4DD6">
        <w:trPr>
          <w:trHeight w:val="276"/>
          <w:tblCellSpacing w:w="7" w:type="dxa"/>
        </w:trPr>
        <w:tc>
          <w:tcPr>
            <w:tcW w:w="0" w:type="auto"/>
            <w:shd w:val="clear" w:color="auto" w:fill="CEE7FF"/>
            <w:tcMar>
              <w:top w:w="15" w:type="dxa"/>
              <w:left w:w="0" w:type="dxa"/>
              <w:bottom w:w="15" w:type="dxa"/>
              <w:right w:w="30" w:type="dxa"/>
            </w:tcMar>
            <w:vAlign w:val="center"/>
          </w:tcPr>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Başlıca Kentler (nüfus)</w:t>
            </w:r>
          </w:p>
        </w:tc>
        <w:tc>
          <w:tcPr>
            <w:tcW w:w="0" w:type="auto"/>
            <w:shd w:val="clear" w:color="auto" w:fill="CEE7FF"/>
            <w:tcMar>
              <w:top w:w="15" w:type="dxa"/>
              <w:left w:w="0" w:type="dxa"/>
              <w:bottom w:w="15" w:type="dxa"/>
              <w:right w:w="30" w:type="dxa"/>
            </w:tcMar>
            <w:vAlign w:val="center"/>
          </w:tcPr>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 xml:space="preserve">Filibe (705 bin), Varna (460 bin), Burgas (420 bin), Stara Zagora (356 bin), Blagoevgrad (329 bin), </w:t>
            </w:r>
          </w:p>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Pleven (298 bin), Pazarcık (294 bin)</w:t>
            </w:r>
          </w:p>
        </w:tc>
      </w:tr>
      <w:tr w:rsidR="00B84E29" w:rsidRPr="00FF6722" w:rsidTr="00CA4DD6">
        <w:trPr>
          <w:trHeight w:val="276"/>
          <w:tblCellSpacing w:w="7" w:type="dxa"/>
        </w:trPr>
        <w:tc>
          <w:tcPr>
            <w:tcW w:w="0" w:type="auto"/>
            <w:shd w:val="clear" w:color="auto" w:fill="F0F8FF"/>
            <w:tcMar>
              <w:top w:w="15" w:type="dxa"/>
              <w:left w:w="0" w:type="dxa"/>
              <w:bottom w:w="15" w:type="dxa"/>
              <w:right w:w="30" w:type="dxa"/>
            </w:tcMar>
            <w:vAlign w:val="center"/>
          </w:tcPr>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Yönetim Şekli</w:t>
            </w:r>
          </w:p>
        </w:tc>
        <w:tc>
          <w:tcPr>
            <w:tcW w:w="0" w:type="auto"/>
            <w:shd w:val="clear" w:color="auto" w:fill="F0F8FF"/>
            <w:tcMar>
              <w:top w:w="15" w:type="dxa"/>
              <w:left w:w="0" w:type="dxa"/>
              <w:bottom w:w="15" w:type="dxa"/>
              <w:right w:w="30" w:type="dxa"/>
            </w:tcMar>
            <w:vAlign w:val="center"/>
          </w:tcPr>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Parlamenter Demokrasi</w:t>
            </w:r>
          </w:p>
        </w:tc>
      </w:tr>
      <w:tr w:rsidR="00B84E29" w:rsidRPr="00FF6722" w:rsidTr="00CA4DD6">
        <w:trPr>
          <w:trHeight w:val="276"/>
          <w:tblCellSpacing w:w="7" w:type="dxa"/>
        </w:trPr>
        <w:tc>
          <w:tcPr>
            <w:tcW w:w="0" w:type="auto"/>
            <w:shd w:val="clear" w:color="auto" w:fill="CEE7FF"/>
            <w:tcMar>
              <w:top w:w="15" w:type="dxa"/>
              <w:left w:w="0" w:type="dxa"/>
              <w:bottom w:w="15" w:type="dxa"/>
              <w:right w:w="30" w:type="dxa"/>
            </w:tcMar>
            <w:vAlign w:val="center"/>
          </w:tcPr>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Cumhurbaşkanı</w:t>
            </w:r>
          </w:p>
        </w:tc>
        <w:tc>
          <w:tcPr>
            <w:tcW w:w="0" w:type="auto"/>
            <w:shd w:val="clear" w:color="auto" w:fill="CEE7FF"/>
            <w:tcMar>
              <w:top w:w="15" w:type="dxa"/>
              <w:left w:w="0" w:type="dxa"/>
              <w:bottom w:w="15" w:type="dxa"/>
              <w:right w:w="30" w:type="dxa"/>
            </w:tcMar>
            <w:vAlign w:val="center"/>
          </w:tcPr>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Georgi Parvanov</w:t>
            </w:r>
          </w:p>
        </w:tc>
      </w:tr>
      <w:tr w:rsidR="00B84E29" w:rsidRPr="00FF6722" w:rsidTr="00CA4DD6">
        <w:trPr>
          <w:trHeight w:val="276"/>
          <w:tblCellSpacing w:w="7" w:type="dxa"/>
        </w:trPr>
        <w:tc>
          <w:tcPr>
            <w:tcW w:w="0" w:type="auto"/>
            <w:shd w:val="clear" w:color="auto" w:fill="F0F8FF"/>
            <w:tcMar>
              <w:top w:w="15" w:type="dxa"/>
              <w:left w:w="0" w:type="dxa"/>
              <w:bottom w:w="15" w:type="dxa"/>
              <w:right w:w="30" w:type="dxa"/>
            </w:tcMar>
            <w:vAlign w:val="center"/>
          </w:tcPr>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Başbakan</w:t>
            </w:r>
          </w:p>
        </w:tc>
        <w:tc>
          <w:tcPr>
            <w:tcW w:w="0" w:type="auto"/>
            <w:shd w:val="clear" w:color="auto" w:fill="F0F8FF"/>
            <w:tcMar>
              <w:top w:w="15" w:type="dxa"/>
              <w:left w:w="0" w:type="dxa"/>
              <w:bottom w:w="15" w:type="dxa"/>
              <w:right w:w="30" w:type="dxa"/>
            </w:tcMar>
            <w:vAlign w:val="center"/>
          </w:tcPr>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Boyko Borissov</w:t>
            </w:r>
          </w:p>
        </w:tc>
      </w:tr>
      <w:tr w:rsidR="00B84E29" w:rsidRPr="00FF6722" w:rsidTr="00CA4DD6">
        <w:trPr>
          <w:trHeight w:val="276"/>
          <w:tblCellSpacing w:w="7" w:type="dxa"/>
        </w:trPr>
        <w:tc>
          <w:tcPr>
            <w:tcW w:w="0" w:type="auto"/>
            <w:shd w:val="clear" w:color="auto" w:fill="CEE7FF"/>
            <w:tcMar>
              <w:top w:w="15" w:type="dxa"/>
              <w:left w:w="0" w:type="dxa"/>
              <w:bottom w:w="15" w:type="dxa"/>
              <w:right w:w="30" w:type="dxa"/>
            </w:tcMar>
            <w:vAlign w:val="center"/>
          </w:tcPr>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Para Birimi</w:t>
            </w:r>
          </w:p>
        </w:tc>
        <w:tc>
          <w:tcPr>
            <w:tcW w:w="0" w:type="auto"/>
            <w:shd w:val="clear" w:color="auto" w:fill="CEE7FF"/>
            <w:tcMar>
              <w:top w:w="15" w:type="dxa"/>
              <w:left w:w="0" w:type="dxa"/>
              <w:bottom w:w="15" w:type="dxa"/>
              <w:right w:w="30" w:type="dxa"/>
            </w:tcMar>
            <w:vAlign w:val="center"/>
          </w:tcPr>
          <w:p w:rsidR="00B84E29" w:rsidRPr="00382A48" w:rsidRDefault="00B84E29" w:rsidP="00801A4A">
            <w:pPr>
              <w:spacing w:after="0" w:line="312" w:lineRule="auto"/>
              <w:rPr>
                <w:rFonts w:ascii="Verdana" w:hAnsi="Verdana" w:cs="Arial"/>
                <w:color w:val="000000"/>
                <w:sz w:val="18"/>
                <w:szCs w:val="18"/>
              </w:rPr>
            </w:pPr>
            <w:r w:rsidRPr="00382A48">
              <w:rPr>
                <w:rFonts w:ascii="Verdana" w:hAnsi="Verdana" w:cs="Arial"/>
                <w:color w:val="000000"/>
                <w:sz w:val="18"/>
                <w:szCs w:val="18"/>
              </w:rPr>
              <w:t>Leva (Lv)</w:t>
            </w:r>
          </w:p>
        </w:tc>
      </w:tr>
    </w:tbl>
    <w:p w:rsidR="00B84E29" w:rsidRPr="007A6F2F" w:rsidRDefault="00B84E29" w:rsidP="0083370E">
      <w:pPr>
        <w:shd w:val="clear" w:color="auto" w:fill="FFFFFF"/>
        <w:spacing w:after="0" w:line="360" w:lineRule="auto"/>
        <w:ind w:right="431"/>
        <w:rPr>
          <w:rFonts w:ascii="Tahoma" w:hAnsi="Tahoma" w:cs="Tahoma"/>
          <w:color w:val="000000"/>
          <w:sz w:val="15"/>
          <w:szCs w:val="15"/>
        </w:rPr>
      </w:pPr>
      <w:r w:rsidRPr="0004562B">
        <w:rPr>
          <w:i/>
          <w:iCs/>
          <w:color w:val="333333"/>
        </w:rPr>
        <w:t>Kaynak: The Economist Intelligence Unit Bulgaria Country Report February 2011</w:t>
      </w:r>
    </w:p>
    <w:p w:rsidR="00B84E29" w:rsidRPr="00801A4A" w:rsidRDefault="00B84E29" w:rsidP="0083370E">
      <w:pPr>
        <w:shd w:val="clear" w:color="auto" w:fill="FFFFFF"/>
        <w:spacing w:after="0" w:line="360" w:lineRule="auto"/>
        <w:jc w:val="both"/>
        <w:rPr>
          <w:rFonts w:ascii="Arial" w:hAnsi="Arial" w:cs="Arial"/>
          <w:sz w:val="16"/>
          <w:szCs w:val="16"/>
        </w:rPr>
      </w:pPr>
    </w:p>
    <w:tbl>
      <w:tblPr>
        <w:tblW w:w="4950" w:type="pct"/>
        <w:tblCellSpacing w:w="7" w:type="dxa"/>
        <w:tblInd w:w="14" w:type="dxa"/>
        <w:shd w:val="clear" w:color="auto" w:fill="FFFFFF"/>
        <w:tblCellMar>
          <w:top w:w="15" w:type="dxa"/>
          <w:left w:w="15" w:type="dxa"/>
          <w:bottom w:w="15" w:type="dxa"/>
          <w:right w:w="15" w:type="dxa"/>
        </w:tblCellMar>
        <w:tblLook w:val="04A0"/>
      </w:tblPr>
      <w:tblGrid>
        <w:gridCol w:w="3810"/>
        <w:gridCol w:w="794"/>
        <w:gridCol w:w="794"/>
        <w:gridCol w:w="794"/>
        <w:gridCol w:w="794"/>
        <w:gridCol w:w="682"/>
        <w:gridCol w:w="682"/>
        <w:gridCol w:w="689"/>
      </w:tblGrid>
      <w:tr w:rsidR="00B84E29" w:rsidRPr="00382A48" w:rsidTr="00382A48">
        <w:trPr>
          <w:trHeight w:val="441"/>
          <w:tblCellSpacing w:w="7" w:type="dxa"/>
        </w:trPr>
        <w:tc>
          <w:tcPr>
            <w:tcW w:w="0" w:type="auto"/>
            <w:gridSpan w:val="8"/>
            <w:shd w:val="clear" w:color="auto" w:fill="FFFFFF"/>
            <w:tcMar>
              <w:top w:w="15" w:type="dxa"/>
              <w:left w:w="0" w:type="dxa"/>
              <w:bottom w:w="15" w:type="dxa"/>
              <w:right w:w="30" w:type="dxa"/>
            </w:tcMar>
            <w:vAlign w:val="center"/>
            <w:hideMark/>
          </w:tcPr>
          <w:p w:rsidR="00B84E29" w:rsidRPr="00D849D7" w:rsidRDefault="00B84E29" w:rsidP="0083370E">
            <w:pPr>
              <w:spacing w:after="0" w:line="360" w:lineRule="auto"/>
              <w:rPr>
                <w:rFonts w:ascii="Arial" w:eastAsia="Times New Roman" w:hAnsi="Arial" w:cs="Arial"/>
                <w:b/>
                <w:bCs/>
                <w:i/>
                <w:iCs/>
                <w:color w:val="003366"/>
                <w:sz w:val="18"/>
                <w:szCs w:val="18"/>
                <w:lang w:eastAsia="tr-TR"/>
              </w:rPr>
            </w:pPr>
            <w:r w:rsidRPr="00D849D7">
              <w:rPr>
                <w:rFonts w:ascii="Arial" w:hAnsi="Arial" w:cs="Arial"/>
                <w:b/>
                <w:bCs/>
                <w:i/>
                <w:iCs/>
                <w:color w:val="003366"/>
              </w:rPr>
              <w:t>Temel Ekonomik Göstergeler</w:t>
            </w:r>
          </w:p>
        </w:tc>
      </w:tr>
      <w:tr w:rsidR="00B84E29" w:rsidRPr="00382A48" w:rsidTr="00382A48">
        <w:trPr>
          <w:trHeight w:val="270"/>
          <w:tblCellSpacing w:w="7" w:type="dxa"/>
        </w:trPr>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2007a</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2008a</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2009a</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2010a</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2011b</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2012c</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2013c</w:t>
            </w:r>
          </w:p>
        </w:tc>
      </w:tr>
      <w:tr w:rsidR="00B84E29" w:rsidRPr="00382A48" w:rsidTr="00382A48">
        <w:trPr>
          <w:trHeight w:val="270"/>
          <w:tblCellSpacing w:w="7" w:type="dxa"/>
        </w:trPr>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GSYİH (milyar dolar, cari fiyatlarla)</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42,1</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52,0</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48,6</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47,8</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54,4</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50,8</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52,5</w:t>
            </w:r>
          </w:p>
        </w:tc>
      </w:tr>
      <w:tr w:rsidR="00B84E29" w:rsidRPr="00382A48" w:rsidTr="00382A48">
        <w:trPr>
          <w:trHeight w:val="270"/>
          <w:tblCellSpacing w:w="7" w:type="dxa"/>
        </w:trPr>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GSYİH (milyar leva, cari fiyatlarla)</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60,1</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69,2</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68,3</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70,4</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76,4</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78,0</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82,8</w:t>
            </w:r>
          </w:p>
        </w:tc>
      </w:tr>
      <w:tr w:rsidR="00B84E29" w:rsidRPr="00382A48" w:rsidTr="00382A48">
        <w:trPr>
          <w:trHeight w:val="270"/>
          <w:tblCellSpacing w:w="7" w:type="dxa"/>
        </w:trPr>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Reel Büyüme Oranı (%)</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6,4</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6,2</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-5,5</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0,2</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1,6</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0,8</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2,8</w:t>
            </w:r>
          </w:p>
        </w:tc>
      </w:tr>
      <w:tr w:rsidR="00B84E29" w:rsidRPr="00382A48" w:rsidTr="00382A48">
        <w:trPr>
          <w:trHeight w:val="270"/>
          <w:tblCellSpacing w:w="7" w:type="dxa"/>
        </w:trPr>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Özel Tüketim Harcamaları (% reel değişiklik)</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9,0</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3,4</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-7,6</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-1,2</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1,0</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0,7</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1,5</w:t>
            </w:r>
          </w:p>
        </w:tc>
      </w:tr>
      <w:tr w:rsidR="00B84E29" w:rsidRPr="00382A48" w:rsidTr="00382A48">
        <w:trPr>
          <w:trHeight w:val="270"/>
          <w:tblCellSpacing w:w="7" w:type="dxa"/>
        </w:trPr>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Cari İşlemler Dengesi (milyar dolar)</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-10,0</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-12,6</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-5,7</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-3,6</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-2,3</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-2,7</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-3,5</w:t>
            </w:r>
          </w:p>
        </w:tc>
      </w:tr>
      <w:tr w:rsidR="00B84E29" w:rsidRPr="00382A48" w:rsidTr="00382A48">
        <w:trPr>
          <w:trHeight w:val="270"/>
          <w:tblCellSpacing w:w="7" w:type="dxa"/>
        </w:trPr>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Kişi Başına GSYİH (dolar, PPP)</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11,517b</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12,586b</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12,103b</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12,341b</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12,816</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13,305</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14,035</w:t>
            </w:r>
          </w:p>
        </w:tc>
      </w:tr>
      <w:tr w:rsidR="00B84E29" w:rsidRPr="00382A48" w:rsidTr="00382A48">
        <w:trPr>
          <w:trHeight w:val="270"/>
          <w:tblCellSpacing w:w="7" w:type="dxa"/>
        </w:trPr>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İşsizlik Oranı (%, ort.)</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7,7</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6,3</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7,6</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9,5</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9,6a</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9,9</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8,8</w:t>
            </w:r>
          </w:p>
        </w:tc>
      </w:tr>
      <w:tr w:rsidR="00B84E29" w:rsidRPr="00382A48" w:rsidTr="00382A48">
        <w:trPr>
          <w:trHeight w:val="270"/>
          <w:tblCellSpacing w:w="7" w:type="dxa"/>
        </w:trPr>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 xml:space="preserve">Enflasyon Oranı (%, </w:t>
            </w:r>
            <w:proofErr w:type="gramStart"/>
            <w:r w:rsidRPr="00382A48">
              <w:rPr>
                <w:rFonts w:ascii="Verdana" w:eastAsia="Times New Roman" w:hAnsi="Verdana" w:cs="Arial"/>
                <w:color w:val="000000"/>
                <w:sz w:val="18"/>
                <w:szCs w:val="18"/>
                <w:lang w:eastAsia="tr-TR"/>
              </w:rPr>
              <w:t>yıl sonu</w:t>
            </w:r>
            <w:proofErr w:type="gramEnd"/>
            <w:r w:rsidRPr="00382A48">
              <w:rPr>
                <w:rFonts w:ascii="Verdana" w:eastAsia="Times New Roman" w:hAnsi="Verdana" w:cs="Arial"/>
                <w:color w:val="000000"/>
                <w:sz w:val="18"/>
                <w:szCs w:val="18"/>
                <w:lang w:eastAsia="tr-TR"/>
              </w:rPr>
              <w:t>)</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12,5</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7,8</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0,6</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4,5</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2,8a</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3,4</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3,2</w:t>
            </w:r>
          </w:p>
        </w:tc>
      </w:tr>
      <w:tr w:rsidR="00B84E29" w:rsidRPr="00382A48" w:rsidTr="00382A48">
        <w:trPr>
          <w:trHeight w:val="270"/>
          <w:tblCellSpacing w:w="7" w:type="dxa"/>
        </w:trPr>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Kredi Faiz Oranı (%, ort.)</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10,0</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10,9</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11,3</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11,1</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10,5</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9,4</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8,6</w:t>
            </w:r>
          </w:p>
        </w:tc>
      </w:tr>
      <w:tr w:rsidR="00B84E29" w:rsidRPr="00382A48" w:rsidTr="00382A48">
        <w:trPr>
          <w:trHeight w:val="270"/>
          <w:tblCellSpacing w:w="7" w:type="dxa"/>
        </w:trPr>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€/Leva (</w:t>
            </w:r>
            <w:proofErr w:type="gramStart"/>
            <w:r w:rsidRPr="00382A48">
              <w:rPr>
                <w:rFonts w:ascii="Verdana" w:eastAsia="Times New Roman" w:hAnsi="Verdana" w:cs="Arial"/>
                <w:color w:val="000000"/>
                <w:sz w:val="18"/>
                <w:szCs w:val="18"/>
                <w:lang w:eastAsia="tr-TR"/>
              </w:rPr>
              <w:t>yıl sonu</w:t>
            </w:r>
            <w:proofErr w:type="gramEnd"/>
            <w:r w:rsidRPr="00382A48">
              <w:rPr>
                <w:rFonts w:ascii="Verdana" w:eastAsia="Times New Roman" w:hAnsi="Verdana" w:cs="Arial"/>
                <w:color w:val="000000"/>
                <w:sz w:val="18"/>
                <w:szCs w:val="18"/>
                <w:lang w:eastAsia="tr-TR"/>
              </w:rPr>
              <w:t>)</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1,94</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1,93</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1,96</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1,97</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1,96</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1,96</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1,96</w:t>
            </w:r>
          </w:p>
        </w:tc>
      </w:tr>
      <w:tr w:rsidR="00B84E29" w:rsidRPr="00382A48" w:rsidTr="00382A48">
        <w:trPr>
          <w:trHeight w:val="270"/>
          <w:tblCellSpacing w:w="7" w:type="dxa"/>
        </w:trPr>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$/Leva (</w:t>
            </w:r>
            <w:proofErr w:type="gramStart"/>
            <w:r w:rsidRPr="00382A48">
              <w:rPr>
                <w:rFonts w:ascii="Verdana" w:eastAsia="Times New Roman" w:hAnsi="Verdana" w:cs="Arial"/>
                <w:color w:val="000000"/>
                <w:sz w:val="18"/>
                <w:szCs w:val="18"/>
                <w:lang w:eastAsia="tr-TR"/>
              </w:rPr>
              <w:t>yıl sonu</w:t>
            </w:r>
            <w:proofErr w:type="gramEnd"/>
            <w:r w:rsidRPr="00382A48">
              <w:rPr>
                <w:rFonts w:ascii="Verdana" w:eastAsia="Times New Roman" w:hAnsi="Verdana" w:cs="Arial"/>
                <w:color w:val="000000"/>
                <w:sz w:val="18"/>
                <w:szCs w:val="18"/>
                <w:lang w:eastAsia="tr-TR"/>
              </w:rPr>
              <w:t>)</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1,33</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1,39</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1,36</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1,47</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1,48</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1,57</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1,59</w:t>
            </w:r>
          </w:p>
        </w:tc>
      </w:tr>
      <w:tr w:rsidR="00B84E29" w:rsidRPr="00382A48" w:rsidTr="00382A48">
        <w:trPr>
          <w:trHeight w:val="270"/>
          <w:tblCellSpacing w:w="7" w:type="dxa"/>
        </w:trPr>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İhracat (fob, milyar dolar)</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18,5</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22,6</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16,4</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20,6</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25,7</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24,9</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26,5</w:t>
            </w:r>
          </w:p>
        </w:tc>
      </w:tr>
      <w:tr w:rsidR="00B84E29" w:rsidRPr="00382A48" w:rsidTr="00382A48">
        <w:trPr>
          <w:trHeight w:val="270"/>
          <w:tblCellSpacing w:w="7" w:type="dxa"/>
        </w:trPr>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İthalat (fob, milyar dolar)</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-28,6</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-35,2</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-22,1</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-24,2</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-28,0</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-27,7</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-30,1</w:t>
            </w:r>
          </w:p>
        </w:tc>
      </w:tr>
      <w:tr w:rsidR="00B84E29" w:rsidRPr="00382A48" w:rsidTr="00382A48">
        <w:trPr>
          <w:trHeight w:val="270"/>
          <w:tblCellSpacing w:w="7" w:type="dxa"/>
        </w:trPr>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Dış Ticaret Dengesi (milyar dolar)</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-10,0</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-12,6</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-5,7</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-3,6</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-2,3</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-2,7</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-3,5</w:t>
            </w:r>
          </w:p>
        </w:tc>
      </w:tr>
      <w:tr w:rsidR="00B84E29" w:rsidRPr="00382A48" w:rsidTr="00382A48">
        <w:trPr>
          <w:trHeight w:val="270"/>
          <w:tblCellSpacing w:w="7" w:type="dxa"/>
        </w:trPr>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Bütçe Açığı (% GSYİH)</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3,3</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2,9</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-0,9</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-4,0</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-2,1</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-2,1</w:t>
            </w:r>
          </w:p>
        </w:tc>
        <w:tc>
          <w:tcPr>
            <w:tcW w:w="0" w:type="auto"/>
            <w:shd w:val="clear" w:color="auto" w:fill="F0F8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-1,7</w:t>
            </w:r>
          </w:p>
        </w:tc>
      </w:tr>
      <w:tr w:rsidR="00B84E29" w:rsidRPr="00382A48" w:rsidTr="00382A48">
        <w:trPr>
          <w:trHeight w:val="270"/>
          <w:tblCellSpacing w:w="7" w:type="dxa"/>
        </w:trPr>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Kamu Borçları (% GSYİH)</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17,2</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13,7</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14,6</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16,3</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15,3</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16,3</w:t>
            </w:r>
          </w:p>
        </w:tc>
        <w:tc>
          <w:tcPr>
            <w:tcW w:w="0" w:type="auto"/>
            <w:shd w:val="clear" w:color="auto" w:fill="CEE7FF"/>
            <w:tcMar>
              <w:top w:w="15" w:type="dxa"/>
              <w:left w:w="0" w:type="dxa"/>
              <w:bottom w:w="15" w:type="dxa"/>
              <w:right w:w="30" w:type="dxa"/>
            </w:tcMar>
            <w:vAlign w:val="center"/>
            <w:hideMark/>
          </w:tcPr>
          <w:p w:rsidR="00B84E29" w:rsidRPr="00382A48" w:rsidRDefault="00B84E29" w:rsidP="0083370E">
            <w:pPr>
              <w:spacing w:after="0" w:line="360" w:lineRule="auto"/>
              <w:rPr>
                <w:rFonts w:ascii="Verdana" w:eastAsia="Times New Roman" w:hAnsi="Verdana" w:cs="Arial"/>
                <w:color w:val="000000"/>
                <w:sz w:val="18"/>
                <w:szCs w:val="18"/>
                <w:lang w:eastAsia="tr-TR"/>
              </w:rPr>
            </w:pPr>
            <w:r w:rsidRPr="00382A48">
              <w:rPr>
                <w:rFonts w:ascii="Verdana" w:eastAsia="Times New Roman" w:hAnsi="Verdana" w:cs="Arial"/>
                <w:color w:val="000000"/>
                <w:sz w:val="18"/>
                <w:szCs w:val="18"/>
                <w:lang w:eastAsia="tr-TR"/>
              </w:rPr>
              <w:t>16,4</w:t>
            </w:r>
          </w:p>
        </w:tc>
      </w:tr>
      <w:tr w:rsidR="00382A48" w:rsidRPr="00382A48" w:rsidTr="00382A48">
        <w:trPr>
          <w:trHeight w:val="270"/>
          <w:tblCellSpacing w:w="7" w:type="dxa"/>
        </w:trPr>
        <w:tc>
          <w:tcPr>
            <w:tcW w:w="0" w:type="auto"/>
            <w:gridSpan w:val="8"/>
            <w:shd w:val="clear" w:color="auto" w:fill="FFFFFF"/>
            <w:tcMar>
              <w:top w:w="15" w:type="dxa"/>
              <w:left w:w="0" w:type="dxa"/>
              <w:bottom w:w="15" w:type="dxa"/>
              <w:right w:w="30" w:type="dxa"/>
            </w:tcMar>
            <w:vAlign w:val="center"/>
            <w:hideMark/>
          </w:tcPr>
          <w:p w:rsidR="00382A48" w:rsidRPr="00382A48" w:rsidRDefault="00382A48" w:rsidP="0083370E">
            <w:pPr>
              <w:spacing w:after="0" w:line="360" w:lineRule="auto"/>
              <w:rPr>
                <w:rFonts w:ascii="Times New Roman" w:eastAsia="Times New Roman" w:hAnsi="Times New Roman" w:cs="Times New Roman"/>
                <w:i/>
                <w:iCs/>
                <w:color w:val="333333"/>
                <w:sz w:val="18"/>
                <w:szCs w:val="18"/>
                <w:lang w:eastAsia="tr-TR"/>
              </w:rPr>
            </w:pPr>
            <w:r w:rsidRPr="00382A48">
              <w:rPr>
                <w:i/>
                <w:iCs/>
                <w:color w:val="333333"/>
              </w:rPr>
              <w:t>Kaynak: E.I.U Bulgaria Country Report March 2012,  a:</w:t>
            </w:r>
            <w:proofErr w:type="gramStart"/>
            <w:r w:rsidRPr="00382A48">
              <w:rPr>
                <w:i/>
                <w:iCs/>
                <w:color w:val="333333"/>
              </w:rPr>
              <w:t>Gerçek , b</w:t>
            </w:r>
            <w:proofErr w:type="gramEnd"/>
            <w:r w:rsidRPr="00382A48">
              <w:rPr>
                <w:i/>
                <w:iCs/>
                <w:color w:val="333333"/>
              </w:rPr>
              <w:t>:Tahmin,  c:Öngörü</w:t>
            </w:r>
          </w:p>
        </w:tc>
      </w:tr>
    </w:tbl>
    <w:p w:rsidR="002A5E02" w:rsidRDefault="002A5E02" w:rsidP="0083370E">
      <w:pPr>
        <w:spacing w:after="0" w:line="360" w:lineRule="auto"/>
        <w:ind w:left="62"/>
        <w:jc w:val="both"/>
        <w:rPr>
          <w:rStyle w:val="Gvdemetni20"/>
          <w:rFonts w:ascii="Arial" w:hAnsi="Arial" w:cs="Arial"/>
          <w:sz w:val="28"/>
          <w:szCs w:val="28"/>
        </w:rPr>
      </w:pPr>
    </w:p>
    <w:p w:rsidR="00B84E29" w:rsidRPr="0096160B" w:rsidRDefault="00B84E29" w:rsidP="0083370E">
      <w:pPr>
        <w:spacing w:after="0" w:line="360" w:lineRule="auto"/>
        <w:ind w:left="62"/>
        <w:jc w:val="both"/>
        <w:rPr>
          <w:rStyle w:val="Gvdemetni20"/>
          <w:rFonts w:ascii="Arial" w:hAnsi="Arial" w:cs="Arial"/>
          <w:sz w:val="28"/>
          <w:szCs w:val="28"/>
        </w:rPr>
      </w:pPr>
      <w:r w:rsidRPr="0096160B">
        <w:rPr>
          <w:rStyle w:val="Gvdemetni20"/>
          <w:rFonts w:ascii="Arial" w:hAnsi="Arial" w:cs="Arial"/>
          <w:sz w:val="28"/>
          <w:szCs w:val="28"/>
        </w:rPr>
        <w:lastRenderedPageBreak/>
        <w:t>Üyesi Olduğu Uluslararası Kuruluşlar</w:t>
      </w:r>
    </w:p>
    <w:p w:rsidR="00B84E29" w:rsidRDefault="00B84E29" w:rsidP="0083370E">
      <w:pPr>
        <w:spacing w:after="0" w:line="360" w:lineRule="auto"/>
        <w:jc w:val="both"/>
        <w:rPr>
          <w:rFonts w:ascii="Arial" w:hAnsi="Arial" w:cs="Arial"/>
          <w:color w:val="111111"/>
          <w:sz w:val="24"/>
          <w:szCs w:val="24"/>
        </w:rPr>
      </w:pPr>
      <w:proofErr w:type="gramStart"/>
      <w:r w:rsidRPr="0095264A">
        <w:rPr>
          <w:rFonts w:ascii="Arial" w:hAnsi="Arial" w:cs="Arial"/>
          <w:color w:val="111111"/>
          <w:sz w:val="24"/>
          <w:szCs w:val="24"/>
        </w:rPr>
        <w:t>ACCT (Association of Community College Trustees), AG (Avustralya Grubu), BIS (Uluslararası İmar Bankası), BSEC (Karadeniz Ekonomik İş Birliği), CE (Avrupa Konseyi), CEI (Orta Avrupa Girişimi), CERN (Avrupa Nükleer Araştırma Merkezi), EAPC (Avrupa-Atlantik Ortaklık Konseyi), EBRD (Avrupa Yatırım ve Kalkınma Bankası), EIB (Avrupa Yatırım Bankası), EU (Avrupa Birliği), FAO (Tarım ve Gıda Örgütü), IAEA (Uluslararası Atom Enerjisi Ajansı), IBRD (Uluslararası İmar ve Kalkınma Bankası), ICAO (Uluslararası Sivil Havacılık Örgütü), ICC (Milletlerarası Ticaret Odası), ICCT (The International Council on Clean Transportation), ICRM (Uluslararası Kızılhaç ve Kızılay Hareketi), IFC (Uluslararası Finansman Kurumu), IFRCS (Uluslararası Kızılhaç ve Kızılay Toplulukları Federasyonu), ILO (Uluslararası Çalışma Örgütü), IMF (Uluslararası Para Fonu), IMO (Uluslararası Denizcilik Örgütü), IMSO (International Mobile Satellite Organizaton), Interpol, IOC (Uluslararası Olimpiyat Komitesi), IOM (Uluslararası Göçmen Teşkilatı), IPU (Parlementolar Arası Birlik), ISO (Uluslararası Standartlar Örgütü), ITSO (International Telecommunication Satellite Organization) , ITU (Uluslararası Haberleşme Birliği), ITUC (Uluslararası Sendikalar Konfederasyonu), MIGA (Çok Taraflı Yatırım Garanti Ajansı), NATO (Kuzey Atlantik Anlaşması Örgütü), NSG (Nuclear Suppliers Group), OAS (Amerika Devletleri Teşkilatı) (gözlemci), OPCW (Kimyasal Silahları Yasaklama Organizasyonu), OSCE (Avrupa Güvenlik ve İşbirliği Örgütü), PCA (Daimi Hakemlik Mahkemesi), SECI (Güney Doğu Avrupa İşbirliği Teşebbüsü), UN (Birleşmiş Milletler), UNCTAD (Birleşmiş Milletler Ticaret ve Kalkınma Konferansı), UNESCO (Birleşmiş Milletler Eğitim-Bilim ve Kültür Örgütü), UNIDO (Birleşmiş Milletler Endüstriyel Kalkınma Örgütü), UNMIL (Birleşmiş Milletler Liberya Geçici Yönetimi), UNMIS (Birleşmiş Milletler Sudan Geçici Yönetimi), UNWTO (Birleşmiş Milletler Dünya Turizm Örgütü), UPU (Dünya Posta Birliği), WCL (Dünya Emek Konfederasyonu), WCO (Dünya Gümrük Örgütü), WEU (Batı Avrupa Konseyi) (ortak üye), WFTU (Dünya İşçi Sendikaları Federasyonu), WHO (Dünya Sağlılk Örgütü), WIPO (Dünya Fikri Mülkiyet Teşkilatı), WMO (Dünya Meteoroloji Örgütü), WTO (Dünya Ticaret Örgütü), ZC (Zangger Komitesi).</w:t>
      </w:r>
      <w:proofErr w:type="gramEnd"/>
    </w:p>
    <w:p w:rsidR="00382A48" w:rsidRDefault="00382A48" w:rsidP="0083370E">
      <w:pPr>
        <w:spacing w:after="0" w:line="360" w:lineRule="auto"/>
        <w:jc w:val="both"/>
        <w:rPr>
          <w:rFonts w:ascii="Arial" w:hAnsi="Arial" w:cs="Arial"/>
          <w:color w:val="111111"/>
          <w:sz w:val="24"/>
          <w:szCs w:val="24"/>
        </w:rPr>
      </w:pPr>
    </w:p>
    <w:p w:rsidR="00382A48" w:rsidRDefault="00382A48" w:rsidP="0083370E">
      <w:pPr>
        <w:spacing w:after="0" w:line="360" w:lineRule="auto"/>
        <w:jc w:val="both"/>
        <w:rPr>
          <w:rFonts w:ascii="Arial" w:hAnsi="Arial" w:cs="Arial"/>
          <w:color w:val="111111"/>
          <w:sz w:val="24"/>
          <w:szCs w:val="24"/>
        </w:rPr>
      </w:pPr>
    </w:p>
    <w:p w:rsidR="00382A48" w:rsidRDefault="00382A48" w:rsidP="0083370E">
      <w:pPr>
        <w:spacing w:after="0" w:line="360" w:lineRule="auto"/>
        <w:jc w:val="both"/>
        <w:rPr>
          <w:rFonts w:ascii="Arial" w:hAnsi="Arial" w:cs="Arial"/>
          <w:color w:val="111111"/>
          <w:sz w:val="24"/>
          <w:szCs w:val="24"/>
        </w:rPr>
      </w:pPr>
    </w:p>
    <w:p w:rsidR="00382A48" w:rsidRDefault="00382A48" w:rsidP="0083370E">
      <w:pPr>
        <w:spacing w:after="0" w:line="360" w:lineRule="auto"/>
        <w:jc w:val="both"/>
        <w:rPr>
          <w:rFonts w:ascii="Arial" w:hAnsi="Arial" w:cs="Arial"/>
          <w:color w:val="111111"/>
          <w:sz w:val="24"/>
          <w:szCs w:val="24"/>
        </w:rPr>
      </w:pPr>
    </w:p>
    <w:p w:rsidR="00382A48" w:rsidRDefault="00382A48" w:rsidP="0083370E">
      <w:pPr>
        <w:spacing w:after="0" w:line="360" w:lineRule="auto"/>
        <w:jc w:val="both"/>
        <w:rPr>
          <w:rFonts w:ascii="Arial" w:hAnsi="Arial" w:cs="Arial"/>
          <w:color w:val="111111"/>
          <w:sz w:val="24"/>
          <w:szCs w:val="24"/>
        </w:rPr>
      </w:pPr>
    </w:p>
    <w:p w:rsidR="00382A48" w:rsidRDefault="00382A48" w:rsidP="0083370E">
      <w:pPr>
        <w:spacing w:after="0" w:line="360" w:lineRule="auto"/>
        <w:jc w:val="both"/>
        <w:rPr>
          <w:rFonts w:ascii="Arial" w:hAnsi="Arial" w:cs="Arial"/>
          <w:color w:val="111111"/>
          <w:sz w:val="24"/>
          <w:szCs w:val="24"/>
        </w:rPr>
      </w:pPr>
    </w:p>
    <w:p w:rsidR="00382A48" w:rsidRDefault="00382A48" w:rsidP="0083370E">
      <w:pPr>
        <w:spacing w:after="0" w:line="360" w:lineRule="auto"/>
        <w:jc w:val="both"/>
        <w:rPr>
          <w:rFonts w:ascii="Arial" w:hAnsi="Arial" w:cs="Arial"/>
          <w:color w:val="111111"/>
          <w:sz w:val="24"/>
          <w:szCs w:val="24"/>
        </w:rPr>
      </w:pPr>
    </w:p>
    <w:p w:rsidR="00D849D7" w:rsidRDefault="00D849D7" w:rsidP="0083370E">
      <w:pPr>
        <w:spacing w:after="0" w:line="360" w:lineRule="auto"/>
        <w:jc w:val="both"/>
        <w:rPr>
          <w:rFonts w:ascii="Arial" w:hAnsi="Arial" w:cs="Arial"/>
          <w:color w:val="111111"/>
          <w:sz w:val="24"/>
          <w:szCs w:val="24"/>
        </w:rPr>
      </w:pPr>
    </w:p>
    <w:p w:rsidR="00D849D7" w:rsidRDefault="00D849D7" w:rsidP="0083370E">
      <w:pPr>
        <w:spacing w:after="0" w:line="360" w:lineRule="auto"/>
        <w:jc w:val="both"/>
        <w:rPr>
          <w:rFonts w:ascii="Arial" w:hAnsi="Arial" w:cs="Arial"/>
          <w:color w:val="111111"/>
          <w:sz w:val="24"/>
          <w:szCs w:val="24"/>
        </w:rPr>
      </w:pPr>
    </w:p>
    <w:p w:rsidR="00D849D7" w:rsidRDefault="00D849D7" w:rsidP="0083370E">
      <w:pPr>
        <w:spacing w:after="0" w:line="360" w:lineRule="auto"/>
        <w:jc w:val="both"/>
        <w:rPr>
          <w:rFonts w:ascii="Arial" w:hAnsi="Arial" w:cs="Arial"/>
          <w:color w:val="111111"/>
          <w:sz w:val="24"/>
          <w:szCs w:val="24"/>
        </w:rPr>
      </w:pPr>
    </w:p>
    <w:p w:rsidR="00D849D7" w:rsidRDefault="00D849D7" w:rsidP="0083370E">
      <w:pPr>
        <w:spacing w:after="0" w:line="360" w:lineRule="auto"/>
        <w:jc w:val="both"/>
        <w:rPr>
          <w:rFonts w:ascii="Arial" w:hAnsi="Arial" w:cs="Arial"/>
          <w:color w:val="111111"/>
          <w:sz w:val="24"/>
          <w:szCs w:val="24"/>
        </w:rPr>
      </w:pPr>
    </w:p>
    <w:p w:rsidR="00D849D7" w:rsidRDefault="00D849D7" w:rsidP="0083370E">
      <w:pPr>
        <w:spacing w:after="0" w:line="360" w:lineRule="auto"/>
        <w:jc w:val="both"/>
        <w:rPr>
          <w:rFonts w:ascii="Arial" w:hAnsi="Arial" w:cs="Arial"/>
          <w:color w:val="111111"/>
          <w:sz w:val="24"/>
          <w:szCs w:val="24"/>
        </w:rPr>
      </w:pPr>
    </w:p>
    <w:p w:rsidR="00D849D7" w:rsidRDefault="00D849D7" w:rsidP="0083370E">
      <w:pPr>
        <w:spacing w:after="0" w:line="360" w:lineRule="auto"/>
        <w:jc w:val="both"/>
        <w:rPr>
          <w:rFonts w:ascii="Arial" w:hAnsi="Arial" w:cs="Arial"/>
          <w:color w:val="111111"/>
          <w:sz w:val="24"/>
          <w:szCs w:val="24"/>
        </w:rPr>
      </w:pPr>
    </w:p>
    <w:p w:rsidR="00D849D7" w:rsidRDefault="00D849D7" w:rsidP="0083370E">
      <w:pPr>
        <w:spacing w:after="0" w:line="360" w:lineRule="auto"/>
        <w:jc w:val="both"/>
        <w:rPr>
          <w:rFonts w:ascii="Arial" w:hAnsi="Arial" w:cs="Arial"/>
          <w:color w:val="111111"/>
          <w:sz w:val="24"/>
          <w:szCs w:val="24"/>
        </w:rPr>
      </w:pPr>
    </w:p>
    <w:p w:rsidR="00D849D7" w:rsidRDefault="00D849D7" w:rsidP="0083370E">
      <w:pPr>
        <w:spacing w:after="0" w:line="360" w:lineRule="auto"/>
        <w:jc w:val="both"/>
        <w:rPr>
          <w:rFonts w:ascii="Arial" w:hAnsi="Arial" w:cs="Arial"/>
          <w:color w:val="111111"/>
          <w:sz w:val="24"/>
          <w:szCs w:val="24"/>
        </w:rPr>
      </w:pPr>
    </w:p>
    <w:p w:rsidR="00D849D7" w:rsidRDefault="00D849D7" w:rsidP="0083370E">
      <w:pPr>
        <w:spacing w:after="0" w:line="360" w:lineRule="auto"/>
        <w:jc w:val="both"/>
        <w:rPr>
          <w:rFonts w:ascii="Arial" w:hAnsi="Arial" w:cs="Arial"/>
          <w:color w:val="111111"/>
          <w:sz w:val="24"/>
          <w:szCs w:val="24"/>
        </w:rPr>
      </w:pPr>
    </w:p>
    <w:p w:rsidR="00D849D7" w:rsidRDefault="00D849D7" w:rsidP="0083370E">
      <w:pPr>
        <w:spacing w:after="0" w:line="360" w:lineRule="auto"/>
        <w:jc w:val="both"/>
        <w:rPr>
          <w:rFonts w:ascii="Arial" w:hAnsi="Arial" w:cs="Arial"/>
          <w:color w:val="111111"/>
          <w:sz w:val="24"/>
          <w:szCs w:val="24"/>
        </w:rPr>
      </w:pPr>
    </w:p>
    <w:p w:rsidR="00382A48" w:rsidRPr="0095264A" w:rsidRDefault="00382A48" w:rsidP="0083370E">
      <w:pPr>
        <w:spacing w:after="0" w:line="360" w:lineRule="auto"/>
        <w:jc w:val="both"/>
        <w:rPr>
          <w:rFonts w:ascii="Arial" w:hAnsi="Arial" w:cs="Arial"/>
          <w:color w:val="111111"/>
          <w:sz w:val="24"/>
          <w:szCs w:val="24"/>
        </w:rPr>
      </w:pPr>
    </w:p>
    <w:p w:rsidR="00B84E29" w:rsidRPr="0095264A" w:rsidRDefault="00B84E29" w:rsidP="0083370E">
      <w:pPr>
        <w:shd w:val="clear" w:color="auto" w:fill="FFFFFF"/>
        <w:spacing w:after="0" w:line="360" w:lineRule="auto"/>
        <w:ind w:right="72"/>
        <w:jc w:val="both"/>
        <w:rPr>
          <w:rFonts w:ascii="Arial" w:hAnsi="Arial" w:cs="Arial"/>
          <w:i/>
          <w:iCs/>
          <w:sz w:val="24"/>
          <w:szCs w:val="24"/>
        </w:rPr>
      </w:pPr>
    </w:p>
    <w:p w:rsidR="00B84E29" w:rsidRPr="0096160B" w:rsidRDefault="00B84E29" w:rsidP="0083370E">
      <w:pPr>
        <w:pStyle w:val="Balk1"/>
        <w:spacing w:before="0" w:line="360" w:lineRule="auto"/>
        <w:jc w:val="center"/>
        <w:rPr>
          <w:rStyle w:val="Balk33"/>
          <w:rFonts w:ascii="Arial" w:eastAsiaTheme="majorEastAsia" w:hAnsi="Arial" w:cstheme="majorBidi"/>
          <w:color w:val="C00000"/>
          <w:sz w:val="52"/>
          <w:szCs w:val="28"/>
        </w:rPr>
      </w:pPr>
      <w:bookmarkStart w:id="60" w:name="_Toc323039822"/>
      <w:r w:rsidRPr="0096160B">
        <w:rPr>
          <w:rStyle w:val="Balk33"/>
          <w:rFonts w:ascii="Arial" w:eastAsiaTheme="majorEastAsia" w:hAnsi="Arial" w:cstheme="majorBidi"/>
          <w:b/>
          <w:color w:val="C00000"/>
          <w:sz w:val="52"/>
          <w:szCs w:val="28"/>
        </w:rPr>
        <w:t>GENEL BİLGİLER</w:t>
      </w:r>
      <w:bookmarkEnd w:id="60"/>
    </w:p>
    <w:p w:rsidR="00B84E29" w:rsidRPr="0095264A" w:rsidRDefault="00B84E29" w:rsidP="0083370E">
      <w:pPr>
        <w:spacing w:after="0" w:line="360" w:lineRule="auto"/>
        <w:jc w:val="both"/>
        <w:rPr>
          <w:rFonts w:ascii="Arial" w:hAnsi="Arial" w:cs="Arial"/>
          <w:color w:val="FFFFFF"/>
          <w:sz w:val="24"/>
          <w:szCs w:val="24"/>
        </w:rPr>
      </w:pPr>
    </w:p>
    <w:p w:rsidR="00B84E29" w:rsidRPr="0095264A" w:rsidRDefault="00B84E29" w:rsidP="0083370E">
      <w:pPr>
        <w:spacing w:after="0" w:line="360" w:lineRule="auto"/>
        <w:jc w:val="both"/>
        <w:rPr>
          <w:rFonts w:ascii="Arial" w:hAnsi="Arial" w:cs="Arial"/>
          <w:color w:val="FFFFFF"/>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Default="00B84E29" w:rsidP="0083370E">
      <w:pPr>
        <w:pStyle w:val="Balk2"/>
        <w:spacing w:before="0" w:line="360" w:lineRule="auto"/>
      </w:pPr>
      <w:bookmarkStart w:id="61" w:name="_Toc323039823"/>
      <w:r w:rsidRPr="0095264A">
        <w:lastRenderedPageBreak/>
        <w:t>Coğrafi Konum</w:t>
      </w:r>
      <w:bookmarkEnd w:id="61"/>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Karadeniz kıyısında yer alan Bulgaristan, Güneydoğu Avrupa’da Türkiye ile Romanya arasında yer almaktadır. Bulgaristan yaklaşık olarak 110.879 km2’lik bir alana sahiptir. Kıyı şeridi 354 km. olup, komşuları Yunanistan, Makedonya, Romanya, Sırbistan ve Türkiye’dir. Bulgaristan’da karasal iklim </w:t>
      </w:r>
      <w:proofErr w:type="gramStart"/>
      <w:r w:rsidRPr="0095264A">
        <w:rPr>
          <w:rFonts w:ascii="Arial" w:hAnsi="Arial" w:cs="Arial"/>
          <w:color w:val="111111"/>
          <w:sz w:val="24"/>
          <w:szCs w:val="24"/>
        </w:rPr>
        <w:t>hakimdir</w:t>
      </w:r>
      <w:proofErr w:type="gramEnd"/>
      <w:r w:rsidRPr="0095264A">
        <w:rPr>
          <w:rFonts w:ascii="Arial" w:hAnsi="Arial" w:cs="Arial"/>
          <w:color w:val="111111"/>
          <w:sz w:val="24"/>
          <w:szCs w:val="24"/>
        </w:rPr>
        <w:t>. Rila, Pirin, Stara Planina ve Rodopi ülkenin önemli dağları olup, Rila 2,925 m. yüksekliği ile ülkenin en yüksek dağıdır. Ayrıca Bulgaristan ve Balkanların en yüksek tepesi olarak bilinen Musalla Tepesi bu dağ üzerinde bulunmaktadır. Ülkenin en önemli ırmağı Tuna olup; diğer önemli akarsuları Meriç, İskır, Tunca, Yantra ve Struma’dır. Tuna Nehri üzerinde yer alan Srebarna Gölü Silistra Kasabasının 16 km. batısında yer almaktadır. Srebarna Gölü 100’den fazla kuş türünü barındıran önemli bir doğal yaşam alanıdır.</w:t>
      </w:r>
    </w:p>
    <w:p w:rsidR="00B84E29" w:rsidRPr="0095264A" w:rsidRDefault="00B84E29" w:rsidP="0083370E">
      <w:pPr>
        <w:spacing w:after="0" w:line="360" w:lineRule="auto"/>
        <w:jc w:val="both"/>
        <w:rPr>
          <w:rFonts w:ascii="Arial" w:hAnsi="Arial" w:cs="Arial"/>
          <w:b/>
          <w:bCs/>
          <w:color w:val="003366"/>
          <w:sz w:val="24"/>
          <w:szCs w:val="24"/>
        </w:rPr>
      </w:pPr>
    </w:p>
    <w:p w:rsidR="00B84E29" w:rsidRDefault="00B84E29" w:rsidP="0083370E">
      <w:pPr>
        <w:pStyle w:val="Balk2"/>
        <w:spacing w:before="0" w:line="360" w:lineRule="auto"/>
      </w:pPr>
      <w:bookmarkStart w:id="62" w:name="_Toc323039824"/>
      <w:r w:rsidRPr="0095264A">
        <w:t>Nüfus ve İşgücü Yapısı</w:t>
      </w:r>
      <w:bookmarkEnd w:id="62"/>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2009 yılının Temmuz ayı itibarı ile tahmini olarak 7,2 milyon olan Bulgaristan nüfusunun yapısı, göç ve doğum oranlarının düşmesi, ölüm oranlarının yükselmesi nedenleri ile değişmektedir. 1988 yılı resmi nüfus sayımında 9,9 milyon olan nüfus, 2001 yılı sayımında 7,9 milyona gerilemiştir. Nüfustaki düşüşün en önemli sebebi göçtür. 1989-1996 yılları arasında 650 000 kişi ülkeden göç etmiştir. Bulgaristan'da Türklerden sonra ikinci büyük azınlık olan Roman nüfusunun 2020'ye kadar %</w:t>
      </w:r>
      <w:proofErr w:type="gramStart"/>
      <w:r w:rsidRPr="0095264A">
        <w:rPr>
          <w:rFonts w:ascii="Arial" w:hAnsi="Arial" w:cs="Arial"/>
          <w:color w:val="111111"/>
          <w:sz w:val="24"/>
          <w:szCs w:val="24"/>
        </w:rPr>
        <w:t>1.9</w:t>
      </w:r>
      <w:proofErr w:type="gramEnd"/>
      <w:r w:rsidRPr="0095264A">
        <w:rPr>
          <w:rFonts w:ascii="Arial" w:hAnsi="Arial" w:cs="Arial"/>
          <w:color w:val="111111"/>
          <w:sz w:val="24"/>
          <w:szCs w:val="24"/>
        </w:rPr>
        <w:t xml:space="preserve"> oranında büyüyeceği öngörülmektedir. Yaşlanan nüfus ile beraber Roman nüfusunun büyümesinin ülke içindeki indirim outletlerinin gelişmesine olumlu yönde katkıda bulunacağı tahmin edilmektedir.</w:t>
      </w:r>
    </w:p>
    <w:p w:rsidR="00B84E29" w:rsidRPr="0095264A" w:rsidRDefault="00B84E29" w:rsidP="0083370E">
      <w:pPr>
        <w:spacing w:after="0" w:line="360" w:lineRule="auto"/>
        <w:jc w:val="both"/>
        <w:rPr>
          <w:rFonts w:ascii="Arial" w:hAnsi="Arial" w:cs="Arial"/>
          <w:color w:val="FFFFFF"/>
          <w:sz w:val="24"/>
          <w:szCs w:val="24"/>
        </w:rPr>
      </w:pPr>
      <w:r w:rsidRPr="0095264A">
        <w:rPr>
          <w:rFonts w:ascii="Arial" w:hAnsi="Arial" w:cs="Arial"/>
          <w:color w:val="FFFFFF"/>
          <w:sz w:val="24"/>
          <w:szCs w:val="24"/>
        </w:rPr>
        <w:t>3 / 34Bulgaristan Ülke Raporu</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Ülkede Müslüman ve Hristiyan Romanlar bulunmaktadır. Pomak adı verilen etnik grup Bulgar ırkından olmakla birlikte müslümandır. Ülkede yaşayan Türk nüfusun neredeyse tamamı Müslümandır. 2008 yılı sonu itibarı ile nüfusun %71,8’i şehirlerde yaşamaktadır. Nüfusun yaklaşık yarısı nüfusu 300 000’den fazla olan altı şehirde yaşamaktadır. Bu şehirler Sofya, Filibe, Varna, Burgas, Stara Zagora, Blagoevgrad’dır.</w:t>
      </w: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475B3D">
      <w:pPr>
        <w:pStyle w:val="Balk2"/>
        <w:spacing w:before="0" w:line="360" w:lineRule="auto"/>
      </w:pPr>
      <w:bookmarkStart w:id="63" w:name="_Toc323039825"/>
      <w:r w:rsidRPr="0095264A">
        <w:lastRenderedPageBreak/>
        <w:t>Doğal Kaynaklar ve Çevre</w:t>
      </w:r>
      <w:bookmarkEnd w:id="63"/>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Bulgaristan’ın başlıca maden ve mineral rezervleri boksit, bakır, kurşun ve kömürdür. Petrol kaynakları açısından zengin olmayan Bulgaristan’ın 15 milyon varil petrol rezervinin bulunduğu tahmin edilmektedir. Doğal gaz rezervi ise ortalama 1,5 yıllık tüketimini karşılayacak düzeydedir. Bulgaristan’ın sahip olduğu ormanlar 4,1 milyon hektarlık bir alanı kaplamaktadır. Ormanlık arazinin %32’sini kozalaklı bitkiler oluşturmaktadır. Bulgaristan üç farklı iklim türünün kesiştiği bir alanda bulunduğundan Orta-Avrupa karasalı, Asya stepleri ve Akdeniz iklimine özgü bitki ve ağaç türleri ormanlarında görülmektedir. Bulgaristan, ormanlarda yaşayan bitki ve hayvan türlerinin çeşitliliği bakımından diğer Avrupa ülkeleri içerisinde birinci sırada yer almaktadır. Ekilebilir arazinin yoğun olduğu ülkenin başlıca tarım ürünleri ise sebzeler, meyveler, tütün, buğday, arpa, ayçiçeği ve şeker pancarıdır.</w:t>
      </w:r>
    </w:p>
    <w:p w:rsidR="00475B3D" w:rsidRDefault="00475B3D" w:rsidP="0083370E">
      <w:pPr>
        <w:pStyle w:val="Balk2"/>
        <w:spacing w:before="0" w:line="360" w:lineRule="auto"/>
        <w:rPr>
          <w:rStyle w:val="Balk33"/>
          <w:rFonts w:ascii="Arial" w:eastAsiaTheme="majorEastAsia" w:hAnsi="Arial" w:cstheme="majorBidi"/>
          <w:b/>
          <w:bCs/>
          <w:color w:val="548DD4" w:themeColor="text2" w:themeTint="99"/>
          <w:sz w:val="32"/>
          <w:szCs w:val="26"/>
        </w:rPr>
      </w:pPr>
    </w:p>
    <w:p w:rsidR="00475B3D" w:rsidRDefault="00475B3D" w:rsidP="0083370E">
      <w:pPr>
        <w:pStyle w:val="Balk2"/>
        <w:spacing w:before="0" w:line="360" w:lineRule="auto"/>
        <w:rPr>
          <w:rStyle w:val="Balk33"/>
          <w:rFonts w:ascii="Arial" w:eastAsiaTheme="majorEastAsia" w:hAnsi="Arial" w:cstheme="majorBidi"/>
          <w:b/>
          <w:bCs/>
          <w:color w:val="548DD4" w:themeColor="text2" w:themeTint="99"/>
          <w:sz w:val="32"/>
          <w:szCs w:val="26"/>
        </w:rPr>
      </w:pPr>
    </w:p>
    <w:p w:rsidR="00B84E29" w:rsidRPr="007316DF" w:rsidRDefault="00B84E29" w:rsidP="0083370E">
      <w:pPr>
        <w:pStyle w:val="Balk2"/>
        <w:spacing w:before="0" w:line="360" w:lineRule="auto"/>
        <w:rPr>
          <w:rStyle w:val="Balk33"/>
          <w:rFonts w:ascii="Arial" w:eastAsiaTheme="majorEastAsia" w:hAnsi="Arial" w:cstheme="majorBidi"/>
          <w:b/>
          <w:bCs/>
          <w:color w:val="548DD4" w:themeColor="text2" w:themeTint="99"/>
          <w:sz w:val="32"/>
          <w:szCs w:val="26"/>
        </w:rPr>
      </w:pPr>
      <w:bookmarkStart w:id="64" w:name="_Toc323039826"/>
      <w:r w:rsidRPr="007316DF">
        <w:rPr>
          <w:rStyle w:val="Balk33"/>
          <w:rFonts w:ascii="Arial" w:eastAsiaTheme="majorEastAsia" w:hAnsi="Arial" w:cstheme="majorBidi"/>
          <w:b/>
          <w:bCs/>
          <w:color w:val="548DD4" w:themeColor="text2" w:themeTint="99"/>
          <w:sz w:val="32"/>
          <w:szCs w:val="26"/>
        </w:rPr>
        <w:t>Genel Ekonomik Durum</w:t>
      </w:r>
      <w:bookmarkEnd w:id="64"/>
    </w:p>
    <w:p w:rsidR="00B84E29" w:rsidRPr="0095264A" w:rsidRDefault="00B84E29" w:rsidP="00475B3D">
      <w:pPr>
        <w:pStyle w:val="Balk3"/>
        <w:spacing w:before="0" w:line="360" w:lineRule="auto"/>
      </w:pPr>
      <w:r w:rsidRPr="007316DF">
        <w:rPr>
          <w:rStyle w:val="Gvdemetni20"/>
          <w:rFonts w:ascii="Arial" w:eastAsiaTheme="majorEastAsia" w:hAnsi="Arial" w:cstheme="majorBidi"/>
          <w:b/>
          <w:bCs/>
          <w:i w:val="0"/>
          <w:color w:val="auto"/>
          <w:sz w:val="28"/>
          <w:szCs w:val="24"/>
        </w:rPr>
        <w:t>Ekonomik Yapı</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1989 yılından sonra Doğu Bloku ülkelerinde başlayan değişim ve bu değişim ile birlikte Komünist Ülkeler Arasında Karşılıklı Ekonomik Yardımlaşma Konseyi’nin (COMECON) işlevini yitirmesi, Bulgaristan’ın üretim pazarlarını yitirmesine ve ülkede atıl kapasitelerin ortaya çıkmasına neden olmuştur.</w:t>
      </w:r>
    </w:p>
    <w:p w:rsidR="0002554F" w:rsidRPr="0095264A" w:rsidRDefault="00B84E29" w:rsidP="0083370E">
      <w:pPr>
        <w:spacing w:after="0" w:line="360" w:lineRule="auto"/>
        <w:jc w:val="both"/>
        <w:rPr>
          <w:rFonts w:ascii="Arial" w:hAnsi="Arial" w:cs="Arial"/>
          <w:b/>
          <w:bCs/>
          <w:color w:val="FFFFFF"/>
          <w:sz w:val="24"/>
          <w:szCs w:val="24"/>
        </w:rPr>
      </w:pPr>
      <w:r w:rsidRPr="0095264A">
        <w:rPr>
          <w:rFonts w:ascii="Arial" w:hAnsi="Arial" w:cs="Arial"/>
          <w:b/>
          <w:bCs/>
          <w:color w:val="FFFFFF"/>
          <w:sz w:val="24"/>
          <w:szCs w:val="24"/>
        </w:rPr>
        <w:t xml:space="preserve">200 </w:t>
      </w:r>
    </w:p>
    <w:tbl>
      <w:tblPr>
        <w:tblW w:w="4950" w:type="pct"/>
        <w:tblCellSpacing w:w="7" w:type="dxa"/>
        <w:tblInd w:w="14" w:type="dxa"/>
        <w:shd w:val="clear" w:color="auto" w:fill="FFFFFF"/>
        <w:tblCellMar>
          <w:top w:w="15" w:type="dxa"/>
          <w:left w:w="15" w:type="dxa"/>
          <w:bottom w:w="15" w:type="dxa"/>
          <w:right w:w="15" w:type="dxa"/>
        </w:tblCellMar>
        <w:tblLook w:val="04A0"/>
      </w:tblPr>
      <w:tblGrid>
        <w:gridCol w:w="2640"/>
        <w:gridCol w:w="1598"/>
        <w:gridCol w:w="1598"/>
        <w:gridCol w:w="1598"/>
        <w:gridCol w:w="1605"/>
      </w:tblGrid>
      <w:tr w:rsidR="0002554F" w:rsidRPr="0002554F" w:rsidTr="0002554F">
        <w:trPr>
          <w:trHeight w:val="270"/>
          <w:tblCellSpacing w:w="7" w:type="dxa"/>
        </w:trPr>
        <w:tc>
          <w:tcPr>
            <w:tcW w:w="0" w:type="auto"/>
            <w:gridSpan w:val="5"/>
            <w:tcBorders>
              <w:top w:val="nil"/>
              <w:left w:val="nil"/>
              <w:bottom w:val="nil"/>
              <w:right w:val="nil"/>
            </w:tcBorders>
            <w:shd w:val="clear" w:color="auto" w:fill="FFFFFF"/>
            <w:tcMar>
              <w:top w:w="15" w:type="dxa"/>
              <w:left w:w="0" w:type="dxa"/>
              <w:bottom w:w="15" w:type="dxa"/>
              <w:right w:w="30" w:type="dxa"/>
            </w:tcMar>
            <w:vAlign w:val="center"/>
            <w:hideMark/>
          </w:tcPr>
          <w:p w:rsidR="0002554F" w:rsidRPr="0002554F" w:rsidRDefault="0002554F" w:rsidP="0002554F">
            <w:pPr>
              <w:spacing w:after="30" w:line="240" w:lineRule="auto"/>
              <w:rPr>
                <w:rFonts w:ascii="Arial" w:eastAsia="Times New Roman" w:hAnsi="Arial" w:cs="Arial"/>
                <w:b/>
                <w:bCs/>
                <w:i/>
                <w:iCs/>
                <w:color w:val="003366"/>
                <w:sz w:val="18"/>
                <w:szCs w:val="18"/>
                <w:lang w:eastAsia="tr-TR"/>
              </w:rPr>
            </w:pPr>
            <w:r w:rsidRPr="0002554F">
              <w:rPr>
                <w:rFonts w:ascii="Arial" w:eastAsia="Times New Roman" w:hAnsi="Arial" w:cs="Arial"/>
                <w:b/>
                <w:bCs/>
                <w:i/>
                <w:iCs/>
                <w:color w:val="003366"/>
                <w:szCs w:val="18"/>
                <w:lang w:eastAsia="tr-TR"/>
              </w:rPr>
              <w:t>GSYİH'nin Sektörlere Göre Dağılımı (% reel değişiklik)</w:t>
            </w:r>
          </w:p>
        </w:tc>
      </w:tr>
      <w:tr w:rsidR="0002554F" w:rsidRPr="0002554F" w:rsidTr="0002554F">
        <w:trPr>
          <w:trHeight w:val="270"/>
          <w:tblCellSpacing w:w="7" w:type="dxa"/>
        </w:trPr>
        <w:tc>
          <w:tcPr>
            <w:tcW w:w="0" w:type="auto"/>
            <w:gridSpan w:val="5"/>
            <w:shd w:val="clear" w:color="auto" w:fill="FFFFFF"/>
            <w:tcMar>
              <w:top w:w="15" w:type="dxa"/>
              <w:left w:w="0" w:type="dxa"/>
              <w:bottom w:w="15" w:type="dxa"/>
              <w:right w:w="30" w:type="dxa"/>
            </w:tcMar>
            <w:vAlign w:val="center"/>
            <w:hideMark/>
          </w:tcPr>
          <w:p w:rsidR="0002554F" w:rsidRPr="0002554F" w:rsidRDefault="0002554F" w:rsidP="0002554F">
            <w:pPr>
              <w:spacing w:after="0" w:line="240" w:lineRule="auto"/>
              <w:rPr>
                <w:rFonts w:ascii="Times New Roman" w:eastAsia="Times New Roman" w:hAnsi="Times New Roman" w:cs="Times New Roman"/>
                <w:i/>
                <w:iCs/>
                <w:color w:val="333333"/>
                <w:sz w:val="18"/>
                <w:szCs w:val="18"/>
                <w:lang w:eastAsia="tr-TR"/>
              </w:rPr>
            </w:pPr>
          </w:p>
        </w:tc>
      </w:tr>
      <w:tr w:rsidR="0002554F" w:rsidRPr="0002554F" w:rsidTr="0002554F">
        <w:trPr>
          <w:trHeight w:val="270"/>
          <w:tblCellSpacing w:w="7" w:type="dxa"/>
        </w:trPr>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b/>
                <w:color w:val="000000"/>
                <w:sz w:val="18"/>
                <w:szCs w:val="18"/>
                <w:lang w:eastAsia="tr-TR"/>
              </w:rPr>
            </w:pPr>
          </w:p>
        </w:tc>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jc w:val="center"/>
              <w:rPr>
                <w:rFonts w:ascii="Verdana" w:eastAsia="Times New Roman" w:hAnsi="Verdana" w:cs="Arial"/>
                <w:b/>
                <w:color w:val="000000"/>
                <w:sz w:val="18"/>
                <w:szCs w:val="18"/>
                <w:lang w:eastAsia="tr-TR"/>
              </w:rPr>
            </w:pPr>
            <w:r w:rsidRPr="0002554F">
              <w:rPr>
                <w:rFonts w:ascii="Verdana" w:eastAsia="Times New Roman" w:hAnsi="Verdana" w:cs="Arial"/>
                <w:b/>
                <w:color w:val="000000"/>
                <w:sz w:val="18"/>
                <w:szCs w:val="18"/>
                <w:lang w:eastAsia="tr-TR"/>
              </w:rPr>
              <w:t>2007</w:t>
            </w:r>
          </w:p>
        </w:tc>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jc w:val="center"/>
              <w:rPr>
                <w:rFonts w:ascii="Verdana" w:eastAsia="Times New Roman" w:hAnsi="Verdana" w:cs="Arial"/>
                <w:b/>
                <w:color w:val="000000"/>
                <w:sz w:val="18"/>
                <w:szCs w:val="18"/>
                <w:lang w:eastAsia="tr-TR"/>
              </w:rPr>
            </w:pPr>
            <w:r w:rsidRPr="0002554F">
              <w:rPr>
                <w:rFonts w:ascii="Verdana" w:eastAsia="Times New Roman" w:hAnsi="Verdana" w:cs="Arial"/>
                <w:b/>
                <w:color w:val="000000"/>
                <w:sz w:val="18"/>
                <w:szCs w:val="18"/>
                <w:lang w:eastAsia="tr-TR"/>
              </w:rPr>
              <w:t>2008</w:t>
            </w:r>
          </w:p>
        </w:tc>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jc w:val="center"/>
              <w:rPr>
                <w:rFonts w:ascii="Verdana" w:eastAsia="Times New Roman" w:hAnsi="Verdana" w:cs="Arial"/>
                <w:b/>
                <w:color w:val="000000"/>
                <w:sz w:val="18"/>
                <w:szCs w:val="18"/>
                <w:lang w:eastAsia="tr-TR"/>
              </w:rPr>
            </w:pPr>
            <w:r w:rsidRPr="0002554F">
              <w:rPr>
                <w:rFonts w:ascii="Verdana" w:eastAsia="Times New Roman" w:hAnsi="Verdana" w:cs="Arial"/>
                <w:b/>
                <w:color w:val="000000"/>
                <w:sz w:val="18"/>
                <w:szCs w:val="18"/>
                <w:lang w:eastAsia="tr-TR"/>
              </w:rPr>
              <w:t>2009</w:t>
            </w:r>
          </w:p>
        </w:tc>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jc w:val="center"/>
              <w:rPr>
                <w:rFonts w:ascii="Verdana" w:eastAsia="Times New Roman" w:hAnsi="Verdana" w:cs="Arial"/>
                <w:b/>
                <w:color w:val="000000"/>
                <w:sz w:val="18"/>
                <w:szCs w:val="18"/>
                <w:lang w:eastAsia="tr-TR"/>
              </w:rPr>
            </w:pPr>
            <w:r w:rsidRPr="0002554F">
              <w:rPr>
                <w:rFonts w:ascii="Verdana" w:eastAsia="Times New Roman" w:hAnsi="Verdana" w:cs="Arial"/>
                <w:b/>
                <w:color w:val="000000"/>
                <w:sz w:val="18"/>
                <w:szCs w:val="18"/>
                <w:lang w:eastAsia="tr-TR"/>
              </w:rPr>
              <w:t>2010</w:t>
            </w:r>
          </w:p>
        </w:tc>
      </w:tr>
      <w:tr w:rsidR="0002554F" w:rsidRPr="0002554F" w:rsidTr="0002554F">
        <w:trPr>
          <w:trHeight w:val="270"/>
          <w:tblCellSpacing w:w="7" w:type="dxa"/>
        </w:trPr>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Tarım</w:t>
            </w:r>
          </w:p>
        </w:tc>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-27,3</w:t>
            </w:r>
          </w:p>
        </w:tc>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29,6</w:t>
            </w:r>
          </w:p>
        </w:tc>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-6,1</w:t>
            </w:r>
          </w:p>
        </w:tc>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3,9b</w:t>
            </w:r>
          </w:p>
        </w:tc>
      </w:tr>
      <w:tr w:rsidR="0002554F" w:rsidRPr="0002554F" w:rsidTr="0002554F">
        <w:trPr>
          <w:trHeight w:val="378"/>
          <w:tblCellSpacing w:w="7" w:type="dxa"/>
        </w:trPr>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Sanayi</w:t>
            </w:r>
          </w:p>
        </w:tc>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12,3</w:t>
            </w:r>
          </w:p>
        </w:tc>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4,0</w:t>
            </w:r>
          </w:p>
        </w:tc>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-7,4</w:t>
            </w:r>
          </w:p>
        </w:tc>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2,1b</w:t>
            </w:r>
          </w:p>
        </w:tc>
      </w:tr>
      <w:tr w:rsidR="0002554F" w:rsidRPr="0002554F" w:rsidTr="0002554F">
        <w:trPr>
          <w:trHeight w:val="270"/>
          <w:tblCellSpacing w:w="7" w:type="dxa"/>
        </w:trPr>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Hizmetler</w:t>
            </w:r>
          </w:p>
        </w:tc>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7,7</w:t>
            </w:r>
          </w:p>
        </w:tc>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5,0</w:t>
            </w:r>
          </w:p>
        </w:tc>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-0,8</w:t>
            </w:r>
          </w:p>
        </w:tc>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-0,8b</w:t>
            </w:r>
          </w:p>
        </w:tc>
      </w:tr>
    </w:tbl>
    <w:p w:rsidR="00B84E29" w:rsidRPr="0095264A" w:rsidRDefault="0002554F" w:rsidP="0083370E">
      <w:pPr>
        <w:spacing w:after="0" w:line="360" w:lineRule="auto"/>
        <w:jc w:val="both"/>
        <w:rPr>
          <w:rFonts w:ascii="Arial" w:hAnsi="Arial" w:cs="Arial"/>
          <w:b/>
          <w:bCs/>
          <w:color w:val="FFFFFF"/>
          <w:sz w:val="24"/>
          <w:szCs w:val="24"/>
        </w:rPr>
      </w:pPr>
      <w:r w:rsidRPr="0002554F">
        <w:rPr>
          <w:i/>
          <w:iCs/>
          <w:color w:val="333333"/>
        </w:rPr>
        <w:t xml:space="preserve">Kaynak: E.I.U Country Report March 2012, b:Tahmin </w:t>
      </w:r>
      <w:r w:rsidR="00B84E29" w:rsidRPr="0002554F">
        <w:rPr>
          <w:i/>
          <w:iCs/>
          <w:color w:val="333333"/>
        </w:rPr>
        <w:t>7</w:t>
      </w:r>
      <w:r w:rsidR="00B84E29" w:rsidRPr="0095264A">
        <w:rPr>
          <w:rFonts w:ascii="Arial" w:hAnsi="Arial" w:cs="Arial"/>
          <w:b/>
          <w:bCs/>
          <w:color w:val="FFFFFF"/>
          <w:sz w:val="24"/>
          <w:szCs w:val="24"/>
        </w:rPr>
        <w:t xml:space="preserve"> 2008 2009 2010</w:t>
      </w:r>
    </w:p>
    <w:p w:rsidR="0002554F" w:rsidRDefault="0002554F"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Bulgaristan’ın pazar ekonomisine geçişinden sonra, başarıyla uygulanamayan reformlar sonucunda 1996 yılında ülkede bir ekonomik kriz başlamıştır. Leva, Dolar karşısında önemli ölçüde değer kaybetmiş; dış borçların ödenmesinde zorluklar yaşanmış, iç ve dış ticaret durma noktasına gelmiştir. Özel sektör zarar görmüş; </w:t>
      </w:r>
      <w:r w:rsidRPr="0095264A">
        <w:rPr>
          <w:rFonts w:ascii="Arial" w:hAnsi="Arial" w:cs="Arial"/>
          <w:color w:val="111111"/>
          <w:sz w:val="24"/>
          <w:szCs w:val="24"/>
        </w:rPr>
        <w:lastRenderedPageBreak/>
        <w:t xml:space="preserve">birçok firma kapanmış ve bazı bankalar faaliyetlerini durdurmak zorunda kalmıştır. </w:t>
      </w:r>
      <w:proofErr w:type="gramStart"/>
      <w:r w:rsidRPr="0095264A">
        <w:rPr>
          <w:rFonts w:ascii="Arial" w:hAnsi="Arial" w:cs="Arial"/>
          <w:color w:val="111111"/>
          <w:sz w:val="24"/>
          <w:szCs w:val="24"/>
        </w:rPr>
        <w:t>Yıl sonunda</w:t>
      </w:r>
      <w:proofErr w:type="gramEnd"/>
      <w:r w:rsidRPr="0095264A">
        <w:rPr>
          <w:rFonts w:ascii="Arial" w:hAnsi="Arial" w:cs="Arial"/>
          <w:color w:val="111111"/>
          <w:sz w:val="24"/>
          <w:szCs w:val="24"/>
        </w:rPr>
        <w:t xml:space="preserve"> uygulamaya konulan istikrar paketi de krizin aşılmasında etkili olamamıştır. 1994 yılından itibaren pozitif büyüme gösteren ülke ekonomisi 1996 yılında %10,9 oranında küçülmüştür. 1997 yılı Şubat ayında ekonomik kriz daha da derinleşmiştir. Kamu harcamalarının kontrol altına alınamaması, ülkenin seçim dönemine girmesi, artan faiz oranları ve ulusal paranın değer kaybetmesi nedenleri ile ülke hiperenflasyon sürecine girmiştir.</w:t>
      </w:r>
    </w:p>
    <w:p w:rsidR="00475B3D" w:rsidRDefault="00475B3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IMF ile imzalanan anlaşma çerçevesinde 1997 yılı Temmuz ayında Para Kurulu kurulmuştur. Para Kurulunun kurulması ve Levanın Alman Markına endekslenmesi ile birlikte ülkede makro ekonomik istikrar sağlanmış olup, 1998 yılından sonra büyüme yeniden başlamıştır. 1 Ocak 1999 tarihinden itibaren ise Leva, 1,95583Lv:1€ kurundan Avro’ya endekslenmiştir. Para Kurulu tasarısı çerçevesinde, Bulgar Merkez Bankası’nın (Bulgarian National Bank-BNB) döviz rezervlerinin para arzının en azından %100’ünü karşılaması gerekmektedir. Dolayısı ile para arzı ve kredi büyümesi üzerindeki denetim oldukça sıkıdır. Bu denetim Merkez Bankası’nın ticari bankaları finanse etmesi ve kamuya borç vermesi üzerinde yasak bulunmasını da içermektedir. Bu sıkı uygulamalar neticesinde ülkedeki yıllık ortalama enflasyon 1997 yılı Mart’ında %2000’lerin üzerindeyken, 17 ay içinde tek haneli rakamlara düşmüştür. 2008 yılı itibarı ile ortalama tüketici fiyatları enflasyonu %</w:t>
      </w:r>
      <w:proofErr w:type="gramStart"/>
      <w:r w:rsidRPr="0095264A">
        <w:rPr>
          <w:rFonts w:ascii="Arial" w:hAnsi="Arial" w:cs="Arial"/>
          <w:color w:val="111111"/>
          <w:sz w:val="24"/>
          <w:szCs w:val="24"/>
        </w:rPr>
        <w:t>7.8</w:t>
      </w:r>
      <w:proofErr w:type="gramEnd"/>
      <w:r w:rsidRPr="0095264A">
        <w:rPr>
          <w:rFonts w:ascii="Arial" w:hAnsi="Arial" w:cs="Arial"/>
          <w:color w:val="111111"/>
          <w:sz w:val="24"/>
          <w:szCs w:val="24"/>
        </w:rPr>
        <w:t>, 2009 yılında %0.6 olarak gerçekleşmiştir. 2010 yılında ise %</w:t>
      </w:r>
      <w:proofErr w:type="gramStart"/>
      <w:r w:rsidRPr="0095264A">
        <w:rPr>
          <w:rFonts w:ascii="Arial" w:hAnsi="Arial" w:cs="Arial"/>
          <w:color w:val="111111"/>
          <w:sz w:val="24"/>
          <w:szCs w:val="24"/>
        </w:rPr>
        <w:t>4.5</w:t>
      </w:r>
      <w:proofErr w:type="gramEnd"/>
      <w:r w:rsidRPr="0095264A">
        <w:rPr>
          <w:rFonts w:ascii="Arial" w:hAnsi="Arial" w:cs="Arial"/>
          <w:color w:val="111111"/>
          <w:sz w:val="24"/>
          <w:szCs w:val="24"/>
        </w:rPr>
        <w:t xml:space="preserve"> olan enflasyon oranı 2011 yılında %2.8 oranında gerçekleşmiştir.</w:t>
      </w:r>
    </w:p>
    <w:p w:rsidR="00475B3D" w:rsidRDefault="00475B3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Komünizm döneminde tarım sektörü Bulgaristan ekonomisi içerisinde önemli bir yere sahipti. Ayrıca bu dönemde sanayi sektörü özellikle ağır sanayi, çelik, elektronik, bilgi teknolojileri ve silahlanma başta olmak üzere önemli ölçüde desteklenmekteydi. Ancak komünizm sonrası oluşan rekabet ortamında komünizm döneminde ciddi biçimde korunan bu sektörler rekabet ortamına ayak uydurmakta güçlük yaşamıştır. Komünizmden kalan tesisler yaşlı, AB standartlarına uymamakta olup, yenilenmeleri gerekmektedir. Önemli bir tarım üretimi yoktur. Nüfus yaşlanıp, genç nüfus AB üyesi ülkelere göç ettiği için tarımda ithalata ağırlık verilmektedir.</w:t>
      </w:r>
    </w:p>
    <w:p w:rsidR="00B84E29" w:rsidRPr="00590D87" w:rsidRDefault="00B84E29" w:rsidP="0083370E">
      <w:pPr>
        <w:spacing w:after="0" w:line="360" w:lineRule="auto"/>
        <w:jc w:val="both"/>
        <w:rPr>
          <w:rFonts w:ascii="Arial" w:hAnsi="Arial" w:cs="Arial"/>
          <w:b/>
          <w:bCs/>
          <w:sz w:val="28"/>
          <w:szCs w:val="28"/>
        </w:rPr>
      </w:pPr>
    </w:p>
    <w:p w:rsidR="00B84E29" w:rsidRPr="007316DF" w:rsidRDefault="00B84E29" w:rsidP="0083370E">
      <w:pPr>
        <w:pStyle w:val="Balk3"/>
        <w:spacing w:before="0" w:line="360" w:lineRule="auto"/>
        <w:rPr>
          <w:rStyle w:val="Gvdemetni20"/>
          <w:rFonts w:ascii="Arial" w:eastAsiaTheme="majorEastAsia" w:hAnsi="Arial" w:cstheme="majorBidi"/>
          <w:b/>
          <w:bCs/>
          <w:i w:val="0"/>
          <w:color w:val="auto"/>
          <w:sz w:val="28"/>
          <w:szCs w:val="24"/>
        </w:rPr>
      </w:pPr>
      <w:r w:rsidRPr="007316DF">
        <w:rPr>
          <w:rStyle w:val="Gvdemetni20"/>
          <w:rFonts w:ascii="Arial" w:eastAsiaTheme="majorEastAsia" w:hAnsi="Arial" w:cstheme="majorBidi"/>
          <w:b/>
          <w:bCs/>
          <w:i w:val="0"/>
          <w:color w:val="auto"/>
          <w:sz w:val="28"/>
          <w:szCs w:val="24"/>
        </w:rPr>
        <w:lastRenderedPageBreak/>
        <w:t>Ekonomik Performans</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Bulgaristan’ın 2007 yılında AB’ye üyeliğiyle birlikte ekonomik performansının arttığı görülmektedir. 2004-2007 yılları arasında ortalama GSYİH artışı %6,1 olarak gerçekleşmiştir. Yine aynı dönemde ülkeye giren sermaye ve kredi miktarında önemli artışlar yaşanmıştır. 2008 itibariyle ülkeye giren sermaye miktarı GSYİH’nın %30’una ulaşmıştır. Kişi başına düşen geliri AB ortalamasının üçte biri olan Bulgaristan önümüzdeki yıllarda muhtemelen en fakir AB üyesi ülke olacaktır. Düşük ücret seviyesine ek olarak AB üyeliği beraberinde yatırımların artmasına rağmen üretim artışı yavaş seyretmiştir. Buna bağlı olarak Bulgar firmaları AB üyeliği ile artan rekabet ortamında güç kaybına uğramışlardır. Uluslararası mali krizin 2008 yılının son çeyreği ile 2009 yılının tamamında ekonomi üzerinde ciddi etkileri olmuş, iç ve dış ticaret hacmi azalmış, iç ve dış yatırımlar, konut fiyatları düşmüş, üretim, tüketim, inşaat sektörü daralmıştır. 2009 yılında Bulgaristan ekonomisi %</w:t>
      </w:r>
      <w:proofErr w:type="gramStart"/>
      <w:r w:rsidRPr="0095264A">
        <w:rPr>
          <w:rFonts w:ascii="Arial" w:hAnsi="Arial" w:cs="Arial"/>
          <w:color w:val="111111"/>
          <w:sz w:val="24"/>
          <w:szCs w:val="24"/>
        </w:rPr>
        <w:t>5.5</w:t>
      </w:r>
      <w:proofErr w:type="gramEnd"/>
      <w:r w:rsidRPr="0095264A">
        <w:rPr>
          <w:rFonts w:ascii="Arial" w:hAnsi="Arial" w:cs="Arial"/>
          <w:color w:val="111111"/>
          <w:sz w:val="24"/>
          <w:szCs w:val="24"/>
        </w:rPr>
        <w:t xml:space="preserve"> oranında daralmıştır 2010 yılında ekonomi istikrara ulaşmış olup, reel GSYİH %0.2 oranında büyümüştür. İhracat büyümesi üretimi desteklemiş olup, 2011’de ekonomik faaliyetlerin canlanmasında itici güç olmuştur. 2011 yılında büyümenin %</w:t>
      </w:r>
      <w:proofErr w:type="gramStart"/>
      <w:r w:rsidRPr="0095264A">
        <w:rPr>
          <w:rFonts w:ascii="Arial" w:hAnsi="Arial" w:cs="Arial"/>
          <w:color w:val="111111"/>
          <w:sz w:val="24"/>
          <w:szCs w:val="24"/>
        </w:rPr>
        <w:t>1.6</w:t>
      </w:r>
      <w:proofErr w:type="gramEnd"/>
      <w:r w:rsidRPr="0095264A">
        <w:rPr>
          <w:rFonts w:ascii="Arial" w:hAnsi="Arial" w:cs="Arial"/>
          <w:color w:val="111111"/>
          <w:sz w:val="24"/>
          <w:szCs w:val="24"/>
        </w:rPr>
        <w:t xml:space="preserve"> olacağı tahmin edilmektedir. Bununla beraber Euro bölgesindeki yavaş büyüme Bulgaristan’ın ihracat performansını zayıflatmıştır. Aralık 2011’de sanayi üretimi düşmüş, inşaat sektörü daralmış ve kredi büyümesi minimumda seyretmiştir. Bunun sonucu olarak 2012 yılında büyümenin %</w:t>
      </w:r>
      <w:proofErr w:type="gramStart"/>
      <w:r w:rsidRPr="0095264A">
        <w:rPr>
          <w:rFonts w:ascii="Arial" w:hAnsi="Arial" w:cs="Arial"/>
          <w:color w:val="111111"/>
          <w:sz w:val="24"/>
          <w:szCs w:val="24"/>
        </w:rPr>
        <w:t>0.8</w:t>
      </w:r>
      <w:proofErr w:type="gramEnd"/>
      <w:r w:rsidRPr="0095264A">
        <w:rPr>
          <w:rFonts w:ascii="Arial" w:hAnsi="Arial" w:cs="Arial"/>
          <w:color w:val="111111"/>
          <w:sz w:val="24"/>
          <w:szCs w:val="24"/>
        </w:rPr>
        <w:t xml:space="preserve"> oranında olacağı öngörülmektedir. 2013-2016 döneminde yıllık ortalama büyüme oranının %</w:t>
      </w:r>
      <w:proofErr w:type="gramStart"/>
      <w:r w:rsidRPr="0095264A">
        <w:rPr>
          <w:rFonts w:ascii="Arial" w:hAnsi="Arial" w:cs="Arial"/>
          <w:color w:val="111111"/>
          <w:sz w:val="24"/>
          <w:szCs w:val="24"/>
        </w:rPr>
        <w:t>3.4</w:t>
      </w:r>
      <w:proofErr w:type="gramEnd"/>
      <w:r w:rsidRPr="0095264A">
        <w:rPr>
          <w:rFonts w:ascii="Arial" w:hAnsi="Arial" w:cs="Arial"/>
          <w:color w:val="111111"/>
          <w:sz w:val="24"/>
          <w:szCs w:val="24"/>
        </w:rPr>
        <w:t xml:space="preserve"> olacağı da beklenmektedir. 2012 yılında özel tüketin harcamalarının %</w:t>
      </w:r>
      <w:proofErr w:type="gramStart"/>
      <w:r w:rsidRPr="0095264A">
        <w:rPr>
          <w:rFonts w:ascii="Arial" w:hAnsi="Arial" w:cs="Arial"/>
          <w:color w:val="111111"/>
          <w:sz w:val="24"/>
          <w:szCs w:val="24"/>
        </w:rPr>
        <w:t>0.7</w:t>
      </w:r>
      <w:proofErr w:type="gramEnd"/>
      <w:r w:rsidRPr="0095264A">
        <w:rPr>
          <w:rFonts w:ascii="Arial" w:hAnsi="Arial" w:cs="Arial"/>
          <w:color w:val="111111"/>
          <w:sz w:val="24"/>
          <w:szCs w:val="24"/>
        </w:rPr>
        <w:t xml:space="preserve"> oranında büyüyeceği öngörülmektedir. Yüksek işsizlik, pahalı </w:t>
      </w:r>
      <w:proofErr w:type="gramStart"/>
      <w:r w:rsidRPr="0095264A">
        <w:rPr>
          <w:rFonts w:ascii="Arial" w:hAnsi="Arial" w:cs="Arial"/>
          <w:color w:val="111111"/>
          <w:sz w:val="24"/>
          <w:szCs w:val="24"/>
        </w:rPr>
        <w:t>borçlanma,</w:t>
      </w:r>
      <w:proofErr w:type="gramEnd"/>
      <w:r w:rsidRPr="0095264A">
        <w:rPr>
          <w:rFonts w:ascii="Arial" w:hAnsi="Arial" w:cs="Arial"/>
          <w:color w:val="111111"/>
          <w:sz w:val="24"/>
          <w:szCs w:val="24"/>
        </w:rPr>
        <w:t xml:space="preserve"> ve düşük konut fiyatlarından kaynaklanan negatif refah etkisiyle beraber özel tüketim harcamalarındaki büyüme geçen seneye göre düşmüştür. Ekonomideki atıl kapasitenin ve gayrimenkul sektöründe tersine giden eğilimin yatırım harcamalarını da sınırlandıracağı beklenmektedir. Bu faktörlerin 2012 yılında yurtiçi talebi kısıtlayacağı tahmin edilmektedir. 2013-2016 döneminde talebin canlanmaya başlamasıyla beraber, borçlanma koşullarının ve istihdamın iyileşeceği, AB fonlarının kullanımının artacağı, tüketiciye ve firmalara olan güvenin yükselmesiyle daha yüksek büyüme oranlarına ulaşılacağı öngörülmektedir.</w:t>
      </w:r>
    </w:p>
    <w:p w:rsidR="00B84E29" w:rsidRPr="00590D87" w:rsidRDefault="00B84E29" w:rsidP="0083370E">
      <w:pPr>
        <w:spacing w:after="0" w:line="360" w:lineRule="auto"/>
        <w:jc w:val="both"/>
        <w:rPr>
          <w:rFonts w:ascii="Arial" w:hAnsi="Arial" w:cs="Arial"/>
          <w:sz w:val="28"/>
          <w:szCs w:val="28"/>
        </w:rPr>
      </w:pPr>
    </w:p>
    <w:p w:rsidR="00475B3D" w:rsidRDefault="00475B3D" w:rsidP="0083370E">
      <w:pPr>
        <w:spacing w:after="0" w:line="360" w:lineRule="auto"/>
        <w:jc w:val="both"/>
        <w:rPr>
          <w:rFonts w:ascii="Arial" w:hAnsi="Arial" w:cs="Arial"/>
          <w:b/>
          <w:bCs/>
          <w:sz w:val="28"/>
          <w:szCs w:val="28"/>
        </w:rPr>
      </w:pPr>
    </w:p>
    <w:p w:rsidR="00B84E29" w:rsidRPr="00590D87" w:rsidRDefault="00B84E29" w:rsidP="0083370E">
      <w:pPr>
        <w:spacing w:after="0" w:line="360" w:lineRule="auto"/>
        <w:jc w:val="both"/>
        <w:rPr>
          <w:rFonts w:ascii="Arial" w:hAnsi="Arial" w:cs="Arial"/>
          <w:b/>
          <w:bCs/>
          <w:sz w:val="28"/>
          <w:szCs w:val="28"/>
        </w:rPr>
      </w:pPr>
      <w:r w:rsidRPr="00590D87">
        <w:rPr>
          <w:rFonts w:ascii="Arial" w:hAnsi="Arial" w:cs="Arial"/>
          <w:b/>
          <w:bCs/>
          <w:sz w:val="28"/>
          <w:szCs w:val="28"/>
        </w:rPr>
        <w:lastRenderedPageBreak/>
        <w:t>Ekonomide Geleceğe Yönelik Beklentiler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Bulgaristan ekonomisinin 2013-2016 döneminde canlanacağı yıllık ortalama %</w:t>
      </w:r>
      <w:proofErr w:type="gramStart"/>
      <w:r w:rsidRPr="0095264A">
        <w:rPr>
          <w:rFonts w:ascii="Arial" w:hAnsi="Arial" w:cs="Arial"/>
          <w:color w:val="111111"/>
          <w:sz w:val="24"/>
          <w:szCs w:val="24"/>
        </w:rPr>
        <w:t>3.4</w:t>
      </w:r>
      <w:proofErr w:type="gramEnd"/>
      <w:r w:rsidRPr="0095264A">
        <w:rPr>
          <w:rFonts w:ascii="Arial" w:hAnsi="Arial" w:cs="Arial"/>
          <w:color w:val="111111"/>
          <w:sz w:val="24"/>
          <w:szCs w:val="24"/>
        </w:rPr>
        <w:t xml:space="preserve"> oranında büyüyeceği öngörülmektedir. 2013-2016 arasında AB fonları kullanımının artacağı, ekonomik büyümenin ivme kazanacağı tahmin edilmektedir. 2010 yılında GSYİH’nin %4’ü oranında olan bütçe açığı ise 2011 yılında %</w:t>
      </w:r>
      <w:proofErr w:type="gramStart"/>
      <w:r w:rsidRPr="0095264A">
        <w:rPr>
          <w:rFonts w:ascii="Arial" w:hAnsi="Arial" w:cs="Arial"/>
          <w:color w:val="111111"/>
          <w:sz w:val="24"/>
          <w:szCs w:val="24"/>
        </w:rPr>
        <w:t>2.1’e</w:t>
      </w:r>
      <w:proofErr w:type="gramEnd"/>
      <w:r w:rsidRPr="0095264A">
        <w:rPr>
          <w:rFonts w:ascii="Arial" w:hAnsi="Arial" w:cs="Arial"/>
          <w:color w:val="111111"/>
          <w:sz w:val="24"/>
          <w:szCs w:val="24"/>
        </w:rPr>
        <w:t xml:space="preserve"> düşmüştür. Hükümet AB İstikrar ve Büyüme Paktı tarafından konulan %3’lük kısıta uymada başarı sağlamıştır. Oranın 2012 yılında da %</w:t>
      </w:r>
      <w:proofErr w:type="gramStart"/>
      <w:r w:rsidRPr="0095264A">
        <w:rPr>
          <w:rFonts w:ascii="Arial" w:hAnsi="Arial" w:cs="Arial"/>
          <w:color w:val="111111"/>
          <w:sz w:val="24"/>
          <w:szCs w:val="24"/>
        </w:rPr>
        <w:t>2.1</w:t>
      </w:r>
      <w:proofErr w:type="gramEnd"/>
      <w:r w:rsidRPr="0095264A">
        <w:rPr>
          <w:rFonts w:ascii="Arial" w:hAnsi="Arial" w:cs="Arial"/>
          <w:color w:val="111111"/>
          <w:sz w:val="24"/>
          <w:szCs w:val="24"/>
        </w:rPr>
        <w:t xml:space="preserve"> olacağı öngörülmektedir.</w:t>
      </w:r>
    </w:p>
    <w:p w:rsidR="00B84E29" w:rsidRPr="0095264A" w:rsidRDefault="00B84E29" w:rsidP="0083370E">
      <w:pPr>
        <w:spacing w:after="0" w:line="360" w:lineRule="auto"/>
        <w:jc w:val="both"/>
        <w:rPr>
          <w:rFonts w:ascii="Arial" w:hAnsi="Arial" w:cs="Arial"/>
          <w:b/>
          <w:bCs/>
          <w:color w:val="FFFFFF"/>
          <w:sz w:val="24"/>
          <w:szCs w:val="24"/>
        </w:rPr>
      </w:pPr>
      <w:r w:rsidRPr="0095264A">
        <w:rPr>
          <w:rFonts w:ascii="Arial" w:hAnsi="Arial" w:cs="Arial"/>
          <w:b/>
          <w:bCs/>
          <w:color w:val="FFFFFF"/>
          <w:sz w:val="24"/>
          <w:szCs w:val="24"/>
        </w:rPr>
        <w:t>2010 2TABLOTtabloTABLO011b 2012c 2013c</w:t>
      </w:r>
      <w:r w:rsidRPr="0095264A">
        <w:rPr>
          <w:rFonts w:ascii="Arial" w:hAnsi="Arial" w:cs="Arial"/>
          <w:color w:val="FFFFFF"/>
          <w:sz w:val="24"/>
          <w:szCs w:val="24"/>
        </w:rPr>
        <w:t>Ülke Raporu</w:t>
      </w:r>
    </w:p>
    <w:tbl>
      <w:tblPr>
        <w:tblW w:w="9228" w:type="dxa"/>
        <w:tblCellSpacing w:w="7" w:type="dxa"/>
        <w:shd w:val="clear" w:color="auto" w:fill="FFFFFF"/>
        <w:tblCellMar>
          <w:top w:w="15" w:type="dxa"/>
          <w:left w:w="15" w:type="dxa"/>
          <w:bottom w:w="15" w:type="dxa"/>
          <w:right w:w="15" w:type="dxa"/>
        </w:tblCellMar>
        <w:tblLook w:val="04A0"/>
      </w:tblPr>
      <w:tblGrid>
        <w:gridCol w:w="5397"/>
        <w:gridCol w:w="713"/>
        <w:gridCol w:w="1008"/>
        <w:gridCol w:w="793"/>
        <w:gridCol w:w="1317"/>
      </w:tblGrid>
      <w:tr w:rsidR="00B84E29" w:rsidRPr="0095264A" w:rsidTr="00B84E29">
        <w:trPr>
          <w:trHeight w:val="359"/>
          <w:tblCellSpacing w:w="7" w:type="dxa"/>
        </w:trPr>
        <w:tc>
          <w:tcPr>
            <w:tcW w:w="9200" w:type="dxa"/>
            <w:gridSpan w:val="5"/>
            <w:tcBorders>
              <w:top w:val="nil"/>
              <w:left w:val="nil"/>
              <w:bottom w:val="nil"/>
              <w:right w:val="nil"/>
            </w:tcBorders>
            <w:shd w:val="clear" w:color="auto" w:fill="FFFFFF"/>
            <w:tcMar>
              <w:top w:w="0" w:type="dxa"/>
              <w:left w:w="0" w:type="dxa"/>
              <w:bottom w:w="0" w:type="dxa"/>
              <w:right w:w="30" w:type="dxa"/>
            </w:tcMar>
            <w:vAlign w:val="center"/>
            <w:hideMark/>
          </w:tcPr>
          <w:p w:rsidR="00B84E29" w:rsidRDefault="00B84E29" w:rsidP="0083370E">
            <w:pPr>
              <w:spacing w:after="0" w:line="360" w:lineRule="auto"/>
              <w:rPr>
                <w:rFonts w:ascii="Arial" w:eastAsia="Times New Roman" w:hAnsi="Arial" w:cs="Arial"/>
                <w:b/>
                <w:bCs/>
                <w:i/>
                <w:iCs/>
                <w:color w:val="003366"/>
                <w:sz w:val="24"/>
                <w:szCs w:val="24"/>
              </w:rPr>
            </w:pPr>
            <w:r w:rsidRPr="0095264A">
              <w:rPr>
                <w:rFonts w:ascii="Arial" w:eastAsia="Times New Roman" w:hAnsi="Arial" w:cs="Arial"/>
                <w:b/>
                <w:bCs/>
                <w:i/>
                <w:iCs/>
                <w:color w:val="003366"/>
                <w:sz w:val="24"/>
                <w:szCs w:val="24"/>
              </w:rPr>
              <w:t>Karşılaştırmalı Ekonomik Göstergeler</w:t>
            </w:r>
          </w:p>
          <w:p w:rsidR="007C7645" w:rsidRPr="007C7645" w:rsidRDefault="007C7645" w:rsidP="0083370E">
            <w:pPr>
              <w:spacing w:after="0" w:line="360" w:lineRule="auto"/>
              <w:rPr>
                <w:rFonts w:ascii="Arial" w:eastAsia="Times New Roman" w:hAnsi="Arial" w:cs="Arial"/>
                <w:b/>
                <w:bCs/>
                <w:i/>
                <w:iCs/>
                <w:color w:val="003366"/>
                <w:sz w:val="16"/>
                <w:szCs w:val="16"/>
              </w:rPr>
            </w:pPr>
          </w:p>
        </w:tc>
      </w:tr>
      <w:tr w:rsidR="00B84E29" w:rsidRPr="0095264A" w:rsidTr="00B84E29">
        <w:trPr>
          <w:trHeight w:val="270"/>
          <w:tblCellSpacing w:w="7" w:type="dxa"/>
        </w:trPr>
        <w:tc>
          <w:tcPr>
            <w:tcW w:w="0" w:type="auto"/>
            <w:shd w:val="clear" w:color="auto" w:fill="003366"/>
            <w:tcMar>
              <w:top w:w="0" w:type="dxa"/>
              <w:left w:w="0" w:type="dxa"/>
              <w:bottom w:w="0" w:type="dxa"/>
              <w:right w:w="30" w:type="dxa"/>
            </w:tcMar>
            <w:vAlign w:val="center"/>
            <w:hideMark/>
          </w:tcPr>
          <w:p w:rsidR="00B84E29" w:rsidRPr="0095264A" w:rsidRDefault="00B84E29" w:rsidP="0083370E">
            <w:pPr>
              <w:spacing w:after="0" w:line="360" w:lineRule="auto"/>
              <w:rPr>
                <w:rFonts w:ascii="Arial" w:eastAsia="Times New Roman" w:hAnsi="Arial" w:cs="Arial"/>
                <w:b/>
                <w:bCs/>
                <w:color w:val="FFFFFF"/>
                <w:sz w:val="24"/>
                <w:szCs w:val="24"/>
              </w:rPr>
            </w:pPr>
            <w:r w:rsidRPr="0095264A">
              <w:rPr>
                <w:rFonts w:ascii="Arial" w:eastAsia="Times New Roman" w:hAnsi="Arial" w:cs="Arial"/>
                <w:b/>
                <w:bCs/>
                <w:color w:val="FFFFFF"/>
                <w:sz w:val="24"/>
                <w:szCs w:val="24"/>
              </w:rPr>
              <w:t> </w:t>
            </w:r>
          </w:p>
        </w:tc>
        <w:tc>
          <w:tcPr>
            <w:tcW w:w="699" w:type="dxa"/>
            <w:shd w:val="clear" w:color="auto" w:fill="003366"/>
            <w:tcMar>
              <w:top w:w="0" w:type="dxa"/>
              <w:left w:w="0" w:type="dxa"/>
              <w:bottom w:w="0" w:type="dxa"/>
              <w:right w:w="30" w:type="dxa"/>
            </w:tcMar>
            <w:vAlign w:val="center"/>
            <w:hideMark/>
          </w:tcPr>
          <w:p w:rsidR="00B84E29" w:rsidRPr="0095264A" w:rsidRDefault="00B84E29" w:rsidP="0083370E">
            <w:pPr>
              <w:spacing w:after="0" w:line="360" w:lineRule="auto"/>
              <w:jc w:val="right"/>
              <w:rPr>
                <w:rFonts w:ascii="Arial" w:eastAsia="Times New Roman" w:hAnsi="Arial" w:cs="Arial"/>
                <w:b/>
                <w:bCs/>
                <w:color w:val="FFFFFF"/>
                <w:sz w:val="24"/>
                <w:szCs w:val="24"/>
              </w:rPr>
            </w:pPr>
            <w:r w:rsidRPr="0095264A">
              <w:rPr>
                <w:rFonts w:ascii="Arial" w:eastAsia="Times New Roman" w:hAnsi="Arial" w:cs="Arial"/>
                <w:b/>
                <w:bCs/>
                <w:color w:val="FFFFFF"/>
                <w:sz w:val="24"/>
                <w:szCs w:val="24"/>
              </w:rPr>
              <w:t>2010</w:t>
            </w:r>
          </w:p>
        </w:tc>
        <w:tc>
          <w:tcPr>
            <w:tcW w:w="994" w:type="dxa"/>
            <w:shd w:val="clear" w:color="auto" w:fill="003366"/>
            <w:tcMar>
              <w:top w:w="0" w:type="dxa"/>
              <w:left w:w="0" w:type="dxa"/>
              <w:bottom w:w="0" w:type="dxa"/>
              <w:right w:w="30" w:type="dxa"/>
            </w:tcMar>
            <w:vAlign w:val="center"/>
            <w:hideMark/>
          </w:tcPr>
          <w:p w:rsidR="00B84E29" w:rsidRPr="0095264A" w:rsidRDefault="00B84E29" w:rsidP="0083370E">
            <w:pPr>
              <w:spacing w:after="0" w:line="360" w:lineRule="auto"/>
              <w:jc w:val="right"/>
              <w:rPr>
                <w:rFonts w:ascii="Arial" w:eastAsia="Times New Roman" w:hAnsi="Arial" w:cs="Arial"/>
                <w:b/>
                <w:bCs/>
                <w:color w:val="FFFFFF"/>
                <w:sz w:val="24"/>
                <w:szCs w:val="24"/>
              </w:rPr>
            </w:pPr>
            <w:r w:rsidRPr="0095264A">
              <w:rPr>
                <w:rFonts w:ascii="Arial" w:eastAsia="Times New Roman" w:hAnsi="Arial" w:cs="Arial"/>
                <w:b/>
                <w:bCs/>
                <w:color w:val="FFFFFF"/>
                <w:sz w:val="24"/>
                <w:szCs w:val="24"/>
              </w:rPr>
              <w:t>2011b</w:t>
            </w:r>
          </w:p>
        </w:tc>
        <w:tc>
          <w:tcPr>
            <w:tcW w:w="779" w:type="dxa"/>
            <w:shd w:val="clear" w:color="auto" w:fill="003366"/>
            <w:tcMar>
              <w:top w:w="0" w:type="dxa"/>
              <w:left w:w="0" w:type="dxa"/>
              <w:bottom w:w="0" w:type="dxa"/>
              <w:right w:w="30" w:type="dxa"/>
            </w:tcMar>
            <w:vAlign w:val="center"/>
            <w:hideMark/>
          </w:tcPr>
          <w:p w:rsidR="00B84E29" w:rsidRPr="0095264A" w:rsidRDefault="00B84E29" w:rsidP="0083370E">
            <w:pPr>
              <w:spacing w:after="0" w:line="360" w:lineRule="auto"/>
              <w:jc w:val="right"/>
              <w:rPr>
                <w:rFonts w:ascii="Arial" w:eastAsia="Times New Roman" w:hAnsi="Arial" w:cs="Arial"/>
                <w:b/>
                <w:bCs/>
                <w:color w:val="FFFFFF"/>
                <w:sz w:val="24"/>
                <w:szCs w:val="24"/>
              </w:rPr>
            </w:pPr>
            <w:r w:rsidRPr="0095264A">
              <w:rPr>
                <w:rFonts w:ascii="Arial" w:eastAsia="Times New Roman" w:hAnsi="Arial" w:cs="Arial"/>
                <w:b/>
                <w:bCs/>
                <w:color w:val="FFFFFF"/>
                <w:sz w:val="24"/>
                <w:szCs w:val="24"/>
              </w:rPr>
              <w:t>2012c</w:t>
            </w:r>
          </w:p>
        </w:tc>
        <w:tc>
          <w:tcPr>
            <w:tcW w:w="1296" w:type="dxa"/>
            <w:shd w:val="clear" w:color="auto" w:fill="003366"/>
            <w:tcMar>
              <w:top w:w="0" w:type="dxa"/>
              <w:left w:w="0" w:type="dxa"/>
              <w:bottom w:w="0" w:type="dxa"/>
              <w:right w:w="30" w:type="dxa"/>
            </w:tcMar>
            <w:vAlign w:val="center"/>
            <w:hideMark/>
          </w:tcPr>
          <w:p w:rsidR="00B84E29" w:rsidRPr="0095264A" w:rsidRDefault="00B84E29" w:rsidP="0083370E">
            <w:pPr>
              <w:spacing w:after="0" w:line="360" w:lineRule="auto"/>
              <w:jc w:val="right"/>
              <w:rPr>
                <w:rFonts w:ascii="Arial" w:eastAsia="Times New Roman" w:hAnsi="Arial" w:cs="Arial"/>
                <w:b/>
                <w:bCs/>
                <w:color w:val="FFFFFF"/>
                <w:sz w:val="24"/>
                <w:szCs w:val="24"/>
              </w:rPr>
            </w:pPr>
            <w:r w:rsidRPr="0095264A">
              <w:rPr>
                <w:rFonts w:ascii="Arial" w:eastAsia="Times New Roman" w:hAnsi="Arial" w:cs="Arial"/>
                <w:b/>
                <w:bCs/>
                <w:color w:val="FFFFFF"/>
                <w:sz w:val="24"/>
                <w:szCs w:val="24"/>
              </w:rPr>
              <w:t>2013c</w:t>
            </w:r>
          </w:p>
        </w:tc>
      </w:tr>
      <w:tr w:rsidR="00B84E29" w:rsidRPr="0095264A" w:rsidTr="00B84E29">
        <w:trPr>
          <w:trHeight w:val="270"/>
          <w:tblCellSpacing w:w="7" w:type="dxa"/>
        </w:trPr>
        <w:tc>
          <w:tcPr>
            <w:tcW w:w="0" w:type="auto"/>
            <w:shd w:val="clear" w:color="auto" w:fill="F0F8FF"/>
            <w:tcMar>
              <w:top w:w="0" w:type="dxa"/>
              <w:left w:w="0" w:type="dxa"/>
              <w:bottom w:w="0" w:type="dxa"/>
              <w:right w:w="30" w:type="dxa"/>
            </w:tcMar>
            <w:vAlign w:val="center"/>
            <w:hideMark/>
          </w:tcPr>
          <w:p w:rsidR="00B84E29" w:rsidRPr="0095264A" w:rsidRDefault="00B84E29" w:rsidP="0083370E">
            <w:pPr>
              <w:spacing w:after="0" w:line="360" w:lineRule="auto"/>
              <w:rPr>
                <w:rFonts w:ascii="Arial" w:eastAsia="Times New Roman" w:hAnsi="Arial" w:cs="Arial"/>
                <w:color w:val="000000"/>
                <w:sz w:val="24"/>
                <w:szCs w:val="24"/>
              </w:rPr>
            </w:pPr>
            <w:r w:rsidRPr="0095264A">
              <w:rPr>
                <w:rFonts w:ascii="Arial" w:eastAsia="Times New Roman" w:hAnsi="Arial" w:cs="Arial"/>
                <w:color w:val="000000"/>
                <w:sz w:val="24"/>
                <w:szCs w:val="24"/>
              </w:rPr>
              <w:t>Reel GSYİH Büyüme Hızı (%)</w:t>
            </w:r>
          </w:p>
        </w:tc>
        <w:tc>
          <w:tcPr>
            <w:tcW w:w="699" w:type="dxa"/>
            <w:shd w:val="clear" w:color="auto" w:fill="F0F8FF"/>
            <w:tcMar>
              <w:top w:w="0" w:type="dxa"/>
              <w:left w:w="0" w:type="dxa"/>
              <w:bottom w:w="0" w:type="dxa"/>
              <w:right w:w="30" w:type="dxa"/>
            </w:tcMar>
            <w:vAlign w:val="center"/>
            <w:hideMark/>
          </w:tcPr>
          <w:p w:rsidR="00B84E29" w:rsidRPr="0095264A" w:rsidRDefault="00B84E29" w:rsidP="0083370E">
            <w:pPr>
              <w:spacing w:after="0" w:line="360" w:lineRule="auto"/>
              <w:jc w:val="right"/>
              <w:rPr>
                <w:rFonts w:ascii="Arial" w:eastAsia="Times New Roman" w:hAnsi="Arial" w:cs="Arial"/>
                <w:color w:val="000000"/>
                <w:sz w:val="24"/>
                <w:szCs w:val="24"/>
              </w:rPr>
            </w:pPr>
            <w:r w:rsidRPr="0095264A">
              <w:rPr>
                <w:rFonts w:ascii="Arial" w:eastAsia="Times New Roman" w:hAnsi="Arial" w:cs="Arial"/>
                <w:color w:val="000000"/>
                <w:sz w:val="24"/>
                <w:szCs w:val="24"/>
              </w:rPr>
              <w:t>0,2</w:t>
            </w:r>
          </w:p>
        </w:tc>
        <w:tc>
          <w:tcPr>
            <w:tcW w:w="994" w:type="dxa"/>
            <w:shd w:val="clear" w:color="auto" w:fill="F0F8FF"/>
            <w:tcMar>
              <w:top w:w="0" w:type="dxa"/>
              <w:left w:w="0" w:type="dxa"/>
              <w:bottom w:w="0" w:type="dxa"/>
              <w:right w:w="30" w:type="dxa"/>
            </w:tcMar>
            <w:vAlign w:val="center"/>
            <w:hideMark/>
          </w:tcPr>
          <w:p w:rsidR="00B84E29" w:rsidRPr="0095264A" w:rsidRDefault="00B84E29" w:rsidP="0083370E">
            <w:pPr>
              <w:spacing w:after="0" w:line="360" w:lineRule="auto"/>
              <w:jc w:val="right"/>
              <w:rPr>
                <w:rFonts w:ascii="Arial" w:eastAsia="Times New Roman" w:hAnsi="Arial" w:cs="Arial"/>
                <w:color w:val="000000"/>
                <w:sz w:val="24"/>
                <w:szCs w:val="24"/>
              </w:rPr>
            </w:pPr>
            <w:r w:rsidRPr="0095264A">
              <w:rPr>
                <w:rFonts w:ascii="Arial" w:eastAsia="Times New Roman" w:hAnsi="Arial" w:cs="Arial"/>
                <w:color w:val="000000"/>
                <w:sz w:val="24"/>
                <w:szCs w:val="24"/>
              </w:rPr>
              <w:t>1,6</w:t>
            </w:r>
          </w:p>
        </w:tc>
        <w:tc>
          <w:tcPr>
            <w:tcW w:w="779" w:type="dxa"/>
            <w:shd w:val="clear" w:color="auto" w:fill="F0F8FF"/>
            <w:tcMar>
              <w:top w:w="0" w:type="dxa"/>
              <w:left w:w="0" w:type="dxa"/>
              <w:bottom w:w="0" w:type="dxa"/>
              <w:right w:w="30" w:type="dxa"/>
            </w:tcMar>
            <w:vAlign w:val="center"/>
            <w:hideMark/>
          </w:tcPr>
          <w:p w:rsidR="00B84E29" w:rsidRPr="0095264A" w:rsidRDefault="00B84E29" w:rsidP="0083370E">
            <w:pPr>
              <w:spacing w:after="0" w:line="360" w:lineRule="auto"/>
              <w:jc w:val="right"/>
              <w:rPr>
                <w:rFonts w:ascii="Arial" w:eastAsia="Times New Roman" w:hAnsi="Arial" w:cs="Arial"/>
                <w:color w:val="000000"/>
                <w:sz w:val="24"/>
                <w:szCs w:val="24"/>
              </w:rPr>
            </w:pPr>
            <w:r w:rsidRPr="0095264A">
              <w:rPr>
                <w:rFonts w:ascii="Arial" w:eastAsia="Times New Roman" w:hAnsi="Arial" w:cs="Arial"/>
                <w:color w:val="000000"/>
                <w:sz w:val="24"/>
                <w:szCs w:val="24"/>
              </w:rPr>
              <w:t>0,8</w:t>
            </w:r>
          </w:p>
        </w:tc>
        <w:tc>
          <w:tcPr>
            <w:tcW w:w="1296" w:type="dxa"/>
            <w:shd w:val="clear" w:color="auto" w:fill="F0F8FF"/>
            <w:tcMar>
              <w:top w:w="0" w:type="dxa"/>
              <w:left w:w="0" w:type="dxa"/>
              <w:bottom w:w="0" w:type="dxa"/>
              <w:right w:w="30" w:type="dxa"/>
            </w:tcMar>
            <w:vAlign w:val="center"/>
            <w:hideMark/>
          </w:tcPr>
          <w:p w:rsidR="00B84E29" w:rsidRPr="0095264A" w:rsidRDefault="00B84E29" w:rsidP="0083370E">
            <w:pPr>
              <w:spacing w:after="0" w:line="360" w:lineRule="auto"/>
              <w:jc w:val="right"/>
              <w:rPr>
                <w:rFonts w:ascii="Arial" w:eastAsia="Times New Roman" w:hAnsi="Arial" w:cs="Arial"/>
                <w:color w:val="000000"/>
                <w:sz w:val="24"/>
                <w:szCs w:val="24"/>
              </w:rPr>
            </w:pPr>
            <w:r w:rsidRPr="0095264A">
              <w:rPr>
                <w:rFonts w:ascii="Arial" w:eastAsia="Times New Roman" w:hAnsi="Arial" w:cs="Arial"/>
                <w:color w:val="000000"/>
                <w:sz w:val="24"/>
                <w:szCs w:val="24"/>
              </w:rPr>
              <w:t>2,8</w:t>
            </w:r>
          </w:p>
        </w:tc>
      </w:tr>
      <w:tr w:rsidR="00B84E29" w:rsidRPr="0095264A" w:rsidTr="00B84E29">
        <w:trPr>
          <w:trHeight w:val="270"/>
          <w:tblCellSpacing w:w="7" w:type="dxa"/>
        </w:trPr>
        <w:tc>
          <w:tcPr>
            <w:tcW w:w="0" w:type="auto"/>
            <w:shd w:val="clear" w:color="auto" w:fill="CEE7FF"/>
            <w:tcMar>
              <w:top w:w="0" w:type="dxa"/>
              <w:left w:w="0" w:type="dxa"/>
              <w:bottom w:w="0" w:type="dxa"/>
              <w:right w:w="30" w:type="dxa"/>
            </w:tcMar>
            <w:vAlign w:val="center"/>
            <w:hideMark/>
          </w:tcPr>
          <w:p w:rsidR="00B84E29" w:rsidRPr="0095264A" w:rsidRDefault="00B84E29" w:rsidP="0083370E">
            <w:pPr>
              <w:spacing w:after="0" w:line="360" w:lineRule="auto"/>
              <w:rPr>
                <w:rFonts w:ascii="Arial" w:eastAsia="Times New Roman" w:hAnsi="Arial" w:cs="Arial"/>
                <w:color w:val="000000"/>
                <w:sz w:val="24"/>
                <w:szCs w:val="24"/>
              </w:rPr>
            </w:pPr>
            <w:r w:rsidRPr="0095264A">
              <w:rPr>
                <w:rFonts w:ascii="Arial" w:eastAsia="Times New Roman" w:hAnsi="Arial" w:cs="Arial"/>
                <w:color w:val="000000"/>
                <w:sz w:val="24"/>
                <w:szCs w:val="24"/>
              </w:rPr>
              <w:t>İşsizlik Oranı (%, ortalama)</w:t>
            </w:r>
          </w:p>
        </w:tc>
        <w:tc>
          <w:tcPr>
            <w:tcW w:w="699" w:type="dxa"/>
            <w:shd w:val="clear" w:color="auto" w:fill="CEE7FF"/>
            <w:tcMar>
              <w:top w:w="0" w:type="dxa"/>
              <w:left w:w="0" w:type="dxa"/>
              <w:bottom w:w="0" w:type="dxa"/>
              <w:right w:w="30" w:type="dxa"/>
            </w:tcMar>
            <w:vAlign w:val="center"/>
            <w:hideMark/>
          </w:tcPr>
          <w:p w:rsidR="00B84E29" w:rsidRPr="0095264A" w:rsidRDefault="00B84E29" w:rsidP="0083370E">
            <w:pPr>
              <w:spacing w:after="0" w:line="360" w:lineRule="auto"/>
              <w:jc w:val="right"/>
              <w:rPr>
                <w:rFonts w:ascii="Arial" w:eastAsia="Times New Roman" w:hAnsi="Arial" w:cs="Arial"/>
                <w:color w:val="000000"/>
                <w:sz w:val="24"/>
                <w:szCs w:val="24"/>
              </w:rPr>
            </w:pPr>
            <w:r w:rsidRPr="0095264A">
              <w:rPr>
                <w:rFonts w:ascii="Arial" w:eastAsia="Times New Roman" w:hAnsi="Arial" w:cs="Arial"/>
                <w:color w:val="000000"/>
                <w:sz w:val="24"/>
                <w:szCs w:val="24"/>
              </w:rPr>
              <w:t>9,5</w:t>
            </w:r>
          </w:p>
        </w:tc>
        <w:tc>
          <w:tcPr>
            <w:tcW w:w="994" w:type="dxa"/>
            <w:shd w:val="clear" w:color="auto" w:fill="CEE7FF"/>
            <w:tcMar>
              <w:top w:w="0" w:type="dxa"/>
              <w:left w:w="0" w:type="dxa"/>
              <w:bottom w:w="0" w:type="dxa"/>
              <w:right w:w="30" w:type="dxa"/>
            </w:tcMar>
            <w:vAlign w:val="center"/>
            <w:hideMark/>
          </w:tcPr>
          <w:p w:rsidR="00B84E29" w:rsidRPr="0095264A" w:rsidRDefault="00B84E29" w:rsidP="0083370E">
            <w:pPr>
              <w:spacing w:after="0" w:line="360" w:lineRule="auto"/>
              <w:rPr>
                <w:rFonts w:ascii="Arial" w:eastAsia="Times New Roman" w:hAnsi="Arial" w:cs="Arial"/>
                <w:color w:val="000000"/>
                <w:sz w:val="24"/>
                <w:szCs w:val="24"/>
              </w:rPr>
            </w:pPr>
            <w:r w:rsidRPr="0095264A">
              <w:rPr>
                <w:rFonts w:ascii="Arial" w:eastAsia="Times New Roman" w:hAnsi="Arial" w:cs="Arial"/>
                <w:color w:val="000000"/>
                <w:sz w:val="24"/>
                <w:szCs w:val="24"/>
              </w:rPr>
              <w:t>9,6a</w:t>
            </w:r>
          </w:p>
        </w:tc>
        <w:tc>
          <w:tcPr>
            <w:tcW w:w="779" w:type="dxa"/>
            <w:shd w:val="clear" w:color="auto" w:fill="CEE7FF"/>
            <w:tcMar>
              <w:top w:w="0" w:type="dxa"/>
              <w:left w:w="0" w:type="dxa"/>
              <w:bottom w:w="0" w:type="dxa"/>
              <w:right w:w="30" w:type="dxa"/>
            </w:tcMar>
            <w:vAlign w:val="center"/>
            <w:hideMark/>
          </w:tcPr>
          <w:p w:rsidR="00B84E29" w:rsidRPr="0095264A" w:rsidRDefault="00B84E29" w:rsidP="0083370E">
            <w:pPr>
              <w:spacing w:after="0" w:line="360" w:lineRule="auto"/>
              <w:jc w:val="right"/>
              <w:rPr>
                <w:rFonts w:ascii="Arial" w:eastAsia="Times New Roman" w:hAnsi="Arial" w:cs="Arial"/>
                <w:color w:val="000000"/>
                <w:sz w:val="24"/>
                <w:szCs w:val="24"/>
              </w:rPr>
            </w:pPr>
            <w:r w:rsidRPr="0095264A">
              <w:rPr>
                <w:rFonts w:ascii="Arial" w:eastAsia="Times New Roman" w:hAnsi="Arial" w:cs="Arial"/>
                <w:color w:val="000000"/>
                <w:sz w:val="24"/>
                <w:szCs w:val="24"/>
              </w:rPr>
              <w:t>9,9</w:t>
            </w:r>
          </w:p>
        </w:tc>
        <w:tc>
          <w:tcPr>
            <w:tcW w:w="1296" w:type="dxa"/>
            <w:shd w:val="clear" w:color="auto" w:fill="CEE7FF"/>
            <w:tcMar>
              <w:top w:w="0" w:type="dxa"/>
              <w:left w:w="0" w:type="dxa"/>
              <w:bottom w:w="0" w:type="dxa"/>
              <w:right w:w="30" w:type="dxa"/>
            </w:tcMar>
            <w:vAlign w:val="center"/>
            <w:hideMark/>
          </w:tcPr>
          <w:p w:rsidR="00B84E29" w:rsidRPr="0095264A" w:rsidRDefault="00B84E29" w:rsidP="0083370E">
            <w:pPr>
              <w:spacing w:after="0" w:line="360" w:lineRule="auto"/>
              <w:jc w:val="right"/>
              <w:rPr>
                <w:rFonts w:ascii="Arial" w:eastAsia="Times New Roman" w:hAnsi="Arial" w:cs="Arial"/>
                <w:color w:val="000000"/>
                <w:sz w:val="24"/>
                <w:szCs w:val="24"/>
              </w:rPr>
            </w:pPr>
            <w:r w:rsidRPr="0095264A">
              <w:rPr>
                <w:rFonts w:ascii="Arial" w:eastAsia="Times New Roman" w:hAnsi="Arial" w:cs="Arial"/>
                <w:color w:val="000000"/>
                <w:sz w:val="24"/>
                <w:szCs w:val="24"/>
              </w:rPr>
              <w:t>8,8</w:t>
            </w:r>
          </w:p>
        </w:tc>
      </w:tr>
      <w:tr w:rsidR="00B84E29" w:rsidRPr="0095264A" w:rsidTr="00B84E29">
        <w:trPr>
          <w:trHeight w:val="270"/>
          <w:tblCellSpacing w:w="7" w:type="dxa"/>
        </w:trPr>
        <w:tc>
          <w:tcPr>
            <w:tcW w:w="0" w:type="auto"/>
            <w:shd w:val="clear" w:color="auto" w:fill="F0F8FF"/>
            <w:tcMar>
              <w:top w:w="0" w:type="dxa"/>
              <w:left w:w="0" w:type="dxa"/>
              <w:bottom w:w="0" w:type="dxa"/>
              <w:right w:w="30" w:type="dxa"/>
            </w:tcMar>
            <w:vAlign w:val="center"/>
            <w:hideMark/>
          </w:tcPr>
          <w:p w:rsidR="00B84E29" w:rsidRPr="0095264A" w:rsidRDefault="00B84E29" w:rsidP="0083370E">
            <w:pPr>
              <w:spacing w:after="0" w:line="360" w:lineRule="auto"/>
              <w:rPr>
                <w:rFonts w:ascii="Arial" w:eastAsia="Times New Roman" w:hAnsi="Arial" w:cs="Arial"/>
                <w:color w:val="000000"/>
                <w:sz w:val="24"/>
                <w:szCs w:val="24"/>
              </w:rPr>
            </w:pPr>
            <w:r w:rsidRPr="0095264A">
              <w:rPr>
                <w:rFonts w:ascii="Arial" w:eastAsia="Times New Roman" w:hAnsi="Arial" w:cs="Arial"/>
                <w:color w:val="000000"/>
                <w:sz w:val="24"/>
                <w:szCs w:val="24"/>
              </w:rPr>
              <w:t>Tüketici Fiyatları Enflasyonu (%) Ortalama Yıl Sonu</w:t>
            </w:r>
          </w:p>
        </w:tc>
        <w:tc>
          <w:tcPr>
            <w:tcW w:w="699" w:type="dxa"/>
            <w:shd w:val="clear" w:color="auto" w:fill="F0F8FF"/>
            <w:tcMar>
              <w:top w:w="0" w:type="dxa"/>
              <w:left w:w="0" w:type="dxa"/>
              <w:bottom w:w="0" w:type="dxa"/>
              <w:right w:w="30" w:type="dxa"/>
            </w:tcMar>
            <w:vAlign w:val="center"/>
            <w:hideMark/>
          </w:tcPr>
          <w:p w:rsidR="00B84E29" w:rsidRPr="0095264A" w:rsidRDefault="00B84E29" w:rsidP="0083370E">
            <w:pPr>
              <w:spacing w:after="0" w:line="360" w:lineRule="auto"/>
              <w:jc w:val="right"/>
              <w:rPr>
                <w:rFonts w:ascii="Arial" w:eastAsia="Times New Roman" w:hAnsi="Arial" w:cs="Arial"/>
                <w:color w:val="000000"/>
                <w:sz w:val="24"/>
                <w:szCs w:val="24"/>
              </w:rPr>
            </w:pPr>
            <w:r w:rsidRPr="0095264A">
              <w:rPr>
                <w:rFonts w:ascii="Arial" w:eastAsia="Times New Roman" w:hAnsi="Arial" w:cs="Arial"/>
                <w:color w:val="000000"/>
                <w:sz w:val="24"/>
                <w:szCs w:val="24"/>
              </w:rPr>
              <w:t>4,5</w:t>
            </w:r>
          </w:p>
        </w:tc>
        <w:tc>
          <w:tcPr>
            <w:tcW w:w="994" w:type="dxa"/>
            <w:shd w:val="clear" w:color="auto" w:fill="F0F8FF"/>
            <w:tcMar>
              <w:top w:w="0" w:type="dxa"/>
              <w:left w:w="0" w:type="dxa"/>
              <w:bottom w:w="0" w:type="dxa"/>
              <w:right w:w="30" w:type="dxa"/>
            </w:tcMar>
            <w:vAlign w:val="center"/>
            <w:hideMark/>
          </w:tcPr>
          <w:p w:rsidR="00B84E29" w:rsidRPr="0095264A" w:rsidRDefault="00B84E29" w:rsidP="0083370E">
            <w:pPr>
              <w:spacing w:after="0" w:line="360" w:lineRule="auto"/>
              <w:rPr>
                <w:rFonts w:ascii="Arial" w:eastAsia="Times New Roman" w:hAnsi="Arial" w:cs="Arial"/>
                <w:color w:val="000000"/>
                <w:sz w:val="24"/>
                <w:szCs w:val="24"/>
              </w:rPr>
            </w:pPr>
            <w:r w:rsidRPr="0095264A">
              <w:rPr>
                <w:rFonts w:ascii="Arial" w:eastAsia="Times New Roman" w:hAnsi="Arial" w:cs="Arial"/>
                <w:color w:val="000000"/>
                <w:sz w:val="24"/>
                <w:szCs w:val="24"/>
              </w:rPr>
              <w:t>2,8a</w:t>
            </w:r>
          </w:p>
        </w:tc>
        <w:tc>
          <w:tcPr>
            <w:tcW w:w="779" w:type="dxa"/>
            <w:shd w:val="clear" w:color="auto" w:fill="F0F8FF"/>
            <w:tcMar>
              <w:top w:w="0" w:type="dxa"/>
              <w:left w:w="0" w:type="dxa"/>
              <w:bottom w:w="0" w:type="dxa"/>
              <w:right w:w="30" w:type="dxa"/>
            </w:tcMar>
            <w:vAlign w:val="center"/>
            <w:hideMark/>
          </w:tcPr>
          <w:p w:rsidR="00B84E29" w:rsidRPr="0095264A" w:rsidRDefault="00B84E29" w:rsidP="0083370E">
            <w:pPr>
              <w:spacing w:after="0" w:line="360" w:lineRule="auto"/>
              <w:jc w:val="right"/>
              <w:rPr>
                <w:rFonts w:ascii="Arial" w:eastAsia="Times New Roman" w:hAnsi="Arial" w:cs="Arial"/>
                <w:color w:val="000000"/>
                <w:sz w:val="24"/>
                <w:szCs w:val="24"/>
              </w:rPr>
            </w:pPr>
            <w:r w:rsidRPr="0095264A">
              <w:rPr>
                <w:rFonts w:ascii="Arial" w:eastAsia="Times New Roman" w:hAnsi="Arial" w:cs="Arial"/>
                <w:color w:val="000000"/>
                <w:sz w:val="24"/>
                <w:szCs w:val="24"/>
              </w:rPr>
              <w:t>3,4</w:t>
            </w:r>
          </w:p>
        </w:tc>
        <w:tc>
          <w:tcPr>
            <w:tcW w:w="1296" w:type="dxa"/>
            <w:shd w:val="clear" w:color="auto" w:fill="F0F8FF"/>
            <w:tcMar>
              <w:top w:w="0" w:type="dxa"/>
              <w:left w:w="0" w:type="dxa"/>
              <w:bottom w:w="0" w:type="dxa"/>
              <w:right w:w="30" w:type="dxa"/>
            </w:tcMar>
            <w:vAlign w:val="center"/>
            <w:hideMark/>
          </w:tcPr>
          <w:p w:rsidR="00B84E29" w:rsidRPr="0095264A" w:rsidRDefault="00B84E29" w:rsidP="0083370E">
            <w:pPr>
              <w:spacing w:after="0" w:line="360" w:lineRule="auto"/>
              <w:jc w:val="right"/>
              <w:rPr>
                <w:rFonts w:ascii="Arial" w:eastAsia="Times New Roman" w:hAnsi="Arial" w:cs="Arial"/>
                <w:color w:val="000000"/>
                <w:sz w:val="24"/>
                <w:szCs w:val="24"/>
              </w:rPr>
            </w:pPr>
            <w:r w:rsidRPr="0095264A">
              <w:rPr>
                <w:rFonts w:ascii="Arial" w:eastAsia="Times New Roman" w:hAnsi="Arial" w:cs="Arial"/>
                <w:color w:val="000000"/>
                <w:sz w:val="24"/>
                <w:szCs w:val="24"/>
              </w:rPr>
              <w:t>3,2</w:t>
            </w:r>
          </w:p>
        </w:tc>
      </w:tr>
      <w:tr w:rsidR="00B84E29" w:rsidRPr="0095264A" w:rsidTr="00B84E29">
        <w:trPr>
          <w:trHeight w:val="270"/>
          <w:tblCellSpacing w:w="7" w:type="dxa"/>
        </w:trPr>
        <w:tc>
          <w:tcPr>
            <w:tcW w:w="0" w:type="auto"/>
            <w:shd w:val="clear" w:color="auto" w:fill="CEE7FF"/>
            <w:tcMar>
              <w:top w:w="0" w:type="dxa"/>
              <w:left w:w="0" w:type="dxa"/>
              <w:bottom w:w="0" w:type="dxa"/>
              <w:right w:w="30" w:type="dxa"/>
            </w:tcMar>
            <w:vAlign w:val="center"/>
            <w:hideMark/>
          </w:tcPr>
          <w:p w:rsidR="00B84E29" w:rsidRPr="0095264A" w:rsidRDefault="00B84E29" w:rsidP="0083370E">
            <w:pPr>
              <w:spacing w:after="0" w:line="360" w:lineRule="auto"/>
              <w:rPr>
                <w:rFonts w:ascii="Arial" w:eastAsia="Times New Roman" w:hAnsi="Arial" w:cs="Arial"/>
                <w:color w:val="000000"/>
                <w:sz w:val="24"/>
                <w:szCs w:val="24"/>
              </w:rPr>
            </w:pPr>
            <w:r w:rsidRPr="0095264A">
              <w:rPr>
                <w:rFonts w:ascii="Arial" w:eastAsia="Times New Roman" w:hAnsi="Arial" w:cs="Arial"/>
                <w:color w:val="000000"/>
                <w:sz w:val="24"/>
                <w:szCs w:val="24"/>
              </w:rPr>
              <w:t>İhracat (fob, milyar $)</w:t>
            </w:r>
          </w:p>
        </w:tc>
        <w:tc>
          <w:tcPr>
            <w:tcW w:w="699" w:type="dxa"/>
            <w:shd w:val="clear" w:color="auto" w:fill="CEE7FF"/>
            <w:tcMar>
              <w:top w:w="0" w:type="dxa"/>
              <w:left w:w="0" w:type="dxa"/>
              <w:bottom w:w="0" w:type="dxa"/>
              <w:right w:w="30" w:type="dxa"/>
            </w:tcMar>
            <w:vAlign w:val="center"/>
            <w:hideMark/>
          </w:tcPr>
          <w:p w:rsidR="00B84E29" w:rsidRPr="0095264A" w:rsidRDefault="00B84E29" w:rsidP="0083370E">
            <w:pPr>
              <w:spacing w:after="0" w:line="360" w:lineRule="auto"/>
              <w:jc w:val="right"/>
              <w:rPr>
                <w:rFonts w:ascii="Arial" w:eastAsia="Times New Roman" w:hAnsi="Arial" w:cs="Arial"/>
                <w:color w:val="000000"/>
                <w:sz w:val="24"/>
                <w:szCs w:val="24"/>
              </w:rPr>
            </w:pPr>
            <w:r w:rsidRPr="0095264A">
              <w:rPr>
                <w:rFonts w:ascii="Arial" w:eastAsia="Times New Roman" w:hAnsi="Arial" w:cs="Arial"/>
                <w:color w:val="000000"/>
                <w:sz w:val="24"/>
                <w:szCs w:val="24"/>
              </w:rPr>
              <w:t>20,6</w:t>
            </w:r>
          </w:p>
        </w:tc>
        <w:tc>
          <w:tcPr>
            <w:tcW w:w="994" w:type="dxa"/>
            <w:shd w:val="clear" w:color="auto" w:fill="CEE7FF"/>
            <w:tcMar>
              <w:top w:w="0" w:type="dxa"/>
              <w:left w:w="0" w:type="dxa"/>
              <w:bottom w:w="0" w:type="dxa"/>
              <w:right w:w="30" w:type="dxa"/>
            </w:tcMar>
            <w:vAlign w:val="center"/>
            <w:hideMark/>
          </w:tcPr>
          <w:p w:rsidR="00B84E29" w:rsidRPr="0095264A" w:rsidRDefault="00B84E29" w:rsidP="0083370E">
            <w:pPr>
              <w:spacing w:after="0" w:line="360" w:lineRule="auto"/>
              <w:jc w:val="right"/>
              <w:rPr>
                <w:rFonts w:ascii="Arial" w:eastAsia="Times New Roman" w:hAnsi="Arial" w:cs="Arial"/>
                <w:color w:val="000000"/>
                <w:sz w:val="24"/>
                <w:szCs w:val="24"/>
              </w:rPr>
            </w:pPr>
            <w:r w:rsidRPr="0095264A">
              <w:rPr>
                <w:rFonts w:ascii="Arial" w:eastAsia="Times New Roman" w:hAnsi="Arial" w:cs="Arial"/>
                <w:color w:val="000000"/>
                <w:sz w:val="24"/>
                <w:szCs w:val="24"/>
              </w:rPr>
              <w:t>25,7</w:t>
            </w:r>
          </w:p>
        </w:tc>
        <w:tc>
          <w:tcPr>
            <w:tcW w:w="779" w:type="dxa"/>
            <w:shd w:val="clear" w:color="auto" w:fill="CEE7FF"/>
            <w:tcMar>
              <w:top w:w="0" w:type="dxa"/>
              <w:left w:w="0" w:type="dxa"/>
              <w:bottom w:w="0" w:type="dxa"/>
              <w:right w:w="30" w:type="dxa"/>
            </w:tcMar>
            <w:vAlign w:val="center"/>
            <w:hideMark/>
          </w:tcPr>
          <w:p w:rsidR="00B84E29" w:rsidRPr="0095264A" w:rsidRDefault="00B84E29" w:rsidP="0083370E">
            <w:pPr>
              <w:spacing w:after="0" w:line="360" w:lineRule="auto"/>
              <w:jc w:val="right"/>
              <w:rPr>
                <w:rFonts w:ascii="Arial" w:eastAsia="Times New Roman" w:hAnsi="Arial" w:cs="Arial"/>
                <w:color w:val="000000"/>
                <w:sz w:val="24"/>
                <w:szCs w:val="24"/>
              </w:rPr>
            </w:pPr>
            <w:r w:rsidRPr="0095264A">
              <w:rPr>
                <w:rFonts w:ascii="Arial" w:eastAsia="Times New Roman" w:hAnsi="Arial" w:cs="Arial"/>
                <w:color w:val="000000"/>
                <w:sz w:val="24"/>
                <w:szCs w:val="24"/>
              </w:rPr>
              <w:t>24,9</w:t>
            </w:r>
          </w:p>
        </w:tc>
        <w:tc>
          <w:tcPr>
            <w:tcW w:w="1296" w:type="dxa"/>
            <w:shd w:val="clear" w:color="auto" w:fill="CEE7FF"/>
            <w:tcMar>
              <w:top w:w="0" w:type="dxa"/>
              <w:left w:w="0" w:type="dxa"/>
              <w:bottom w:w="0" w:type="dxa"/>
              <w:right w:w="30" w:type="dxa"/>
            </w:tcMar>
            <w:vAlign w:val="center"/>
            <w:hideMark/>
          </w:tcPr>
          <w:p w:rsidR="00B84E29" w:rsidRPr="0095264A" w:rsidRDefault="00B84E29" w:rsidP="0083370E">
            <w:pPr>
              <w:spacing w:after="0" w:line="360" w:lineRule="auto"/>
              <w:jc w:val="right"/>
              <w:rPr>
                <w:rFonts w:ascii="Arial" w:eastAsia="Times New Roman" w:hAnsi="Arial" w:cs="Arial"/>
                <w:color w:val="000000"/>
                <w:sz w:val="24"/>
                <w:szCs w:val="24"/>
              </w:rPr>
            </w:pPr>
            <w:r w:rsidRPr="0095264A">
              <w:rPr>
                <w:rFonts w:ascii="Arial" w:eastAsia="Times New Roman" w:hAnsi="Arial" w:cs="Arial"/>
                <w:color w:val="000000"/>
                <w:sz w:val="24"/>
                <w:szCs w:val="24"/>
              </w:rPr>
              <w:t>26,5</w:t>
            </w:r>
          </w:p>
        </w:tc>
      </w:tr>
      <w:tr w:rsidR="00B84E29" w:rsidRPr="0095264A" w:rsidTr="00B84E29">
        <w:trPr>
          <w:trHeight w:val="270"/>
          <w:tblCellSpacing w:w="7" w:type="dxa"/>
        </w:trPr>
        <w:tc>
          <w:tcPr>
            <w:tcW w:w="0" w:type="auto"/>
            <w:shd w:val="clear" w:color="auto" w:fill="F0F8FF"/>
            <w:tcMar>
              <w:top w:w="0" w:type="dxa"/>
              <w:left w:w="0" w:type="dxa"/>
              <w:bottom w:w="0" w:type="dxa"/>
              <w:right w:w="30" w:type="dxa"/>
            </w:tcMar>
            <w:vAlign w:val="center"/>
            <w:hideMark/>
          </w:tcPr>
          <w:p w:rsidR="00B84E29" w:rsidRPr="0095264A" w:rsidRDefault="00B84E29" w:rsidP="0083370E">
            <w:pPr>
              <w:spacing w:after="0" w:line="360" w:lineRule="auto"/>
              <w:rPr>
                <w:rFonts w:ascii="Arial" w:eastAsia="Times New Roman" w:hAnsi="Arial" w:cs="Arial"/>
                <w:color w:val="000000"/>
                <w:sz w:val="24"/>
                <w:szCs w:val="24"/>
              </w:rPr>
            </w:pPr>
            <w:r w:rsidRPr="0095264A">
              <w:rPr>
                <w:rFonts w:ascii="Arial" w:eastAsia="Times New Roman" w:hAnsi="Arial" w:cs="Arial"/>
                <w:color w:val="000000"/>
                <w:sz w:val="24"/>
                <w:szCs w:val="24"/>
              </w:rPr>
              <w:t>İthalat (fob, milyar $)</w:t>
            </w:r>
          </w:p>
        </w:tc>
        <w:tc>
          <w:tcPr>
            <w:tcW w:w="699" w:type="dxa"/>
            <w:shd w:val="clear" w:color="auto" w:fill="F0F8FF"/>
            <w:tcMar>
              <w:top w:w="0" w:type="dxa"/>
              <w:left w:w="0" w:type="dxa"/>
              <w:bottom w:w="0" w:type="dxa"/>
              <w:right w:w="30" w:type="dxa"/>
            </w:tcMar>
            <w:vAlign w:val="center"/>
            <w:hideMark/>
          </w:tcPr>
          <w:p w:rsidR="00B84E29" w:rsidRPr="0095264A" w:rsidRDefault="00B84E29" w:rsidP="0083370E">
            <w:pPr>
              <w:spacing w:after="0" w:line="360" w:lineRule="auto"/>
              <w:jc w:val="right"/>
              <w:rPr>
                <w:rFonts w:ascii="Arial" w:eastAsia="Times New Roman" w:hAnsi="Arial" w:cs="Arial"/>
                <w:color w:val="000000"/>
                <w:sz w:val="24"/>
                <w:szCs w:val="24"/>
              </w:rPr>
            </w:pPr>
            <w:r w:rsidRPr="0095264A">
              <w:rPr>
                <w:rFonts w:ascii="Arial" w:eastAsia="Times New Roman" w:hAnsi="Arial" w:cs="Arial"/>
                <w:color w:val="000000"/>
                <w:sz w:val="24"/>
                <w:szCs w:val="24"/>
              </w:rPr>
              <w:t>-24,2</w:t>
            </w:r>
          </w:p>
        </w:tc>
        <w:tc>
          <w:tcPr>
            <w:tcW w:w="994" w:type="dxa"/>
            <w:shd w:val="clear" w:color="auto" w:fill="F0F8FF"/>
            <w:tcMar>
              <w:top w:w="0" w:type="dxa"/>
              <w:left w:w="0" w:type="dxa"/>
              <w:bottom w:w="0" w:type="dxa"/>
              <w:right w:w="30" w:type="dxa"/>
            </w:tcMar>
            <w:vAlign w:val="center"/>
            <w:hideMark/>
          </w:tcPr>
          <w:p w:rsidR="00B84E29" w:rsidRPr="0095264A" w:rsidRDefault="00B84E29" w:rsidP="0083370E">
            <w:pPr>
              <w:spacing w:after="0" w:line="360" w:lineRule="auto"/>
              <w:jc w:val="right"/>
              <w:rPr>
                <w:rFonts w:ascii="Arial" w:eastAsia="Times New Roman" w:hAnsi="Arial" w:cs="Arial"/>
                <w:color w:val="000000"/>
                <w:sz w:val="24"/>
                <w:szCs w:val="24"/>
              </w:rPr>
            </w:pPr>
            <w:r w:rsidRPr="0095264A">
              <w:rPr>
                <w:rFonts w:ascii="Arial" w:eastAsia="Times New Roman" w:hAnsi="Arial" w:cs="Arial"/>
                <w:color w:val="000000"/>
                <w:sz w:val="24"/>
                <w:szCs w:val="24"/>
              </w:rPr>
              <w:t>-28,0</w:t>
            </w:r>
          </w:p>
        </w:tc>
        <w:tc>
          <w:tcPr>
            <w:tcW w:w="779" w:type="dxa"/>
            <w:shd w:val="clear" w:color="auto" w:fill="F0F8FF"/>
            <w:tcMar>
              <w:top w:w="0" w:type="dxa"/>
              <w:left w:w="0" w:type="dxa"/>
              <w:bottom w:w="0" w:type="dxa"/>
              <w:right w:w="30" w:type="dxa"/>
            </w:tcMar>
            <w:vAlign w:val="center"/>
            <w:hideMark/>
          </w:tcPr>
          <w:p w:rsidR="00B84E29" w:rsidRPr="0095264A" w:rsidRDefault="00B84E29" w:rsidP="0083370E">
            <w:pPr>
              <w:spacing w:after="0" w:line="360" w:lineRule="auto"/>
              <w:jc w:val="right"/>
              <w:rPr>
                <w:rFonts w:ascii="Arial" w:eastAsia="Times New Roman" w:hAnsi="Arial" w:cs="Arial"/>
                <w:color w:val="000000"/>
                <w:sz w:val="24"/>
                <w:szCs w:val="24"/>
              </w:rPr>
            </w:pPr>
            <w:r w:rsidRPr="0095264A">
              <w:rPr>
                <w:rFonts w:ascii="Arial" w:eastAsia="Times New Roman" w:hAnsi="Arial" w:cs="Arial"/>
                <w:color w:val="000000"/>
                <w:sz w:val="24"/>
                <w:szCs w:val="24"/>
              </w:rPr>
              <w:t>-27,7</w:t>
            </w:r>
          </w:p>
        </w:tc>
        <w:tc>
          <w:tcPr>
            <w:tcW w:w="1296" w:type="dxa"/>
            <w:shd w:val="clear" w:color="auto" w:fill="F0F8FF"/>
            <w:tcMar>
              <w:top w:w="0" w:type="dxa"/>
              <w:left w:w="0" w:type="dxa"/>
              <w:bottom w:w="0" w:type="dxa"/>
              <w:right w:w="30" w:type="dxa"/>
            </w:tcMar>
            <w:vAlign w:val="center"/>
            <w:hideMark/>
          </w:tcPr>
          <w:p w:rsidR="00B84E29" w:rsidRPr="0095264A" w:rsidRDefault="00B84E29" w:rsidP="0083370E">
            <w:pPr>
              <w:spacing w:after="0" w:line="360" w:lineRule="auto"/>
              <w:jc w:val="right"/>
              <w:rPr>
                <w:rFonts w:ascii="Arial" w:eastAsia="Times New Roman" w:hAnsi="Arial" w:cs="Arial"/>
                <w:color w:val="000000"/>
                <w:sz w:val="24"/>
                <w:szCs w:val="24"/>
              </w:rPr>
            </w:pPr>
            <w:r w:rsidRPr="0095264A">
              <w:rPr>
                <w:rFonts w:ascii="Arial" w:eastAsia="Times New Roman" w:hAnsi="Arial" w:cs="Arial"/>
                <w:color w:val="000000"/>
                <w:sz w:val="24"/>
                <w:szCs w:val="24"/>
              </w:rPr>
              <w:t>-30,1</w:t>
            </w:r>
          </w:p>
        </w:tc>
      </w:tr>
      <w:tr w:rsidR="00B84E29" w:rsidRPr="0095264A" w:rsidTr="00B84E29">
        <w:trPr>
          <w:trHeight w:val="270"/>
          <w:tblCellSpacing w:w="7" w:type="dxa"/>
        </w:trPr>
        <w:tc>
          <w:tcPr>
            <w:tcW w:w="9200" w:type="dxa"/>
            <w:gridSpan w:val="5"/>
            <w:shd w:val="clear" w:color="auto" w:fill="FFFFFF"/>
            <w:tcMar>
              <w:top w:w="0" w:type="dxa"/>
              <w:left w:w="0" w:type="dxa"/>
              <w:bottom w:w="0" w:type="dxa"/>
              <w:right w:w="30" w:type="dxa"/>
            </w:tcMar>
            <w:vAlign w:val="center"/>
            <w:hideMark/>
          </w:tcPr>
          <w:p w:rsidR="00B84E29" w:rsidRPr="007C7645" w:rsidRDefault="00B84E29" w:rsidP="0083370E">
            <w:pPr>
              <w:spacing w:after="0" w:line="360" w:lineRule="auto"/>
              <w:rPr>
                <w:rFonts w:ascii="Arial" w:eastAsia="Times New Roman" w:hAnsi="Arial" w:cs="Arial"/>
                <w:i/>
                <w:iCs/>
                <w:color w:val="333333"/>
              </w:rPr>
            </w:pPr>
            <w:r w:rsidRPr="007C7645">
              <w:rPr>
                <w:rFonts w:ascii="Arial" w:eastAsia="Times New Roman" w:hAnsi="Arial" w:cs="Arial"/>
                <w:i/>
                <w:iCs/>
                <w:color w:val="333333"/>
              </w:rPr>
              <w:t>Kaynak: E.I.U Country Report March 2012</w:t>
            </w:r>
            <w:r w:rsidR="00382A48" w:rsidRPr="007C7645">
              <w:rPr>
                <w:rFonts w:ascii="Arial" w:eastAsia="Times New Roman" w:hAnsi="Arial" w:cs="Arial"/>
                <w:i/>
                <w:iCs/>
                <w:color w:val="333333"/>
              </w:rPr>
              <w:t>, b:Tahmin, c:Öngörü</w:t>
            </w:r>
          </w:p>
        </w:tc>
      </w:tr>
    </w:tbl>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r w:rsidRPr="0095264A">
        <w:rPr>
          <w:rFonts w:ascii="Arial" w:hAnsi="Arial" w:cs="Arial"/>
          <w:b/>
          <w:bCs/>
          <w:color w:val="003366"/>
          <w:sz w:val="24"/>
          <w:szCs w:val="24"/>
        </w:rPr>
        <w:t>Enflasyon</w:t>
      </w:r>
      <w:r w:rsidRPr="0095264A">
        <w:rPr>
          <w:rFonts w:ascii="Arial" w:hAnsi="Arial" w:cs="Arial"/>
          <w:b/>
          <w:bCs/>
          <w:color w:val="FFFFFF"/>
          <w:sz w:val="24"/>
          <w:szCs w:val="24"/>
        </w:rPr>
        <w:t>20a 2009a 2010a 2011b 2012c 20</w:t>
      </w:r>
    </w:p>
    <w:tbl>
      <w:tblPr>
        <w:tblW w:w="4950" w:type="pct"/>
        <w:tblCellSpacing w:w="7" w:type="dxa"/>
        <w:tblInd w:w="14" w:type="dxa"/>
        <w:shd w:val="clear" w:color="auto" w:fill="FFFFFF"/>
        <w:tblCellMar>
          <w:top w:w="15" w:type="dxa"/>
          <w:left w:w="15" w:type="dxa"/>
          <w:bottom w:w="15" w:type="dxa"/>
          <w:right w:w="15" w:type="dxa"/>
        </w:tblCellMar>
        <w:tblLook w:val="04A0"/>
      </w:tblPr>
      <w:tblGrid>
        <w:gridCol w:w="1303"/>
        <w:gridCol w:w="1296"/>
        <w:gridCol w:w="1297"/>
        <w:gridCol w:w="1297"/>
        <w:gridCol w:w="1297"/>
        <w:gridCol w:w="1271"/>
        <w:gridCol w:w="1278"/>
      </w:tblGrid>
      <w:tr w:rsidR="007C7645" w:rsidRPr="007C7645" w:rsidTr="007C7645">
        <w:trPr>
          <w:trHeight w:val="270"/>
          <w:tblCellSpacing w:w="7" w:type="dxa"/>
        </w:trPr>
        <w:tc>
          <w:tcPr>
            <w:tcW w:w="0" w:type="auto"/>
            <w:gridSpan w:val="7"/>
            <w:tcBorders>
              <w:top w:val="nil"/>
              <w:left w:val="nil"/>
              <w:bottom w:val="nil"/>
              <w:right w:val="nil"/>
            </w:tcBorders>
            <w:shd w:val="clear" w:color="auto" w:fill="FFFFFF"/>
            <w:tcMar>
              <w:top w:w="15" w:type="dxa"/>
              <w:left w:w="0" w:type="dxa"/>
              <w:bottom w:w="15" w:type="dxa"/>
              <w:right w:w="30" w:type="dxa"/>
            </w:tcMar>
            <w:vAlign w:val="center"/>
            <w:hideMark/>
          </w:tcPr>
          <w:p w:rsidR="007C7645" w:rsidRPr="007C7645" w:rsidRDefault="007C7645" w:rsidP="0083370E">
            <w:pPr>
              <w:spacing w:after="0" w:line="360" w:lineRule="auto"/>
              <w:rPr>
                <w:rFonts w:ascii="Times New Roman" w:eastAsia="Times New Roman" w:hAnsi="Times New Roman" w:cs="Times New Roman"/>
                <w:b/>
                <w:bCs/>
                <w:i/>
                <w:iCs/>
                <w:color w:val="003366"/>
                <w:sz w:val="24"/>
                <w:szCs w:val="24"/>
                <w:lang w:eastAsia="tr-TR"/>
              </w:rPr>
            </w:pPr>
            <w:r w:rsidRPr="007C7645">
              <w:rPr>
                <w:rFonts w:ascii="Times New Roman" w:eastAsia="Times New Roman" w:hAnsi="Times New Roman" w:cs="Times New Roman"/>
                <w:b/>
                <w:bCs/>
                <w:i/>
                <w:iCs/>
                <w:color w:val="003366"/>
                <w:sz w:val="24"/>
                <w:szCs w:val="24"/>
                <w:lang w:eastAsia="tr-TR"/>
              </w:rPr>
              <w:t>Enflasyon İstatistikleri (Yıl Sonu %)</w:t>
            </w:r>
          </w:p>
        </w:tc>
      </w:tr>
      <w:tr w:rsidR="007C7645" w:rsidRPr="007C7645" w:rsidTr="007C7645">
        <w:trPr>
          <w:trHeight w:val="270"/>
          <w:tblCellSpacing w:w="7" w:type="dxa"/>
        </w:trPr>
        <w:tc>
          <w:tcPr>
            <w:tcW w:w="0" w:type="auto"/>
            <w:shd w:val="clear" w:color="auto" w:fill="CEE7FF"/>
            <w:tcMar>
              <w:top w:w="15" w:type="dxa"/>
              <w:left w:w="0" w:type="dxa"/>
              <w:bottom w:w="15" w:type="dxa"/>
              <w:right w:w="30" w:type="dxa"/>
            </w:tcMar>
            <w:vAlign w:val="center"/>
            <w:hideMark/>
          </w:tcPr>
          <w:p w:rsidR="007C7645" w:rsidRPr="007C7645" w:rsidRDefault="007C7645" w:rsidP="0083370E">
            <w:pPr>
              <w:spacing w:after="0" w:line="360" w:lineRule="auto"/>
              <w:jc w:val="right"/>
              <w:rPr>
                <w:rFonts w:ascii="Arial" w:eastAsia="Times New Roman" w:hAnsi="Arial" w:cs="Arial"/>
                <w:color w:val="000000"/>
                <w:sz w:val="24"/>
                <w:szCs w:val="24"/>
              </w:rPr>
            </w:pPr>
            <w:r w:rsidRPr="007C7645">
              <w:rPr>
                <w:rFonts w:ascii="Arial" w:eastAsia="Times New Roman" w:hAnsi="Arial" w:cs="Arial"/>
                <w:color w:val="000000"/>
                <w:sz w:val="24"/>
                <w:szCs w:val="24"/>
              </w:rPr>
              <w:t>2007a</w:t>
            </w:r>
          </w:p>
        </w:tc>
        <w:tc>
          <w:tcPr>
            <w:tcW w:w="0" w:type="auto"/>
            <w:shd w:val="clear" w:color="auto" w:fill="CEE7FF"/>
            <w:tcMar>
              <w:top w:w="15" w:type="dxa"/>
              <w:left w:w="0" w:type="dxa"/>
              <w:bottom w:w="15" w:type="dxa"/>
              <w:right w:w="30" w:type="dxa"/>
            </w:tcMar>
            <w:vAlign w:val="center"/>
            <w:hideMark/>
          </w:tcPr>
          <w:p w:rsidR="007C7645" w:rsidRPr="007C7645" w:rsidRDefault="007C7645" w:rsidP="0083370E">
            <w:pPr>
              <w:spacing w:after="0" w:line="360" w:lineRule="auto"/>
              <w:jc w:val="right"/>
              <w:rPr>
                <w:rFonts w:ascii="Arial" w:eastAsia="Times New Roman" w:hAnsi="Arial" w:cs="Arial"/>
                <w:color w:val="000000"/>
                <w:sz w:val="24"/>
                <w:szCs w:val="24"/>
              </w:rPr>
            </w:pPr>
            <w:r w:rsidRPr="007C7645">
              <w:rPr>
                <w:rFonts w:ascii="Arial" w:eastAsia="Times New Roman" w:hAnsi="Arial" w:cs="Arial"/>
                <w:color w:val="000000"/>
                <w:sz w:val="24"/>
                <w:szCs w:val="24"/>
              </w:rPr>
              <w:t>2008a</w:t>
            </w:r>
          </w:p>
        </w:tc>
        <w:tc>
          <w:tcPr>
            <w:tcW w:w="0" w:type="auto"/>
            <w:shd w:val="clear" w:color="auto" w:fill="CEE7FF"/>
            <w:tcMar>
              <w:top w:w="15" w:type="dxa"/>
              <w:left w:w="0" w:type="dxa"/>
              <w:bottom w:w="15" w:type="dxa"/>
              <w:right w:w="30" w:type="dxa"/>
            </w:tcMar>
            <w:vAlign w:val="center"/>
            <w:hideMark/>
          </w:tcPr>
          <w:p w:rsidR="007C7645" w:rsidRPr="007C7645" w:rsidRDefault="007C7645" w:rsidP="0083370E">
            <w:pPr>
              <w:spacing w:after="0" w:line="360" w:lineRule="auto"/>
              <w:jc w:val="right"/>
              <w:rPr>
                <w:rFonts w:ascii="Arial" w:eastAsia="Times New Roman" w:hAnsi="Arial" w:cs="Arial"/>
                <w:color w:val="000000"/>
                <w:sz w:val="24"/>
                <w:szCs w:val="24"/>
              </w:rPr>
            </w:pPr>
            <w:r w:rsidRPr="007C7645">
              <w:rPr>
                <w:rFonts w:ascii="Arial" w:eastAsia="Times New Roman" w:hAnsi="Arial" w:cs="Arial"/>
                <w:color w:val="000000"/>
                <w:sz w:val="24"/>
                <w:szCs w:val="24"/>
              </w:rPr>
              <w:t>2009a</w:t>
            </w:r>
          </w:p>
        </w:tc>
        <w:tc>
          <w:tcPr>
            <w:tcW w:w="0" w:type="auto"/>
            <w:shd w:val="clear" w:color="auto" w:fill="CEE7FF"/>
            <w:tcMar>
              <w:top w:w="15" w:type="dxa"/>
              <w:left w:w="0" w:type="dxa"/>
              <w:bottom w:w="15" w:type="dxa"/>
              <w:right w:w="30" w:type="dxa"/>
            </w:tcMar>
            <w:vAlign w:val="center"/>
            <w:hideMark/>
          </w:tcPr>
          <w:p w:rsidR="007C7645" w:rsidRPr="007C7645" w:rsidRDefault="007C7645" w:rsidP="0083370E">
            <w:pPr>
              <w:spacing w:after="0" w:line="360" w:lineRule="auto"/>
              <w:jc w:val="right"/>
              <w:rPr>
                <w:rFonts w:ascii="Arial" w:eastAsia="Times New Roman" w:hAnsi="Arial" w:cs="Arial"/>
                <w:color w:val="000000"/>
                <w:sz w:val="24"/>
                <w:szCs w:val="24"/>
              </w:rPr>
            </w:pPr>
            <w:r w:rsidRPr="007C7645">
              <w:rPr>
                <w:rFonts w:ascii="Arial" w:eastAsia="Times New Roman" w:hAnsi="Arial" w:cs="Arial"/>
                <w:color w:val="000000"/>
                <w:sz w:val="24"/>
                <w:szCs w:val="24"/>
              </w:rPr>
              <w:t>2010a</w:t>
            </w:r>
          </w:p>
        </w:tc>
        <w:tc>
          <w:tcPr>
            <w:tcW w:w="0" w:type="auto"/>
            <w:shd w:val="clear" w:color="auto" w:fill="CEE7FF"/>
            <w:tcMar>
              <w:top w:w="15" w:type="dxa"/>
              <w:left w:w="0" w:type="dxa"/>
              <w:bottom w:w="15" w:type="dxa"/>
              <w:right w:w="30" w:type="dxa"/>
            </w:tcMar>
            <w:vAlign w:val="center"/>
            <w:hideMark/>
          </w:tcPr>
          <w:p w:rsidR="007C7645" w:rsidRPr="007C7645" w:rsidRDefault="007C7645" w:rsidP="0083370E">
            <w:pPr>
              <w:spacing w:after="0" w:line="360" w:lineRule="auto"/>
              <w:jc w:val="right"/>
              <w:rPr>
                <w:rFonts w:ascii="Arial" w:eastAsia="Times New Roman" w:hAnsi="Arial" w:cs="Arial"/>
                <w:color w:val="000000"/>
                <w:sz w:val="24"/>
                <w:szCs w:val="24"/>
              </w:rPr>
            </w:pPr>
            <w:r w:rsidRPr="007C7645">
              <w:rPr>
                <w:rFonts w:ascii="Arial" w:eastAsia="Times New Roman" w:hAnsi="Arial" w:cs="Arial"/>
                <w:color w:val="000000"/>
                <w:sz w:val="24"/>
                <w:szCs w:val="24"/>
              </w:rPr>
              <w:t>2011b</w:t>
            </w:r>
          </w:p>
        </w:tc>
        <w:tc>
          <w:tcPr>
            <w:tcW w:w="0" w:type="auto"/>
            <w:shd w:val="clear" w:color="auto" w:fill="CEE7FF"/>
            <w:tcMar>
              <w:top w:w="15" w:type="dxa"/>
              <w:left w:w="0" w:type="dxa"/>
              <w:bottom w:w="15" w:type="dxa"/>
              <w:right w:w="30" w:type="dxa"/>
            </w:tcMar>
            <w:vAlign w:val="center"/>
            <w:hideMark/>
          </w:tcPr>
          <w:p w:rsidR="007C7645" w:rsidRPr="007C7645" w:rsidRDefault="007C7645" w:rsidP="0083370E">
            <w:pPr>
              <w:spacing w:after="0" w:line="360" w:lineRule="auto"/>
              <w:jc w:val="right"/>
              <w:rPr>
                <w:rFonts w:ascii="Arial" w:eastAsia="Times New Roman" w:hAnsi="Arial" w:cs="Arial"/>
                <w:color w:val="000000"/>
                <w:sz w:val="24"/>
                <w:szCs w:val="24"/>
              </w:rPr>
            </w:pPr>
            <w:r w:rsidRPr="007C7645">
              <w:rPr>
                <w:rFonts w:ascii="Arial" w:eastAsia="Times New Roman" w:hAnsi="Arial" w:cs="Arial"/>
                <w:color w:val="000000"/>
                <w:sz w:val="24"/>
                <w:szCs w:val="24"/>
              </w:rPr>
              <w:t>2012c</w:t>
            </w:r>
          </w:p>
        </w:tc>
        <w:tc>
          <w:tcPr>
            <w:tcW w:w="0" w:type="auto"/>
            <w:shd w:val="clear" w:color="auto" w:fill="CEE7FF"/>
            <w:tcMar>
              <w:top w:w="15" w:type="dxa"/>
              <w:left w:w="0" w:type="dxa"/>
              <w:bottom w:w="15" w:type="dxa"/>
              <w:right w:w="30" w:type="dxa"/>
            </w:tcMar>
            <w:vAlign w:val="center"/>
            <w:hideMark/>
          </w:tcPr>
          <w:p w:rsidR="007C7645" w:rsidRPr="007C7645" w:rsidRDefault="007C7645" w:rsidP="0083370E">
            <w:pPr>
              <w:spacing w:after="0" w:line="360" w:lineRule="auto"/>
              <w:jc w:val="right"/>
              <w:rPr>
                <w:rFonts w:ascii="Arial" w:eastAsia="Times New Roman" w:hAnsi="Arial" w:cs="Arial"/>
                <w:color w:val="000000"/>
                <w:sz w:val="24"/>
                <w:szCs w:val="24"/>
              </w:rPr>
            </w:pPr>
            <w:r w:rsidRPr="007C7645">
              <w:rPr>
                <w:rFonts w:ascii="Arial" w:eastAsia="Times New Roman" w:hAnsi="Arial" w:cs="Arial"/>
                <w:color w:val="000000"/>
                <w:sz w:val="24"/>
                <w:szCs w:val="24"/>
              </w:rPr>
              <w:t>2013c</w:t>
            </w:r>
          </w:p>
        </w:tc>
      </w:tr>
      <w:tr w:rsidR="007C7645" w:rsidRPr="007C7645" w:rsidTr="007C7645">
        <w:trPr>
          <w:trHeight w:val="270"/>
          <w:tblCellSpacing w:w="7" w:type="dxa"/>
        </w:trPr>
        <w:tc>
          <w:tcPr>
            <w:tcW w:w="0" w:type="auto"/>
            <w:shd w:val="clear" w:color="auto" w:fill="F0F8FF"/>
            <w:tcMar>
              <w:top w:w="15" w:type="dxa"/>
              <w:left w:w="0" w:type="dxa"/>
              <w:bottom w:w="15" w:type="dxa"/>
              <w:right w:w="30" w:type="dxa"/>
            </w:tcMar>
            <w:vAlign w:val="center"/>
            <w:hideMark/>
          </w:tcPr>
          <w:p w:rsidR="007C7645" w:rsidRPr="007C7645" w:rsidRDefault="007C7645" w:rsidP="0083370E">
            <w:pPr>
              <w:spacing w:after="0" w:line="360" w:lineRule="auto"/>
              <w:jc w:val="right"/>
              <w:rPr>
                <w:rFonts w:ascii="Arial" w:eastAsia="Times New Roman" w:hAnsi="Arial" w:cs="Arial"/>
                <w:color w:val="000000"/>
                <w:sz w:val="24"/>
                <w:szCs w:val="24"/>
              </w:rPr>
            </w:pPr>
            <w:r w:rsidRPr="007C7645">
              <w:rPr>
                <w:rFonts w:ascii="Arial" w:eastAsia="Times New Roman" w:hAnsi="Arial" w:cs="Arial"/>
                <w:color w:val="000000"/>
                <w:sz w:val="24"/>
                <w:szCs w:val="24"/>
              </w:rPr>
              <w:t>12,5</w:t>
            </w:r>
          </w:p>
        </w:tc>
        <w:tc>
          <w:tcPr>
            <w:tcW w:w="0" w:type="auto"/>
            <w:shd w:val="clear" w:color="auto" w:fill="F0F8FF"/>
            <w:tcMar>
              <w:top w:w="15" w:type="dxa"/>
              <w:left w:w="0" w:type="dxa"/>
              <w:bottom w:w="15" w:type="dxa"/>
              <w:right w:w="30" w:type="dxa"/>
            </w:tcMar>
            <w:vAlign w:val="center"/>
            <w:hideMark/>
          </w:tcPr>
          <w:p w:rsidR="007C7645" w:rsidRPr="007C7645" w:rsidRDefault="007C7645" w:rsidP="0083370E">
            <w:pPr>
              <w:spacing w:after="0" w:line="360" w:lineRule="auto"/>
              <w:jc w:val="right"/>
              <w:rPr>
                <w:rFonts w:ascii="Arial" w:eastAsia="Times New Roman" w:hAnsi="Arial" w:cs="Arial"/>
                <w:color w:val="000000"/>
                <w:sz w:val="24"/>
                <w:szCs w:val="24"/>
              </w:rPr>
            </w:pPr>
            <w:r w:rsidRPr="007C7645">
              <w:rPr>
                <w:rFonts w:ascii="Arial" w:eastAsia="Times New Roman" w:hAnsi="Arial" w:cs="Arial"/>
                <w:color w:val="000000"/>
                <w:sz w:val="24"/>
                <w:szCs w:val="24"/>
              </w:rPr>
              <w:t>7,8</w:t>
            </w:r>
          </w:p>
        </w:tc>
        <w:tc>
          <w:tcPr>
            <w:tcW w:w="0" w:type="auto"/>
            <w:shd w:val="clear" w:color="auto" w:fill="F0F8FF"/>
            <w:tcMar>
              <w:top w:w="15" w:type="dxa"/>
              <w:left w:w="0" w:type="dxa"/>
              <w:bottom w:w="15" w:type="dxa"/>
              <w:right w:w="30" w:type="dxa"/>
            </w:tcMar>
            <w:vAlign w:val="center"/>
            <w:hideMark/>
          </w:tcPr>
          <w:p w:rsidR="007C7645" w:rsidRPr="007C7645" w:rsidRDefault="007C7645" w:rsidP="0083370E">
            <w:pPr>
              <w:spacing w:after="0" w:line="360" w:lineRule="auto"/>
              <w:jc w:val="right"/>
              <w:rPr>
                <w:rFonts w:ascii="Arial" w:eastAsia="Times New Roman" w:hAnsi="Arial" w:cs="Arial"/>
                <w:color w:val="000000"/>
                <w:sz w:val="24"/>
                <w:szCs w:val="24"/>
              </w:rPr>
            </w:pPr>
            <w:r w:rsidRPr="007C7645">
              <w:rPr>
                <w:rFonts w:ascii="Arial" w:eastAsia="Times New Roman" w:hAnsi="Arial" w:cs="Arial"/>
                <w:color w:val="000000"/>
                <w:sz w:val="24"/>
                <w:szCs w:val="24"/>
              </w:rPr>
              <w:t>0,6</w:t>
            </w:r>
          </w:p>
        </w:tc>
        <w:tc>
          <w:tcPr>
            <w:tcW w:w="0" w:type="auto"/>
            <w:shd w:val="clear" w:color="auto" w:fill="F0F8FF"/>
            <w:tcMar>
              <w:top w:w="15" w:type="dxa"/>
              <w:left w:w="0" w:type="dxa"/>
              <w:bottom w:w="15" w:type="dxa"/>
              <w:right w:w="30" w:type="dxa"/>
            </w:tcMar>
            <w:vAlign w:val="center"/>
            <w:hideMark/>
          </w:tcPr>
          <w:p w:rsidR="007C7645" w:rsidRPr="007C7645" w:rsidRDefault="007C7645" w:rsidP="0083370E">
            <w:pPr>
              <w:spacing w:after="0" w:line="360" w:lineRule="auto"/>
              <w:jc w:val="right"/>
              <w:rPr>
                <w:rFonts w:ascii="Arial" w:eastAsia="Times New Roman" w:hAnsi="Arial" w:cs="Arial"/>
                <w:color w:val="000000"/>
                <w:sz w:val="24"/>
                <w:szCs w:val="24"/>
              </w:rPr>
            </w:pPr>
            <w:r w:rsidRPr="007C7645">
              <w:rPr>
                <w:rFonts w:ascii="Arial" w:eastAsia="Times New Roman" w:hAnsi="Arial" w:cs="Arial"/>
                <w:color w:val="000000"/>
                <w:sz w:val="24"/>
                <w:szCs w:val="24"/>
              </w:rPr>
              <w:t>4,5</w:t>
            </w:r>
          </w:p>
        </w:tc>
        <w:tc>
          <w:tcPr>
            <w:tcW w:w="0" w:type="auto"/>
            <w:shd w:val="clear" w:color="auto" w:fill="F0F8FF"/>
            <w:tcMar>
              <w:top w:w="15" w:type="dxa"/>
              <w:left w:w="0" w:type="dxa"/>
              <w:bottom w:w="15" w:type="dxa"/>
              <w:right w:w="30" w:type="dxa"/>
            </w:tcMar>
            <w:vAlign w:val="center"/>
            <w:hideMark/>
          </w:tcPr>
          <w:p w:rsidR="007C7645" w:rsidRPr="007C7645" w:rsidRDefault="007C7645" w:rsidP="0083370E">
            <w:pPr>
              <w:spacing w:after="0" w:line="360" w:lineRule="auto"/>
              <w:jc w:val="right"/>
              <w:rPr>
                <w:rFonts w:ascii="Arial" w:eastAsia="Times New Roman" w:hAnsi="Arial" w:cs="Arial"/>
                <w:color w:val="000000"/>
                <w:sz w:val="24"/>
                <w:szCs w:val="24"/>
              </w:rPr>
            </w:pPr>
            <w:r w:rsidRPr="007C7645">
              <w:rPr>
                <w:rFonts w:ascii="Arial" w:eastAsia="Times New Roman" w:hAnsi="Arial" w:cs="Arial"/>
                <w:color w:val="000000"/>
                <w:sz w:val="24"/>
                <w:szCs w:val="24"/>
              </w:rPr>
              <w:t>2,8a</w:t>
            </w:r>
          </w:p>
        </w:tc>
        <w:tc>
          <w:tcPr>
            <w:tcW w:w="0" w:type="auto"/>
            <w:shd w:val="clear" w:color="auto" w:fill="F0F8FF"/>
            <w:tcMar>
              <w:top w:w="15" w:type="dxa"/>
              <w:left w:w="0" w:type="dxa"/>
              <w:bottom w:w="15" w:type="dxa"/>
              <w:right w:w="30" w:type="dxa"/>
            </w:tcMar>
            <w:vAlign w:val="center"/>
            <w:hideMark/>
          </w:tcPr>
          <w:p w:rsidR="007C7645" w:rsidRPr="007C7645" w:rsidRDefault="007C7645" w:rsidP="0083370E">
            <w:pPr>
              <w:spacing w:after="0" w:line="360" w:lineRule="auto"/>
              <w:jc w:val="right"/>
              <w:rPr>
                <w:rFonts w:ascii="Arial" w:eastAsia="Times New Roman" w:hAnsi="Arial" w:cs="Arial"/>
                <w:color w:val="000000"/>
                <w:sz w:val="24"/>
                <w:szCs w:val="24"/>
              </w:rPr>
            </w:pPr>
            <w:r w:rsidRPr="007C7645">
              <w:rPr>
                <w:rFonts w:ascii="Arial" w:eastAsia="Times New Roman" w:hAnsi="Arial" w:cs="Arial"/>
                <w:color w:val="000000"/>
                <w:sz w:val="24"/>
                <w:szCs w:val="24"/>
              </w:rPr>
              <w:t>3,4</w:t>
            </w:r>
          </w:p>
        </w:tc>
        <w:tc>
          <w:tcPr>
            <w:tcW w:w="0" w:type="auto"/>
            <w:shd w:val="clear" w:color="auto" w:fill="F0F8FF"/>
            <w:tcMar>
              <w:top w:w="15" w:type="dxa"/>
              <w:left w:w="0" w:type="dxa"/>
              <w:bottom w:w="15" w:type="dxa"/>
              <w:right w:w="30" w:type="dxa"/>
            </w:tcMar>
            <w:vAlign w:val="center"/>
            <w:hideMark/>
          </w:tcPr>
          <w:p w:rsidR="007C7645" w:rsidRPr="007C7645" w:rsidRDefault="007C7645" w:rsidP="0083370E">
            <w:pPr>
              <w:spacing w:after="0" w:line="360" w:lineRule="auto"/>
              <w:jc w:val="right"/>
              <w:rPr>
                <w:rFonts w:ascii="Arial" w:eastAsia="Times New Roman" w:hAnsi="Arial" w:cs="Arial"/>
                <w:color w:val="000000"/>
                <w:sz w:val="24"/>
                <w:szCs w:val="24"/>
              </w:rPr>
            </w:pPr>
            <w:r w:rsidRPr="007C7645">
              <w:rPr>
                <w:rFonts w:ascii="Arial" w:eastAsia="Times New Roman" w:hAnsi="Arial" w:cs="Arial"/>
                <w:color w:val="000000"/>
                <w:sz w:val="24"/>
                <w:szCs w:val="24"/>
              </w:rPr>
              <w:t>3,2</w:t>
            </w:r>
          </w:p>
        </w:tc>
      </w:tr>
    </w:tbl>
    <w:p w:rsidR="00B84E29" w:rsidRPr="007C7645" w:rsidRDefault="007C7645" w:rsidP="0083370E">
      <w:pPr>
        <w:spacing w:after="0" w:line="360" w:lineRule="auto"/>
        <w:rPr>
          <w:rFonts w:ascii="Arial" w:eastAsia="Times New Roman" w:hAnsi="Arial" w:cs="Arial"/>
          <w:i/>
          <w:iCs/>
          <w:color w:val="333333"/>
        </w:rPr>
      </w:pPr>
      <w:r w:rsidRPr="007C7645">
        <w:rPr>
          <w:rFonts w:ascii="Arial" w:eastAsia="Times New Roman" w:hAnsi="Arial" w:cs="Arial"/>
          <w:i/>
          <w:iCs/>
          <w:color w:val="333333"/>
        </w:rPr>
        <w:t>Kaynak: E.I.U Country Report March 2012, a: Gerçek, b:Tahmin, c:Öngörü</w:t>
      </w:r>
    </w:p>
    <w:p w:rsidR="007C7645" w:rsidRDefault="007C7645" w:rsidP="0083370E">
      <w:pPr>
        <w:spacing w:after="0" w:line="360" w:lineRule="auto"/>
        <w:jc w:val="both"/>
        <w:rPr>
          <w:rFonts w:ascii="Arial" w:hAnsi="Arial" w:cs="Arial"/>
          <w:sz w:val="24"/>
          <w:szCs w:val="24"/>
        </w:rPr>
      </w:pPr>
    </w:p>
    <w:p w:rsidR="00FD41F6" w:rsidRDefault="00FD41F6" w:rsidP="0083370E">
      <w:pPr>
        <w:spacing w:after="0" w:line="360" w:lineRule="auto"/>
        <w:jc w:val="both"/>
        <w:rPr>
          <w:rFonts w:ascii="Arial" w:hAnsi="Arial" w:cs="Arial"/>
          <w:sz w:val="24"/>
          <w:szCs w:val="24"/>
        </w:rPr>
      </w:pPr>
    </w:p>
    <w:p w:rsidR="00B84E29" w:rsidRPr="0095264A" w:rsidRDefault="00B84E29" w:rsidP="0083370E">
      <w:pPr>
        <w:spacing w:after="0" w:line="360" w:lineRule="auto"/>
        <w:jc w:val="both"/>
        <w:rPr>
          <w:rFonts w:ascii="Arial" w:hAnsi="Arial" w:cs="Arial"/>
          <w:sz w:val="24"/>
          <w:szCs w:val="24"/>
        </w:rPr>
      </w:pPr>
      <w:r w:rsidRPr="0095264A">
        <w:rPr>
          <w:rFonts w:ascii="Arial" w:hAnsi="Arial" w:cs="Arial"/>
          <w:sz w:val="24"/>
          <w:szCs w:val="24"/>
        </w:rPr>
        <w:t>2011 yılında talep yönlü enflasyonist baskılar kriz öncesi yıllara göre zayıf kalmıştır. Yüksek gıda fiyatları enflasyonit baskıya katkıda bulunmuştur. 2010 yılında %</w:t>
      </w:r>
      <w:proofErr w:type="gramStart"/>
      <w:r w:rsidRPr="0095264A">
        <w:rPr>
          <w:rFonts w:ascii="Arial" w:hAnsi="Arial" w:cs="Arial"/>
          <w:sz w:val="24"/>
          <w:szCs w:val="24"/>
        </w:rPr>
        <w:t>2.4</w:t>
      </w:r>
      <w:proofErr w:type="gramEnd"/>
      <w:r w:rsidRPr="0095264A">
        <w:rPr>
          <w:rFonts w:ascii="Arial" w:hAnsi="Arial" w:cs="Arial"/>
          <w:sz w:val="24"/>
          <w:szCs w:val="24"/>
        </w:rPr>
        <w:t xml:space="preserve"> olan enflasyon oranı 2011 yılında %4.2 oranına yükselmiştir. 2013-16 döneminde enflasyon oranının ortalama %</w:t>
      </w:r>
      <w:proofErr w:type="gramStart"/>
      <w:r w:rsidRPr="0095264A">
        <w:rPr>
          <w:rFonts w:ascii="Arial" w:hAnsi="Arial" w:cs="Arial"/>
          <w:sz w:val="24"/>
          <w:szCs w:val="24"/>
        </w:rPr>
        <w:t>3.3</w:t>
      </w:r>
      <w:proofErr w:type="gramEnd"/>
      <w:r w:rsidRPr="0095264A">
        <w:rPr>
          <w:rFonts w:ascii="Arial" w:hAnsi="Arial" w:cs="Arial"/>
          <w:sz w:val="24"/>
          <w:szCs w:val="24"/>
        </w:rPr>
        <w:t xml:space="preserve"> olacağı beklenmektedir.</w:t>
      </w:r>
    </w:p>
    <w:p w:rsidR="00B84E29" w:rsidRPr="00994FC3" w:rsidRDefault="00B84E29" w:rsidP="0083370E">
      <w:pPr>
        <w:spacing w:after="0" w:line="360" w:lineRule="auto"/>
        <w:jc w:val="both"/>
        <w:rPr>
          <w:rFonts w:ascii="Arial" w:hAnsi="Arial" w:cs="Arial"/>
          <w:b/>
          <w:bCs/>
          <w:sz w:val="28"/>
          <w:szCs w:val="28"/>
        </w:rPr>
      </w:pPr>
    </w:p>
    <w:p w:rsidR="00475B3D" w:rsidRPr="00475B3D" w:rsidRDefault="00475B3D" w:rsidP="00475B3D">
      <w:pPr>
        <w:rPr>
          <w:lang w:eastAsia="tr-TR"/>
        </w:rPr>
      </w:pPr>
    </w:p>
    <w:p w:rsidR="00B84E29" w:rsidRPr="00D55396" w:rsidRDefault="00B84E29" w:rsidP="0083370E">
      <w:pPr>
        <w:pStyle w:val="Balk2"/>
        <w:spacing w:before="0" w:line="360" w:lineRule="auto"/>
        <w:rPr>
          <w:rStyle w:val="Gvdemetni20"/>
          <w:rFonts w:ascii="Arial" w:eastAsiaTheme="majorEastAsia" w:hAnsi="Arial" w:cstheme="majorBidi"/>
          <w:b/>
          <w:bCs/>
          <w:color w:val="548DD4" w:themeColor="text2" w:themeTint="99"/>
          <w:sz w:val="32"/>
          <w:szCs w:val="26"/>
        </w:rPr>
      </w:pPr>
      <w:bookmarkStart w:id="65" w:name="_Toc323039827"/>
      <w:r w:rsidRPr="00D55396">
        <w:rPr>
          <w:rStyle w:val="Gvdemetni20"/>
          <w:rFonts w:ascii="Arial" w:eastAsiaTheme="majorEastAsia" w:hAnsi="Arial" w:cstheme="majorBidi"/>
          <w:b/>
          <w:bCs/>
          <w:color w:val="548DD4" w:themeColor="text2" w:themeTint="99"/>
          <w:sz w:val="32"/>
          <w:szCs w:val="26"/>
        </w:rPr>
        <w:lastRenderedPageBreak/>
        <w:t>İlgili Sektörler</w:t>
      </w:r>
      <w:bookmarkEnd w:id="65"/>
    </w:p>
    <w:p w:rsidR="00475B3D" w:rsidRDefault="00475B3D" w:rsidP="0083370E">
      <w:pPr>
        <w:pStyle w:val="Balk3"/>
        <w:spacing w:before="0" w:line="360" w:lineRule="auto"/>
        <w:rPr>
          <w:rStyle w:val="Gvdemetni20"/>
          <w:rFonts w:ascii="Arial" w:eastAsiaTheme="majorEastAsia" w:hAnsi="Arial" w:cstheme="majorBidi"/>
          <w:b/>
          <w:bCs/>
          <w:i w:val="0"/>
          <w:color w:val="auto"/>
          <w:sz w:val="28"/>
          <w:szCs w:val="24"/>
        </w:rPr>
      </w:pPr>
    </w:p>
    <w:p w:rsidR="00B84E29" w:rsidRPr="00994FC3" w:rsidRDefault="00B84E29" w:rsidP="00475B3D">
      <w:pPr>
        <w:pStyle w:val="Balk3"/>
        <w:spacing w:before="0" w:line="360" w:lineRule="auto"/>
      </w:pPr>
      <w:r w:rsidRPr="00D55396">
        <w:rPr>
          <w:rStyle w:val="Gvdemetni20"/>
          <w:rFonts w:ascii="Arial" w:eastAsiaTheme="majorEastAsia" w:hAnsi="Arial" w:cstheme="majorBidi"/>
          <w:b/>
          <w:bCs/>
          <w:i w:val="0"/>
          <w:color w:val="auto"/>
          <w:sz w:val="28"/>
          <w:szCs w:val="24"/>
        </w:rPr>
        <w:t>Tarım ve Hayvancılık</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Toplam arazinin yaklaşık olarak %30’unu oluşturan 5,3 milyon hektarlık ekilebilir araziye sahip olan Bulgaristan’ın en önemli tarımsal ürünü ülkenin kuzeydoğusundaki Dobruca bölgesinde yetiştirilen buğdaydır. Ülkenin arpa ve mısır üretimi de önemli miktardadır. Bulgaristan’ın tarımsal üretiminde önemli yere sahip olan ayçiçeği, tütün ve şekerpancarı ise diğer sanayi bitkileridir. Tütün önemli bir ihracat ürünüdür. Tütün üretimi Sovyet pazarının çöküşünden sonra önemli ölçüde düşmüş ancak son yıllarda yeniden artış göstermiştir. Domates, salatalık ve biber ihraç edilen önemli tarım ürünleridir. Elma ve üzüm ülkede yetiştirilen başlıca meyvelerdir. Ancak bu ürünlerin üretimi 1989 yılından sonra bağların ve meyve bahçelerinin ihmal edilmesi nedeni ile önemli düşüş göstermiştir. Ülkede üretilen üzümün büyük bir kısmı önemli bir ihracat ürünü olan şarap üretimi için kullanılmaktadır. Şarap ihracatının çoğunluğu Batı Avrupa pazarlarına yapılmaktadır.</w:t>
      </w:r>
    </w:p>
    <w:p w:rsidR="00B84E29" w:rsidRPr="0095264A" w:rsidRDefault="00B84E29"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Komünizmin çöküşünün ardından sübvansiyonların azaltılması, girdi fiyatlarının artışı ve talep düşüşü tüm kategorilerdeki çiftlik hayvanı üretiminin gerilemesine neden olmuştur. Kümes hayvanları ve et geçmişte önemli ihracat kalemleri iken, günümüzde bu ürünlerin ihracatı Ortadoğu gibi geleneksel pazarlardaki talep düşüşü ve Batı Avrupa pazarlarının talep ettiği sağlık standartlarının karşılanmasındaki zorluklar gibi nedenlerle gerilemiş durumdadır. Tarım sektörü Sovyet Bloğu standartlarına göre üretimde iyi bir performans sergilemiştir. SSCB döneminde tarım üretiminde büyük kooperatiflere ve agro-endüstriyel bütünleşmeye önem verilmiştir. Tarımsal alanların komünizm öncesi sahiplerine ya da bu kimselerin varislerine iadesi zaman almıştır. Ancak 2000 yılı sonu itibarı ile bu toprakların neredeyse tamamı komünizm öncesi sahiplerine iade edilmiştir. Ancak bununla birlikte küçük parçalara bölünmüş arazilerden oluşan tarımsal toprakların birleştirilerek ticari büyüklükteki çiftliklere dönüştürülmesi ihtiyacı doğmuştur. Bu tür çiftliklerin oluşumu yavaş yavaş başlamıştır.</w:t>
      </w:r>
    </w:p>
    <w:p w:rsidR="00475B3D" w:rsidRDefault="00475B3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lastRenderedPageBreak/>
        <w:t>Bütün Orta Avrupa için önemli bir tarım ürünleri tedarikçisi olma potansiyeline sahip olan Bulgaristan’ın topraklarına yeterli yatırım yapılmamakta, bunun yanı sıra topraklardan yeterli verim alınamamaktadır. Bulgaristan GSYİH’nin %1,7’sine denk gelen AB sübvansiyonları önümüzdeki üç yıl boyunca tarım sektörüne ayrılmıştır. Süt ve süt ürünleri sektörü AB sağlık standartlarına uyum hususunda zorlanmaktadır.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Tarım sektörü özel sektörün egemenliği altındadır. Özel çiftlikler, özel arazilerde üretim yapan kooperatiflerden oluşmaktadır. Ancak söz konusu kooperatifler komünizm sonrasında 1990’lı yıllarda uygulanan kooperatiflerden ziyade batı tarzı kooperatif tanımına girmektedir. Sektörde aile çiftliklerinin önemi devam etmektedir.</w:t>
      </w:r>
    </w:p>
    <w:p w:rsidR="00B84E29" w:rsidRPr="0095264A" w:rsidRDefault="00B84E29" w:rsidP="0083370E">
      <w:pPr>
        <w:spacing w:after="0" w:line="360" w:lineRule="auto"/>
        <w:jc w:val="both"/>
        <w:rPr>
          <w:rFonts w:ascii="Arial" w:hAnsi="Arial" w:cs="Arial"/>
          <w:color w:val="111111"/>
          <w:sz w:val="24"/>
          <w:szCs w:val="24"/>
        </w:rPr>
      </w:pPr>
    </w:p>
    <w:p w:rsidR="00B84E29" w:rsidRPr="007164CD" w:rsidRDefault="00B84E29" w:rsidP="0083370E">
      <w:pPr>
        <w:spacing w:after="0" w:line="360" w:lineRule="auto"/>
        <w:jc w:val="both"/>
        <w:rPr>
          <w:rStyle w:val="Gvdemetni20"/>
          <w:rFonts w:ascii="Arial" w:eastAsiaTheme="majorEastAsia" w:hAnsi="Arial" w:cstheme="majorBidi"/>
          <w:color w:val="auto"/>
          <w:sz w:val="28"/>
          <w:szCs w:val="24"/>
        </w:rPr>
      </w:pPr>
      <w:r w:rsidRPr="007164CD">
        <w:rPr>
          <w:rStyle w:val="Gvdemetni20"/>
          <w:rFonts w:ascii="Arial" w:eastAsiaTheme="majorEastAsia" w:hAnsi="Arial" w:cstheme="majorBidi"/>
          <w:color w:val="auto"/>
          <w:sz w:val="28"/>
          <w:szCs w:val="24"/>
        </w:rPr>
        <w:t>Sanayi</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Bulgaristan imalat sanayiinin yapısı, sosyalist dönem ağır sanayi yapılanmasının etkilerini taşımaktadır. Ülkenin </w:t>
      </w:r>
      <w:proofErr w:type="gramStart"/>
      <w:r w:rsidRPr="0095264A">
        <w:rPr>
          <w:rFonts w:ascii="Arial" w:hAnsi="Arial" w:cs="Arial"/>
          <w:color w:val="111111"/>
          <w:sz w:val="24"/>
          <w:szCs w:val="24"/>
        </w:rPr>
        <w:t>sınai</w:t>
      </w:r>
      <w:proofErr w:type="gramEnd"/>
      <w:r w:rsidRPr="0095264A">
        <w:rPr>
          <w:rFonts w:ascii="Arial" w:hAnsi="Arial" w:cs="Arial"/>
          <w:color w:val="111111"/>
          <w:sz w:val="24"/>
          <w:szCs w:val="24"/>
        </w:rPr>
        <w:t xml:space="preserve"> uzmanlaşma süreci Sovyet Bloğu pazarlarına sınai ürün tedariği üzerine kurulmuştur. Özellikle 1980’lerle birlikte yeni ve bazı yüksek teknolojili dalların gelişimi teşvik edilmiştir. Böylece Bulgaristan Doğu Bloku pazarları içinde biyokimya sanayi, bilgisayar üretimi v.b. dallarda bir merkez haline gelmiştir. Ancak Karşılıklı Ekonomik Yardımlaşma Konseyi - COMECON’un dağılması ve Bulgaristan’ın bir anda rekabete açılması ile Bulgar ürünlerinin rekabet edebilirliklerini yitirmesi gibi nedenlerle ülkenin imalat sanayi zarar görmüş, üretimde ciddi kayıplar yaşanmıştır. Özelleştirmenin gecikmesi ve sekteye uğraması sanayi sektörünün çekiciliğini azaltmıştır. Tütün işlemenin de içinde bulunduğu gıda işleme sektörü, ülkenin geleneksel imalat sanayi sektörlerinden biri olmakla birlikte, Sovyet pazarlarının daralması nedeni ile üretim kayıplarıyla karşı karşıya kalmıştır. Gıda sanayi sektörünün bazı alt sektörlerinin hala Batı Avrupa ülkelerine ihracat için gerekli sağlık ve kalite standartlarını taşımamasına rağmen, doğrudan yabancı yatırım akışları gıda sanayi sektörünün son yıllarda durumunun düzelmesini sağlamıştır. Sektörde birkaç başarılı yabancı yatırım bulunmakla birlikte, söz konusu yatırımlar daha ziyade iç pazara dönük faaliyette bulunmaktadır.</w:t>
      </w:r>
    </w:p>
    <w:p w:rsidR="00B84E29" w:rsidRPr="0095264A" w:rsidRDefault="00B84E29"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Bulgaristan’ın giyim sanayii, ülkedeki ucuz işgücünün belirli bir kalite standardı ile üretim yapabilmesi nedeni ile yabancı yatırımcılara ve fason üretim yaptırma amacındaki firmalara cazip gelmektedir. Son altı yılda özellikle AB’ye hazır giyim ihracatında bir patlama olmuştur. Ancak 2005 yılında AB’nin Çin’den ithalata karşı </w:t>
      </w:r>
      <w:r w:rsidRPr="0095264A">
        <w:rPr>
          <w:rFonts w:ascii="Arial" w:hAnsi="Arial" w:cs="Arial"/>
          <w:color w:val="111111"/>
          <w:sz w:val="24"/>
          <w:szCs w:val="24"/>
        </w:rPr>
        <w:lastRenderedPageBreak/>
        <w:t xml:space="preserve">uyguladığı engelleri kaldırması ile birlikte ihracatta düşüş gerçekleşmiştir. Sektörün ihracatı 2006 yılında yeniden canlanmaya başlamıştır. Çin gibi düşük maliyetle üretim yapan üreticilerin artan rekabeti Bulgar firmalarını fiyat rekabeti yapmak yerine, kendilerini daha esnek ve müşterilerine daha uygun lojistik </w:t>
      </w:r>
      <w:proofErr w:type="gramStart"/>
      <w:r w:rsidRPr="0095264A">
        <w:rPr>
          <w:rFonts w:ascii="Arial" w:hAnsi="Arial" w:cs="Arial"/>
          <w:color w:val="111111"/>
          <w:sz w:val="24"/>
          <w:szCs w:val="24"/>
        </w:rPr>
        <w:t>imkanlar</w:t>
      </w:r>
      <w:proofErr w:type="gramEnd"/>
      <w:r w:rsidRPr="0095264A">
        <w:rPr>
          <w:rFonts w:ascii="Arial" w:hAnsi="Arial" w:cs="Arial"/>
          <w:color w:val="111111"/>
          <w:sz w:val="24"/>
          <w:szCs w:val="24"/>
        </w:rPr>
        <w:t xml:space="preserve"> sağlayan üreticiler olarak konumlandırmalarını sağlamıştır. Petrol işleme sanayiinde 1989 öncesi dönemdeki seviyelerde üretim yapılmamakla birlikte, ihracat ve iç pazara dönük olarak üretim devam etmektedir. Burgaz’daki Neftochim rafinerisi 1999 yılında Rus şirketi LUKoil tarafından satın alınmış olup, bu sayede rafinerinin üretimi devam edebilmiştir. Ancak Pleven’deki Plama rafinerisi sahiplerinin yüksek borçlarını ödeyememesi nedeni ile faaliyetini durdurmuştur.</w:t>
      </w:r>
    </w:p>
    <w:p w:rsidR="00475B3D" w:rsidRDefault="00475B3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Komünizm dönemi ağır sanayi politikaları neticesinde ülkede en fazla gelişen sektörlerden biri de kimya sanayi olmuştur. Ancak sektör doğal gaz gibi üretim girdilerinin fiyat değişimlerinden kolaylıkla etkilenmektedir. Devnya’daki büyük soda karteli 1997 yılında Belçika firması Solvay tarafından satın alınmıştır. Gübre sanayiine de yabancı yatırım girişleri olmuştur. Bulgaristan’da en büyük demir-çelik üreticisi olup iflas eden Kremikovtsi şirketinin üretim tesisi ve üretim sürecinde kullanılan bütün varlıkları satışa çıkarılmıştır. Demir dışı metaller sektörü de dünya talebindeki artış paralelinde son yıllarda kazanç sağlayan bir sektör olmuştur. Sektöre önemli doğrudan yabancı yatırım akışı gerçekleşmiştir. Bunlardan en önemlisi Belçika firması Union Miniere’in Pirdop’taki bakır eritme tesislerine yapmış olduğu yatırımdır.</w:t>
      </w:r>
    </w:p>
    <w:p w:rsidR="00B84E29" w:rsidRPr="0095264A" w:rsidRDefault="00B84E29"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Savunma sanayiinin büyük bir bölümü, Varşova Paktı’nın dağılması ve gelişmekte olan karlı pazarların kapanması ile birlikte kaybedilmiştir. Ancak NATO’ya üyelik ve Rus silah üreticileri ile işbirliği sayesinde sektörde bir toparlanma beklenmektedir. Ülkenin elektronik sanayii 1970 ve 1980’lerde oluşturulmaya başlanmıştır. Sektör, COMECON ülkelerinin ihtiyaçları çerçevesinde kişisel bilgisayar (PC) üretimine yönelmiştir. COMECON pazarlarının batı mallarına açılması beraberinde sektörün üretimi durma noktasına gelmiştir. Sektörün canlanmasını sağlamak amacı ile üreticiler korsan kompakt disk üretimi gibi stratejilere yönelmiştir. Ancak 1990’ların sonunda uluslararası baskıların artması ile korsan üretime ilişkin önlemler alınmıştır. Sektör bu nedenle daha geçerli bir toparlanma stratejisi belirleyerek fason üretime </w:t>
      </w:r>
      <w:r w:rsidRPr="0095264A">
        <w:rPr>
          <w:rFonts w:ascii="Arial" w:hAnsi="Arial" w:cs="Arial"/>
          <w:color w:val="111111"/>
          <w:sz w:val="24"/>
          <w:szCs w:val="24"/>
        </w:rPr>
        <w:lastRenderedPageBreak/>
        <w:t>yönelmiştir. Fason üretim Macar Videoton’un girişimiyle gelişmektedir. Ayrıca bazı Çin şirketlerinin de sektöre yatırımları olmuştur.</w:t>
      </w:r>
    </w:p>
    <w:p w:rsidR="00B84E29" w:rsidRPr="0095264A" w:rsidRDefault="00B84E29"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Sektörde komünizm döneminden miras kalan iyi programlama becerileri de bulunmaktadır. Bulgaristan’ın otomotiv sanayii günümüzde durma noktasına gelen küçük ölçekli araba montajı, kamyon ve otobüs üretiminden meydana gelmiştir. Son zamanlarda büyük uluslararası şirketler ülkede parça ve elektronik üretimine yönelik yatırımlarda bulunmuştur. Alman Daimler-Chrysler firması ile yapılan Bulgar ordusunun motorlu taşımacılık filosunun modernizasyonuna yönelik çerçeve anlaşmasının Bulgar otomotiv sektörünün gelişimine fayda sağlayacağı düşünülmektedir. İş makinalarının üretimi de bağımsızlık sonrasında yok denecek kadar azdır.</w:t>
      </w:r>
    </w:p>
    <w:p w:rsidR="00B84E29" w:rsidRDefault="00B84E29" w:rsidP="0083370E">
      <w:pPr>
        <w:pStyle w:val="Balk1"/>
        <w:spacing w:before="0" w:line="360" w:lineRule="auto"/>
        <w:rPr>
          <w:rFonts w:eastAsia="Times New Roman" w:cs="Arial"/>
          <w:color w:val="C00000"/>
          <w:sz w:val="24"/>
          <w:szCs w:val="24"/>
        </w:rPr>
      </w:pPr>
      <w:r w:rsidRPr="0095264A">
        <w:rPr>
          <w:rFonts w:eastAsia="Times New Roman" w:cs="Arial"/>
          <w:color w:val="C00000"/>
          <w:sz w:val="24"/>
          <w:szCs w:val="24"/>
        </w:rPr>
        <w:t xml:space="preserve"> </w:t>
      </w:r>
    </w:p>
    <w:p w:rsidR="00B84E29" w:rsidRPr="0095264A" w:rsidRDefault="00B84E29" w:rsidP="0083370E">
      <w:pPr>
        <w:spacing w:after="0" w:line="360" w:lineRule="auto"/>
        <w:rPr>
          <w:rFonts w:ascii="Arial" w:eastAsia="Verdana" w:hAnsi="Arial" w:cs="Arial"/>
          <w:b/>
          <w:bCs/>
          <w:color w:val="000000"/>
          <w:sz w:val="24"/>
          <w:szCs w:val="24"/>
        </w:rPr>
      </w:pPr>
    </w:p>
    <w:p w:rsidR="00B84E29" w:rsidRPr="0095264A" w:rsidRDefault="00B84E29" w:rsidP="0083370E">
      <w:pPr>
        <w:spacing w:after="0" w:line="360" w:lineRule="auto"/>
        <w:jc w:val="both"/>
        <w:rPr>
          <w:rFonts w:ascii="Arial" w:eastAsia="Verdana" w:hAnsi="Arial" w:cs="Arial"/>
          <w:b/>
          <w:bCs/>
          <w:color w:val="000000"/>
          <w:sz w:val="24"/>
          <w:szCs w:val="24"/>
        </w:rPr>
      </w:pPr>
    </w:p>
    <w:p w:rsidR="00B84E29" w:rsidRPr="0095264A" w:rsidRDefault="00B84E29" w:rsidP="0083370E">
      <w:pPr>
        <w:spacing w:after="0" w:line="360" w:lineRule="auto"/>
        <w:jc w:val="both"/>
        <w:rPr>
          <w:rFonts w:ascii="Arial" w:hAnsi="Arial" w:cs="Arial"/>
          <w:color w:val="FFFFFF"/>
          <w:sz w:val="24"/>
          <w:szCs w:val="24"/>
        </w:rPr>
      </w:pPr>
    </w:p>
    <w:p w:rsidR="00B84E29" w:rsidRPr="0095264A" w:rsidRDefault="00B84E29" w:rsidP="0083370E">
      <w:pPr>
        <w:spacing w:after="0" w:line="360" w:lineRule="auto"/>
        <w:jc w:val="both"/>
        <w:rPr>
          <w:rFonts w:ascii="Arial" w:hAnsi="Arial" w:cs="Arial"/>
          <w:color w:val="FFFFFF"/>
          <w:sz w:val="24"/>
          <w:szCs w:val="24"/>
        </w:rPr>
      </w:pPr>
    </w:p>
    <w:p w:rsidR="00B84E29" w:rsidRPr="0095264A" w:rsidRDefault="00B84E29" w:rsidP="0083370E">
      <w:pPr>
        <w:spacing w:after="0" w:line="360" w:lineRule="auto"/>
        <w:jc w:val="both"/>
        <w:rPr>
          <w:rFonts w:ascii="Arial" w:hAnsi="Arial" w:cs="Arial"/>
          <w:color w:val="FFFFFF"/>
          <w:sz w:val="24"/>
          <w:szCs w:val="24"/>
        </w:rPr>
      </w:pPr>
    </w:p>
    <w:p w:rsidR="00B84E29" w:rsidRDefault="00B84E29" w:rsidP="0083370E">
      <w:pPr>
        <w:pStyle w:val="Balk1"/>
        <w:spacing w:before="0" w:line="360" w:lineRule="auto"/>
        <w:jc w:val="center"/>
        <w:rPr>
          <w:rFonts w:eastAsia="Times New Roman" w:cs="Arial"/>
          <w:color w:val="C00000"/>
          <w:sz w:val="24"/>
          <w:szCs w:val="24"/>
        </w:rPr>
      </w:pPr>
    </w:p>
    <w:p w:rsidR="00B84E29" w:rsidRDefault="00B84E29" w:rsidP="0083370E">
      <w:pPr>
        <w:pStyle w:val="Balk1"/>
        <w:spacing w:before="0" w:line="360" w:lineRule="auto"/>
        <w:jc w:val="center"/>
        <w:rPr>
          <w:rFonts w:eastAsia="Times New Roman" w:cs="Arial"/>
          <w:color w:val="C00000"/>
          <w:sz w:val="24"/>
          <w:szCs w:val="24"/>
        </w:rPr>
      </w:pPr>
    </w:p>
    <w:p w:rsidR="00B84E29" w:rsidRDefault="00B84E29" w:rsidP="0083370E">
      <w:pPr>
        <w:pStyle w:val="Balk1"/>
        <w:spacing w:before="0" w:line="360" w:lineRule="auto"/>
        <w:jc w:val="center"/>
        <w:rPr>
          <w:rFonts w:eastAsia="Times New Roman" w:cs="Arial"/>
          <w:color w:val="C00000"/>
          <w:sz w:val="24"/>
          <w:szCs w:val="24"/>
        </w:rPr>
      </w:pPr>
    </w:p>
    <w:p w:rsidR="00475B3D" w:rsidRDefault="00475B3D" w:rsidP="00475B3D">
      <w:pPr>
        <w:rPr>
          <w:lang w:eastAsia="tr-TR"/>
        </w:rPr>
      </w:pPr>
    </w:p>
    <w:p w:rsidR="00475B3D" w:rsidRDefault="00475B3D" w:rsidP="00475B3D">
      <w:pPr>
        <w:rPr>
          <w:lang w:eastAsia="tr-TR"/>
        </w:rPr>
      </w:pPr>
    </w:p>
    <w:p w:rsidR="00475B3D" w:rsidRDefault="00475B3D" w:rsidP="00475B3D">
      <w:pPr>
        <w:rPr>
          <w:lang w:eastAsia="tr-TR"/>
        </w:rPr>
      </w:pPr>
    </w:p>
    <w:p w:rsidR="00475B3D" w:rsidRDefault="00475B3D" w:rsidP="00475B3D">
      <w:pPr>
        <w:rPr>
          <w:lang w:eastAsia="tr-TR"/>
        </w:rPr>
      </w:pPr>
    </w:p>
    <w:p w:rsidR="00475B3D" w:rsidRDefault="00475B3D" w:rsidP="00475B3D">
      <w:pPr>
        <w:rPr>
          <w:lang w:eastAsia="tr-TR"/>
        </w:rPr>
      </w:pPr>
    </w:p>
    <w:p w:rsidR="00475B3D" w:rsidRPr="00475B3D" w:rsidRDefault="00475B3D" w:rsidP="00475B3D">
      <w:pPr>
        <w:rPr>
          <w:lang w:eastAsia="tr-TR"/>
        </w:rPr>
      </w:pPr>
    </w:p>
    <w:p w:rsidR="00B84E29" w:rsidRDefault="00B84E29" w:rsidP="0083370E">
      <w:pPr>
        <w:pStyle w:val="Balk1"/>
        <w:spacing w:before="0" w:line="360" w:lineRule="auto"/>
        <w:jc w:val="center"/>
        <w:rPr>
          <w:rFonts w:eastAsia="Times New Roman" w:cs="Arial"/>
          <w:color w:val="C00000"/>
          <w:sz w:val="24"/>
          <w:szCs w:val="24"/>
        </w:rPr>
      </w:pPr>
    </w:p>
    <w:p w:rsidR="00B84E29" w:rsidRDefault="00B84E29" w:rsidP="0083370E">
      <w:pPr>
        <w:pStyle w:val="Balk1"/>
        <w:spacing w:before="0" w:line="360" w:lineRule="auto"/>
        <w:jc w:val="center"/>
        <w:rPr>
          <w:rFonts w:eastAsia="Times New Roman" w:cs="Arial"/>
          <w:color w:val="C00000"/>
          <w:sz w:val="24"/>
          <w:szCs w:val="24"/>
        </w:rPr>
      </w:pPr>
    </w:p>
    <w:p w:rsidR="00B84E29" w:rsidRDefault="00B84E29" w:rsidP="0083370E">
      <w:pPr>
        <w:pStyle w:val="Balk1"/>
        <w:spacing w:before="0" w:line="360" w:lineRule="auto"/>
        <w:jc w:val="center"/>
        <w:rPr>
          <w:rFonts w:eastAsia="Times New Roman" w:cs="Arial"/>
          <w:color w:val="C00000"/>
          <w:sz w:val="24"/>
          <w:szCs w:val="24"/>
        </w:rPr>
      </w:pPr>
    </w:p>
    <w:p w:rsidR="00B84E29" w:rsidRDefault="00B84E29" w:rsidP="0083370E">
      <w:pPr>
        <w:pStyle w:val="Balk1"/>
        <w:spacing w:before="0" w:line="360" w:lineRule="auto"/>
        <w:jc w:val="center"/>
        <w:rPr>
          <w:rFonts w:eastAsia="Times New Roman" w:cs="Arial"/>
          <w:color w:val="C00000"/>
          <w:sz w:val="24"/>
          <w:szCs w:val="24"/>
        </w:rPr>
      </w:pPr>
    </w:p>
    <w:p w:rsidR="00475B3D" w:rsidRPr="00475B3D" w:rsidRDefault="00475B3D" w:rsidP="00475B3D">
      <w:pPr>
        <w:rPr>
          <w:lang w:eastAsia="tr-TR"/>
        </w:rPr>
      </w:pPr>
    </w:p>
    <w:p w:rsidR="00B84E29" w:rsidRDefault="00B84E29" w:rsidP="0083370E">
      <w:pPr>
        <w:pStyle w:val="Balk1"/>
        <w:spacing w:before="0" w:line="360" w:lineRule="auto"/>
        <w:jc w:val="center"/>
        <w:rPr>
          <w:rFonts w:eastAsia="Times New Roman" w:cs="Arial"/>
          <w:color w:val="C00000"/>
          <w:sz w:val="24"/>
          <w:szCs w:val="24"/>
        </w:rPr>
      </w:pPr>
    </w:p>
    <w:p w:rsidR="00B84E29" w:rsidRDefault="00B84E29" w:rsidP="0083370E">
      <w:pPr>
        <w:pStyle w:val="Balk1"/>
        <w:spacing w:before="0" w:line="360" w:lineRule="auto"/>
        <w:jc w:val="center"/>
        <w:rPr>
          <w:rFonts w:eastAsia="Times New Roman" w:cs="Arial"/>
          <w:color w:val="C00000"/>
          <w:sz w:val="24"/>
          <w:szCs w:val="24"/>
        </w:rPr>
      </w:pPr>
    </w:p>
    <w:p w:rsidR="00475B3D" w:rsidRDefault="00475B3D" w:rsidP="00475B3D">
      <w:pPr>
        <w:rPr>
          <w:lang w:eastAsia="tr-TR"/>
        </w:rPr>
      </w:pPr>
    </w:p>
    <w:p w:rsidR="00475B3D" w:rsidRDefault="00475B3D" w:rsidP="00475B3D">
      <w:pPr>
        <w:rPr>
          <w:lang w:eastAsia="tr-TR"/>
        </w:rPr>
      </w:pPr>
    </w:p>
    <w:p w:rsidR="00475B3D" w:rsidRDefault="00475B3D" w:rsidP="00475B3D">
      <w:pPr>
        <w:rPr>
          <w:lang w:eastAsia="tr-TR"/>
        </w:rPr>
      </w:pPr>
    </w:p>
    <w:p w:rsidR="00475B3D" w:rsidRDefault="00475B3D" w:rsidP="00475B3D">
      <w:pPr>
        <w:rPr>
          <w:lang w:eastAsia="tr-TR"/>
        </w:rPr>
      </w:pPr>
    </w:p>
    <w:p w:rsidR="00475B3D" w:rsidRDefault="00475B3D" w:rsidP="00475B3D">
      <w:pPr>
        <w:rPr>
          <w:lang w:eastAsia="tr-TR"/>
        </w:rPr>
      </w:pPr>
    </w:p>
    <w:p w:rsidR="00475B3D" w:rsidRDefault="00475B3D" w:rsidP="00475B3D">
      <w:pPr>
        <w:rPr>
          <w:lang w:eastAsia="tr-TR"/>
        </w:rPr>
      </w:pPr>
    </w:p>
    <w:p w:rsidR="00475B3D" w:rsidRPr="00475B3D" w:rsidRDefault="00475B3D" w:rsidP="00475B3D">
      <w:pPr>
        <w:rPr>
          <w:lang w:eastAsia="tr-TR"/>
        </w:rPr>
      </w:pPr>
    </w:p>
    <w:p w:rsidR="00B84E29" w:rsidRDefault="00B84E29" w:rsidP="0083370E">
      <w:pPr>
        <w:pStyle w:val="Balk1"/>
        <w:spacing w:before="0" w:line="360" w:lineRule="auto"/>
        <w:jc w:val="center"/>
        <w:rPr>
          <w:rFonts w:eastAsia="Times New Roman" w:cs="Arial"/>
          <w:color w:val="C00000"/>
          <w:sz w:val="24"/>
          <w:szCs w:val="24"/>
        </w:rPr>
      </w:pPr>
    </w:p>
    <w:p w:rsidR="00B84E29" w:rsidRDefault="00B84E29" w:rsidP="0083370E">
      <w:pPr>
        <w:pStyle w:val="Balk1"/>
        <w:spacing w:before="0" w:line="360" w:lineRule="auto"/>
        <w:jc w:val="center"/>
        <w:rPr>
          <w:rFonts w:eastAsia="Times New Roman" w:cs="Arial"/>
          <w:color w:val="C00000"/>
          <w:sz w:val="24"/>
          <w:szCs w:val="24"/>
        </w:rPr>
      </w:pPr>
    </w:p>
    <w:p w:rsidR="00B84E29" w:rsidRPr="007164CD" w:rsidRDefault="00B84E29" w:rsidP="0083370E">
      <w:pPr>
        <w:pStyle w:val="Balk1"/>
        <w:spacing w:before="0" w:line="360" w:lineRule="auto"/>
        <w:jc w:val="center"/>
        <w:rPr>
          <w:rStyle w:val="Gvdemetni31"/>
          <w:rFonts w:ascii="Arial" w:eastAsiaTheme="majorEastAsia" w:hAnsi="Arial" w:cstheme="majorBidi"/>
          <w:b/>
          <w:bCs/>
          <w:color w:val="C00000"/>
          <w:sz w:val="52"/>
          <w:szCs w:val="28"/>
        </w:rPr>
      </w:pPr>
      <w:bookmarkStart w:id="66" w:name="_Toc323039828"/>
      <w:r w:rsidRPr="007164CD">
        <w:rPr>
          <w:rStyle w:val="Gvdemetni31"/>
          <w:rFonts w:ascii="Arial" w:eastAsiaTheme="majorEastAsia" w:hAnsi="Arial" w:cstheme="majorBidi"/>
          <w:b/>
          <w:bCs/>
          <w:color w:val="C00000"/>
          <w:sz w:val="52"/>
          <w:szCs w:val="28"/>
        </w:rPr>
        <w:t>DOĞRUDAN YABANCI YATIRIMLAR</w:t>
      </w:r>
      <w:bookmarkEnd w:id="66"/>
    </w:p>
    <w:p w:rsidR="00B84E29" w:rsidRDefault="00B84E29" w:rsidP="0083370E">
      <w:pPr>
        <w:spacing w:after="0" w:line="360" w:lineRule="auto"/>
        <w:jc w:val="both"/>
        <w:rPr>
          <w:rFonts w:ascii="Arial" w:hAnsi="Arial" w:cs="Arial"/>
          <w:color w:val="FFFFFF"/>
          <w:sz w:val="24"/>
          <w:szCs w:val="24"/>
        </w:rPr>
      </w:pPr>
    </w:p>
    <w:p w:rsidR="00B84E29" w:rsidRPr="0095264A" w:rsidRDefault="00B84E29" w:rsidP="0083370E">
      <w:pPr>
        <w:spacing w:after="0" w:line="360" w:lineRule="auto"/>
        <w:jc w:val="both"/>
        <w:rPr>
          <w:rFonts w:ascii="Arial" w:hAnsi="Arial" w:cs="Arial"/>
          <w:color w:val="FFFFFF"/>
          <w:sz w:val="24"/>
          <w:szCs w:val="24"/>
        </w:rPr>
      </w:pPr>
    </w:p>
    <w:p w:rsidR="00B84E29" w:rsidRPr="0095264A" w:rsidRDefault="00B84E29" w:rsidP="0083370E">
      <w:pPr>
        <w:spacing w:after="0" w:line="360" w:lineRule="auto"/>
        <w:jc w:val="both"/>
        <w:rPr>
          <w:rFonts w:ascii="Arial" w:hAnsi="Arial" w:cs="Arial"/>
          <w:color w:val="FFFFFF"/>
          <w:sz w:val="24"/>
          <w:szCs w:val="24"/>
        </w:rPr>
      </w:pPr>
    </w:p>
    <w:p w:rsidR="00B84E29" w:rsidRPr="0095264A" w:rsidRDefault="00B84E29" w:rsidP="0083370E">
      <w:pPr>
        <w:spacing w:after="0" w:line="360" w:lineRule="auto"/>
        <w:jc w:val="both"/>
        <w:rPr>
          <w:rFonts w:ascii="Arial" w:hAnsi="Arial" w:cs="Arial"/>
          <w:color w:val="FFFFFF"/>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Default="00B84E29" w:rsidP="0083370E">
      <w:pPr>
        <w:spacing w:after="0" w:line="360" w:lineRule="auto"/>
        <w:jc w:val="both"/>
        <w:rPr>
          <w:rFonts w:ascii="Arial" w:hAnsi="Arial" w:cs="Arial"/>
          <w:b/>
          <w:bCs/>
          <w:color w:val="003366"/>
          <w:sz w:val="24"/>
          <w:szCs w:val="24"/>
        </w:rPr>
      </w:pPr>
    </w:p>
    <w:p w:rsidR="00B84E29" w:rsidRDefault="00B84E29" w:rsidP="0083370E">
      <w:pPr>
        <w:spacing w:after="0" w:line="360" w:lineRule="auto"/>
        <w:jc w:val="both"/>
        <w:rPr>
          <w:rFonts w:ascii="Arial" w:hAnsi="Arial" w:cs="Arial"/>
          <w:b/>
          <w:bCs/>
          <w:color w:val="003366"/>
          <w:sz w:val="24"/>
          <w:szCs w:val="24"/>
        </w:rPr>
      </w:pPr>
    </w:p>
    <w:p w:rsidR="00B84E29" w:rsidRDefault="00B84E29" w:rsidP="0083370E">
      <w:pPr>
        <w:spacing w:after="0" w:line="360" w:lineRule="auto"/>
        <w:jc w:val="both"/>
        <w:rPr>
          <w:rFonts w:ascii="Arial" w:hAnsi="Arial" w:cs="Arial"/>
          <w:b/>
          <w:bCs/>
          <w:color w:val="003366"/>
          <w:sz w:val="24"/>
          <w:szCs w:val="24"/>
        </w:rPr>
      </w:pPr>
    </w:p>
    <w:p w:rsidR="0002554F" w:rsidRDefault="0002554F" w:rsidP="0083370E">
      <w:pPr>
        <w:spacing w:after="0" w:line="360" w:lineRule="auto"/>
        <w:jc w:val="both"/>
        <w:rPr>
          <w:rFonts w:ascii="Arial" w:hAnsi="Arial" w:cs="Arial"/>
          <w:b/>
          <w:bCs/>
          <w:color w:val="003366"/>
          <w:sz w:val="24"/>
          <w:szCs w:val="24"/>
        </w:rPr>
      </w:pPr>
    </w:p>
    <w:p w:rsidR="0002554F" w:rsidRDefault="0002554F" w:rsidP="0083370E">
      <w:pPr>
        <w:spacing w:after="0" w:line="360" w:lineRule="auto"/>
        <w:jc w:val="both"/>
        <w:rPr>
          <w:rFonts w:ascii="Arial" w:hAnsi="Arial" w:cs="Arial"/>
          <w:b/>
          <w:bCs/>
          <w:color w:val="003366"/>
          <w:sz w:val="24"/>
          <w:szCs w:val="24"/>
        </w:rPr>
      </w:pPr>
    </w:p>
    <w:p w:rsidR="0002554F" w:rsidRDefault="0002554F" w:rsidP="0083370E">
      <w:pPr>
        <w:spacing w:after="0" w:line="360" w:lineRule="auto"/>
        <w:jc w:val="both"/>
        <w:rPr>
          <w:rFonts w:ascii="Arial" w:hAnsi="Arial" w:cs="Arial"/>
          <w:b/>
          <w:bCs/>
          <w:color w:val="003366"/>
          <w:sz w:val="24"/>
          <w:szCs w:val="24"/>
        </w:rPr>
      </w:pPr>
    </w:p>
    <w:p w:rsidR="0002554F" w:rsidRDefault="0002554F" w:rsidP="0083370E">
      <w:pPr>
        <w:spacing w:after="0" w:line="360" w:lineRule="auto"/>
        <w:jc w:val="both"/>
        <w:rPr>
          <w:rFonts w:ascii="Arial" w:hAnsi="Arial" w:cs="Arial"/>
          <w:b/>
          <w:bCs/>
          <w:color w:val="003366"/>
          <w:sz w:val="24"/>
          <w:szCs w:val="24"/>
        </w:rPr>
      </w:pPr>
    </w:p>
    <w:p w:rsidR="00B84E29" w:rsidRDefault="00B84E29" w:rsidP="0083370E">
      <w:pPr>
        <w:spacing w:after="0" w:line="360" w:lineRule="auto"/>
        <w:jc w:val="both"/>
        <w:rPr>
          <w:rFonts w:ascii="Arial" w:hAnsi="Arial" w:cs="Arial"/>
          <w:b/>
          <w:bCs/>
          <w:color w:val="003366"/>
          <w:sz w:val="24"/>
          <w:szCs w:val="24"/>
        </w:rPr>
      </w:pPr>
    </w:p>
    <w:p w:rsidR="00B84E29" w:rsidRDefault="00B84E29" w:rsidP="0083370E">
      <w:pPr>
        <w:spacing w:after="0" w:line="360" w:lineRule="auto"/>
        <w:jc w:val="both"/>
        <w:rPr>
          <w:rFonts w:ascii="Arial" w:hAnsi="Arial" w:cs="Arial"/>
          <w:b/>
          <w:bCs/>
          <w:color w:val="003366"/>
          <w:sz w:val="24"/>
          <w:szCs w:val="24"/>
        </w:rPr>
      </w:pPr>
    </w:p>
    <w:p w:rsidR="00B84E29" w:rsidRPr="007164CD" w:rsidRDefault="00B84E29" w:rsidP="0083370E">
      <w:pPr>
        <w:pStyle w:val="Balk2"/>
        <w:spacing w:before="0" w:line="360" w:lineRule="auto"/>
        <w:rPr>
          <w:rStyle w:val="Gvdemetni20"/>
          <w:rFonts w:ascii="Arial" w:eastAsiaTheme="majorEastAsia" w:hAnsi="Arial" w:cstheme="majorBidi"/>
          <w:b/>
          <w:bCs/>
          <w:color w:val="548DD4" w:themeColor="text2" w:themeTint="99"/>
          <w:sz w:val="32"/>
          <w:szCs w:val="26"/>
        </w:rPr>
      </w:pPr>
      <w:bookmarkStart w:id="67" w:name="_Toc323039829"/>
      <w:r w:rsidRPr="007164CD">
        <w:rPr>
          <w:rStyle w:val="Gvdemetni20"/>
          <w:rFonts w:ascii="Arial" w:eastAsiaTheme="majorEastAsia" w:hAnsi="Arial" w:cstheme="majorBidi"/>
          <w:b/>
          <w:bCs/>
          <w:color w:val="548DD4" w:themeColor="text2" w:themeTint="99"/>
          <w:sz w:val="32"/>
          <w:szCs w:val="26"/>
        </w:rPr>
        <w:lastRenderedPageBreak/>
        <w:t>Doğrudan Yabancı Yatırımların Görünümü</w:t>
      </w:r>
      <w:bookmarkEnd w:id="67"/>
    </w:p>
    <w:p w:rsidR="00B84E29" w:rsidRPr="0095264A" w:rsidRDefault="00B84E29" w:rsidP="0002554F">
      <w:pPr>
        <w:spacing w:after="0" w:line="360" w:lineRule="auto"/>
        <w:rPr>
          <w:rFonts w:ascii="Arial" w:hAnsi="Arial" w:cs="Arial"/>
          <w:b/>
          <w:bCs/>
          <w:color w:val="FFFFFF"/>
          <w:sz w:val="24"/>
          <w:szCs w:val="24"/>
        </w:rPr>
      </w:pPr>
      <w:r w:rsidRPr="0095264A">
        <w:rPr>
          <w:rFonts w:ascii="Arial" w:hAnsi="Arial" w:cs="Arial"/>
          <w:b/>
          <w:bCs/>
          <w:color w:val="FFFFFF"/>
          <w:sz w:val="24"/>
          <w:szCs w:val="24"/>
        </w:rPr>
        <w:t>0 2011b 2012c 2013c 2014</w:t>
      </w:r>
    </w:p>
    <w:p w:rsidR="00B84E29" w:rsidRPr="007164CD" w:rsidRDefault="00B84E29" w:rsidP="0083370E">
      <w:pPr>
        <w:pStyle w:val="Balk3"/>
        <w:spacing w:before="0" w:line="360" w:lineRule="auto"/>
        <w:rPr>
          <w:rStyle w:val="Gvdemetni20"/>
          <w:rFonts w:ascii="Arial" w:eastAsiaTheme="majorEastAsia" w:hAnsi="Arial" w:cstheme="majorBidi"/>
          <w:b/>
          <w:bCs/>
          <w:i w:val="0"/>
          <w:color w:val="auto"/>
          <w:sz w:val="28"/>
          <w:szCs w:val="24"/>
        </w:rPr>
      </w:pPr>
      <w:r w:rsidRPr="007164CD">
        <w:rPr>
          <w:rStyle w:val="Gvdemetni20"/>
          <w:rFonts w:ascii="Arial" w:eastAsiaTheme="majorEastAsia" w:hAnsi="Arial" w:cstheme="majorBidi"/>
          <w:b/>
          <w:bCs/>
          <w:i w:val="0"/>
          <w:color w:val="auto"/>
          <w:sz w:val="28"/>
          <w:szCs w:val="24"/>
        </w:rPr>
        <w:t>Ülkeler İtibarı ile Doğrudan Yabancı Yatırımlar</w:t>
      </w:r>
    </w:p>
    <w:tbl>
      <w:tblPr>
        <w:tblW w:w="4950" w:type="pct"/>
        <w:tblCellSpacing w:w="7" w:type="dxa"/>
        <w:tblInd w:w="14" w:type="dxa"/>
        <w:shd w:val="clear" w:color="auto" w:fill="FFFFFF"/>
        <w:tblCellMar>
          <w:top w:w="15" w:type="dxa"/>
          <w:left w:w="15" w:type="dxa"/>
          <w:bottom w:w="15" w:type="dxa"/>
          <w:right w:w="15" w:type="dxa"/>
        </w:tblCellMar>
        <w:tblLook w:val="04A0"/>
      </w:tblPr>
      <w:tblGrid>
        <w:gridCol w:w="7285"/>
        <w:gridCol w:w="1754"/>
      </w:tblGrid>
      <w:tr w:rsidR="0002554F" w:rsidRPr="0002554F" w:rsidTr="0002554F">
        <w:trPr>
          <w:trHeight w:val="270"/>
          <w:tblCellSpacing w:w="7" w:type="dxa"/>
        </w:trPr>
        <w:tc>
          <w:tcPr>
            <w:tcW w:w="0" w:type="auto"/>
            <w:gridSpan w:val="2"/>
            <w:tcBorders>
              <w:top w:val="nil"/>
              <w:left w:val="nil"/>
              <w:bottom w:val="nil"/>
              <w:right w:val="nil"/>
            </w:tcBorders>
            <w:shd w:val="clear" w:color="auto" w:fill="FFFFFF"/>
            <w:tcMar>
              <w:top w:w="15" w:type="dxa"/>
              <w:left w:w="0" w:type="dxa"/>
              <w:bottom w:w="15" w:type="dxa"/>
              <w:right w:w="30" w:type="dxa"/>
            </w:tcMar>
            <w:vAlign w:val="center"/>
            <w:hideMark/>
          </w:tcPr>
          <w:p w:rsidR="0002554F" w:rsidRPr="0002554F" w:rsidRDefault="0002554F" w:rsidP="0002554F">
            <w:pPr>
              <w:spacing w:after="0" w:line="240" w:lineRule="auto"/>
              <w:rPr>
                <w:rFonts w:ascii="Arial" w:eastAsia="Times New Roman" w:hAnsi="Arial" w:cs="Arial"/>
                <w:b/>
                <w:bCs/>
                <w:i/>
                <w:iCs/>
                <w:color w:val="003366"/>
                <w:lang w:eastAsia="tr-TR"/>
              </w:rPr>
            </w:pPr>
            <w:r w:rsidRPr="0002554F">
              <w:rPr>
                <w:rFonts w:ascii="Arial" w:eastAsia="Times New Roman" w:hAnsi="Arial" w:cs="Arial"/>
                <w:b/>
                <w:bCs/>
                <w:i/>
                <w:iCs/>
                <w:color w:val="003366"/>
                <w:lang w:eastAsia="tr-TR"/>
              </w:rPr>
              <w:t>Ülkelere Göre Yabancı Yatırımlar (Milyon Euro)</w:t>
            </w:r>
          </w:p>
        </w:tc>
      </w:tr>
      <w:tr w:rsidR="0002554F" w:rsidRPr="0002554F" w:rsidTr="0002554F">
        <w:trPr>
          <w:trHeight w:val="270"/>
          <w:tblCellSpacing w:w="7" w:type="dxa"/>
        </w:trPr>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b/>
                <w:color w:val="000000"/>
                <w:sz w:val="18"/>
                <w:szCs w:val="18"/>
                <w:lang w:eastAsia="tr-TR"/>
              </w:rPr>
            </w:pPr>
            <w:r w:rsidRPr="0002554F">
              <w:rPr>
                <w:rFonts w:ascii="Verdana" w:eastAsia="Times New Roman" w:hAnsi="Verdana" w:cs="Arial"/>
                <w:b/>
                <w:color w:val="000000"/>
                <w:sz w:val="18"/>
                <w:szCs w:val="18"/>
                <w:lang w:eastAsia="tr-TR"/>
              </w:rPr>
              <w:t>Ülkeler</w:t>
            </w:r>
          </w:p>
        </w:tc>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b/>
                <w:color w:val="000000"/>
                <w:sz w:val="18"/>
                <w:szCs w:val="18"/>
                <w:lang w:eastAsia="tr-TR"/>
              </w:rPr>
            </w:pPr>
            <w:r w:rsidRPr="0002554F">
              <w:rPr>
                <w:rFonts w:ascii="Verdana" w:eastAsia="Times New Roman" w:hAnsi="Verdana" w:cs="Arial"/>
                <w:b/>
                <w:color w:val="000000"/>
                <w:sz w:val="18"/>
                <w:szCs w:val="18"/>
                <w:lang w:eastAsia="tr-TR"/>
              </w:rPr>
              <w:t>2010</w:t>
            </w:r>
          </w:p>
        </w:tc>
      </w:tr>
      <w:tr w:rsidR="0002554F" w:rsidRPr="0002554F" w:rsidTr="0002554F">
        <w:trPr>
          <w:trHeight w:val="270"/>
          <w:tblCellSpacing w:w="7" w:type="dxa"/>
        </w:trPr>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Hollanda</w:t>
            </w:r>
          </w:p>
        </w:tc>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1.509</w:t>
            </w:r>
          </w:p>
        </w:tc>
      </w:tr>
      <w:tr w:rsidR="0002554F" w:rsidRPr="0002554F" w:rsidTr="0002554F">
        <w:trPr>
          <w:trHeight w:val="270"/>
          <w:tblCellSpacing w:w="7" w:type="dxa"/>
        </w:trPr>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Belçika</w:t>
            </w:r>
          </w:p>
        </w:tc>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193</w:t>
            </w:r>
          </w:p>
        </w:tc>
      </w:tr>
      <w:tr w:rsidR="0002554F" w:rsidRPr="0002554F" w:rsidTr="0002554F">
        <w:trPr>
          <w:trHeight w:val="270"/>
          <w:tblCellSpacing w:w="7" w:type="dxa"/>
        </w:trPr>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Güney Kıbrıs Rum Kesimi</w:t>
            </w:r>
          </w:p>
        </w:tc>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164</w:t>
            </w:r>
          </w:p>
        </w:tc>
      </w:tr>
      <w:tr w:rsidR="0002554F" w:rsidRPr="0002554F" w:rsidTr="0002554F">
        <w:trPr>
          <w:trHeight w:val="270"/>
          <w:tblCellSpacing w:w="7" w:type="dxa"/>
        </w:trPr>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Yunanistan</w:t>
            </w:r>
          </w:p>
        </w:tc>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160</w:t>
            </w:r>
          </w:p>
        </w:tc>
      </w:tr>
      <w:tr w:rsidR="0002554F" w:rsidRPr="0002554F" w:rsidTr="0002554F">
        <w:trPr>
          <w:trHeight w:val="270"/>
          <w:tblCellSpacing w:w="7" w:type="dxa"/>
        </w:trPr>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Almanya</w:t>
            </w:r>
          </w:p>
        </w:tc>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148</w:t>
            </w:r>
          </w:p>
        </w:tc>
      </w:tr>
      <w:tr w:rsidR="0002554F" w:rsidRPr="0002554F" w:rsidTr="0002554F">
        <w:trPr>
          <w:trHeight w:val="270"/>
          <w:tblCellSpacing w:w="7" w:type="dxa"/>
        </w:trPr>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Rusya</w:t>
            </w:r>
          </w:p>
        </w:tc>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119</w:t>
            </w:r>
          </w:p>
        </w:tc>
      </w:tr>
      <w:tr w:rsidR="0002554F" w:rsidRPr="0002554F" w:rsidTr="0002554F">
        <w:trPr>
          <w:trHeight w:val="270"/>
          <w:tblCellSpacing w:w="7" w:type="dxa"/>
        </w:trPr>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ABD</w:t>
            </w:r>
          </w:p>
        </w:tc>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109</w:t>
            </w:r>
          </w:p>
        </w:tc>
      </w:tr>
      <w:tr w:rsidR="0002554F" w:rsidRPr="0002554F" w:rsidTr="0002554F">
        <w:trPr>
          <w:trHeight w:val="270"/>
          <w:tblCellSpacing w:w="7" w:type="dxa"/>
        </w:trPr>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Macaristan</w:t>
            </w:r>
          </w:p>
        </w:tc>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79</w:t>
            </w:r>
          </w:p>
        </w:tc>
      </w:tr>
      <w:tr w:rsidR="0002554F" w:rsidRPr="0002554F" w:rsidTr="0002554F">
        <w:trPr>
          <w:trHeight w:val="270"/>
          <w:tblCellSpacing w:w="7" w:type="dxa"/>
        </w:trPr>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İspanya</w:t>
            </w:r>
          </w:p>
        </w:tc>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57</w:t>
            </w:r>
          </w:p>
        </w:tc>
      </w:tr>
      <w:tr w:rsidR="0002554F" w:rsidRPr="0002554F" w:rsidTr="0002554F">
        <w:trPr>
          <w:trHeight w:val="270"/>
          <w:tblCellSpacing w:w="7" w:type="dxa"/>
        </w:trPr>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İtalya</w:t>
            </w:r>
          </w:p>
        </w:tc>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44</w:t>
            </w:r>
          </w:p>
        </w:tc>
      </w:tr>
      <w:tr w:rsidR="0002554F" w:rsidRPr="0002554F" w:rsidTr="0002554F">
        <w:trPr>
          <w:trHeight w:val="270"/>
          <w:tblCellSpacing w:w="7" w:type="dxa"/>
        </w:trPr>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Virjinya Adaları</w:t>
            </w:r>
          </w:p>
        </w:tc>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36</w:t>
            </w:r>
          </w:p>
        </w:tc>
      </w:tr>
      <w:tr w:rsidR="0002554F" w:rsidRPr="0002554F" w:rsidTr="0002554F">
        <w:trPr>
          <w:trHeight w:val="270"/>
          <w:tblCellSpacing w:w="7" w:type="dxa"/>
        </w:trPr>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Türkiye</w:t>
            </w:r>
          </w:p>
        </w:tc>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18</w:t>
            </w:r>
          </w:p>
        </w:tc>
      </w:tr>
      <w:tr w:rsidR="0002554F" w:rsidRPr="0002554F" w:rsidTr="0002554F">
        <w:trPr>
          <w:trHeight w:val="270"/>
          <w:tblCellSpacing w:w="7" w:type="dxa"/>
        </w:trPr>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Toplam</w:t>
            </w:r>
          </w:p>
        </w:tc>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1.639</w:t>
            </w:r>
          </w:p>
        </w:tc>
      </w:tr>
    </w:tbl>
    <w:p w:rsidR="00B84E29" w:rsidRPr="0095264A" w:rsidRDefault="0002554F" w:rsidP="0083370E">
      <w:pPr>
        <w:spacing w:after="0" w:line="360" w:lineRule="auto"/>
        <w:jc w:val="both"/>
        <w:rPr>
          <w:rFonts w:ascii="Arial" w:hAnsi="Arial" w:cs="Arial"/>
          <w:color w:val="FFFFFF"/>
          <w:sz w:val="24"/>
          <w:szCs w:val="24"/>
        </w:rPr>
      </w:pPr>
      <w:r w:rsidRPr="0002554F">
        <w:rPr>
          <w:rFonts w:ascii="Times New Roman" w:eastAsia="Times New Roman" w:hAnsi="Times New Roman" w:cs="Times New Roman"/>
          <w:i/>
          <w:iCs/>
          <w:color w:val="333333"/>
          <w:sz w:val="18"/>
          <w:szCs w:val="18"/>
          <w:lang w:eastAsia="tr-TR"/>
        </w:rPr>
        <w:t>Kaynak: T.C. Sofya Büyükelçiliği Ticaret Müşavirliği</w:t>
      </w:r>
    </w:p>
    <w:p w:rsidR="0002554F" w:rsidRDefault="0002554F" w:rsidP="0083370E">
      <w:pPr>
        <w:pStyle w:val="Balk3"/>
        <w:spacing w:before="0" w:line="360" w:lineRule="auto"/>
        <w:rPr>
          <w:rStyle w:val="Gvdemetni20"/>
          <w:rFonts w:ascii="Arial" w:eastAsiaTheme="majorEastAsia" w:hAnsi="Arial" w:cstheme="majorBidi"/>
          <w:b/>
          <w:bCs/>
          <w:i w:val="0"/>
          <w:color w:val="auto"/>
          <w:sz w:val="28"/>
          <w:szCs w:val="24"/>
        </w:rPr>
      </w:pPr>
    </w:p>
    <w:p w:rsidR="00B84E29" w:rsidRDefault="00B84E29" w:rsidP="0083370E">
      <w:pPr>
        <w:pStyle w:val="Balk3"/>
        <w:spacing w:before="0" w:line="360" w:lineRule="auto"/>
        <w:rPr>
          <w:rStyle w:val="Gvdemetni20"/>
          <w:rFonts w:ascii="Arial" w:eastAsiaTheme="majorEastAsia" w:hAnsi="Arial" w:cstheme="majorBidi"/>
          <w:b/>
          <w:bCs/>
          <w:i w:val="0"/>
          <w:color w:val="auto"/>
          <w:sz w:val="28"/>
          <w:szCs w:val="24"/>
        </w:rPr>
      </w:pPr>
      <w:r w:rsidRPr="007164CD">
        <w:rPr>
          <w:rStyle w:val="Gvdemetni20"/>
          <w:rFonts w:ascii="Arial" w:eastAsiaTheme="majorEastAsia" w:hAnsi="Arial" w:cstheme="majorBidi"/>
          <w:b/>
          <w:bCs/>
          <w:i w:val="0"/>
          <w:color w:val="auto"/>
          <w:sz w:val="28"/>
          <w:szCs w:val="24"/>
        </w:rPr>
        <w:t>Sektörler İtibarı ile Doğrudan Yabancı Yatırımlar</w:t>
      </w:r>
    </w:p>
    <w:tbl>
      <w:tblPr>
        <w:tblW w:w="4950" w:type="pct"/>
        <w:tblCellSpacing w:w="7" w:type="dxa"/>
        <w:tblInd w:w="14" w:type="dxa"/>
        <w:shd w:val="clear" w:color="auto" w:fill="FFFFFF"/>
        <w:tblCellMar>
          <w:top w:w="15" w:type="dxa"/>
          <w:left w:w="15" w:type="dxa"/>
          <w:bottom w:w="15" w:type="dxa"/>
          <w:right w:w="15" w:type="dxa"/>
        </w:tblCellMar>
        <w:tblLook w:val="04A0"/>
      </w:tblPr>
      <w:tblGrid>
        <w:gridCol w:w="8151"/>
        <w:gridCol w:w="888"/>
      </w:tblGrid>
      <w:tr w:rsidR="0002554F" w:rsidRPr="0002554F" w:rsidTr="0002554F">
        <w:trPr>
          <w:trHeight w:val="270"/>
          <w:tblCellSpacing w:w="7" w:type="dxa"/>
        </w:trPr>
        <w:tc>
          <w:tcPr>
            <w:tcW w:w="0" w:type="auto"/>
            <w:gridSpan w:val="2"/>
            <w:tcBorders>
              <w:top w:val="nil"/>
              <w:left w:val="nil"/>
              <w:bottom w:val="nil"/>
              <w:right w:val="nil"/>
            </w:tcBorders>
            <w:shd w:val="clear" w:color="auto" w:fill="FFFFFF"/>
            <w:tcMar>
              <w:top w:w="15" w:type="dxa"/>
              <w:left w:w="0" w:type="dxa"/>
              <w:bottom w:w="15" w:type="dxa"/>
              <w:right w:w="30" w:type="dxa"/>
            </w:tcMar>
            <w:vAlign w:val="center"/>
            <w:hideMark/>
          </w:tcPr>
          <w:p w:rsidR="0002554F" w:rsidRPr="0002554F" w:rsidRDefault="0002554F" w:rsidP="0002554F">
            <w:pPr>
              <w:spacing w:after="30" w:line="240" w:lineRule="auto"/>
              <w:rPr>
                <w:rFonts w:ascii="Arial" w:eastAsia="Times New Roman" w:hAnsi="Arial" w:cs="Arial"/>
                <w:b/>
                <w:bCs/>
                <w:i/>
                <w:iCs/>
                <w:color w:val="003366"/>
                <w:lang w:eastAsia="tr-TR"/>
              </w:rPr>
            </w:pPr>
            <w:r w:rsidRPr="0002554F">
              <w:rPr>
                <w:rFonts w:ascii="Arial" w:eastAsia="Times New Roman" w:hAnsi="Arial" w:cs="Arial"/>
                <w:b/>
                <w:bCs/>
                <w:i/>
                <w:iCs/>
                <w:color w:val="003366"/>
                <w:sz w:val="24"/>
                <w:lang w:eastAsia="tr-TR"/>
              </w:rPr>
              <w:t>Sektörlere Göre Yabancı Yatırımlar (Milyon Euro)</w:t>
            </w:r>
          </w:p>
        </w:tc>
      </w:tr>
      <w:tr w:rsidR="0002554F" w:rsidRPr="0002554F" w:rsidTr="0002554F">
        <w:trPr>
          <w:trHeight w:val="270"/>
          <w:tblCellSpacing w:w="7" w:type="dxa"/>
        </w:trPr>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b/>
                <w:color w:val="000000"/>
                <w:sz w:val="18"/>
                <w:szCs w:val="18"/>
                <w:lang w:eastAsia="tr-TR"/>
              </w:rPr>
            </w:pPr>
            <w:r w:rsidRPr="0002554F">
              <w:rPr>
                <w:rFonts w:ascii="Verdana" w:eastAsia="Times New Roman" w:hAnsi="Verdana" w:cs="Arial"/>
                <w:b/>
                <w:color w:val="000000"/>
                <w:sz w:val="18"/>
                <w:szCs w:val="18"/>
                <w:lang w:eastAsia="tr-TR"/>
              </w:rPr>
              <w:t>Sektörler</w:t>
            </w:r>
          </w:p>
        </w:tc>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b/>
                <w:color w:val="000000"/>
                <w:sz w:val="18"/>
                <w:szCs w:val="18"/>
                <w:lang w:eastAsia="tr-TR"/>
              </w:rPr>
            </w:pPr>
            <w:r w:rsidRPr="0002554F">
              <w:rPr>
                <w:rFonts w:ascii="Verdana" w:eastAsia="Times New Roman" w:hAnsi="Verdana" w:cs="Arial"/>
                <w:b/>
                <w:color w:val="000000"/>
                <w:sz w:val="18"/>
                <w:szCs w:val="18"/>
                <w:lang w:eastAsia="tr-TR"/>
              </w:rPr>
              <w:t>2010</w:t>
            </w:r>
          </w:p>
        </w:tc>
      </w:tr>
      <w:tr w:rsidR="0002554F" w:rsidRPr="0002554F" w:rsidTr="0002554F">
        <w:trPr>
          <w:trHeight w:val="270"/>
          <w:tblCellSpacing w:w="7" w:type="dxa"/>
        </w:trPr>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İmalat Sanayi</w:t>
            </w:r>
          </w:p>
        </w:tc>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588</w:t>
            </w:r>
          </w:p>
        </w:tc>
      </w:tr>
      <w:tr w:rsidR="0002554F" w:rsidRPr="0002554F" w:rsidTr="0002554F">
        <w:trPr>
          <w:trHeight w:val="270"/>
          <w:tblCellSpacing w:w="7" w:type="dxa"/>
        </w:trPr>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Elektrik ve termal enerji, gaz ve su üretimi ve dağıtımı</w:t>
            </w:r>
          </w:p>
        </w:tc>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270</w:t>
            </w:r>
          </w:p>
        </w:tc>
      </w:tr>
      <w:tr w:rsidR="0002554F" w:rsidRPr="0002554F" w:rsidTr="0002554F">
        <w:trPr>
          <w:trHeight w:val="270"/>
          <w:tblCellSpacing w:w="7" w:type="dxa"/>
        </w:trPr>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Ulaştırma, lojistik ve haberleşme</w:t>
            </w:r>
          </w:p>
        </w:tc>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252</w:t>
            </w:r>
          </w:p>
        </w:tc>
      </w:tr>
      <w:tr w:rsidR="0002554F" w:rsidRPr="0002554F" w:rsidTr="0002554F">
        <w:trPr>
          <w:trHeight w:val="270"/>
          <w:tblCellSpacing w:w="7" w:type="dxa"/>
        </w:trPr>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Gayrimenkullere ilişkin işlemler</w:t>
            </w:r>
          </w:p>
        </w:tc>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182</w:t>
            </w:r>
          </w:p>
        </w:tc>
      </w:tr>
      <w:tr w:rsidR="0002554F" w:rsidRPr="0002554F" w:rsidTr="0002554F">
        <w:trPr>
          <w:trHeight w:val="270"/>
          <w:tblCellSpacing w:w="7" w:type="dxa"/>
        </w:trPr>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Finansal aracılık</w:t>
            </w:r>
          </w:p>
        </w:tc>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161</w:t>
            </w:r>
          </w:p>
        </w:tc>
      </w:tr>
      <w:tr w:rsidR="0002554F" w:rsidRPr="0002554F" w:rsidTr="0002554F">
        <w:trPr>
          <w:trHeight w:val="270"/>
          <w:tblCellSpacing w:w="7" w:type="dxa"/>
        </w:trPr>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Başka yerde sınıflanmayan</w:t>
            </w:r>
          </w:p>
        </w:tc>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80</w:t>
            </w:r>
          </w:p>
        </w:tc>
      </w:tr>
      <w:tr w:rsidR="0002554F" w:rsidRPr="0002554F" w:rsidTr="0002554F">
        <w:trPr>
          <w:trHeight w:val="270"/>
          <w:tblCellSpacing w:w="7" w:type="dxa"/>
        </w:trPr>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İnşaat</w:t>
            </w:r>
          </w:p>
        </w:tc>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39</w:t>
            </w:r>
          </w:p>
        </w:tc>
      </w:tr>
      <w:tr w:rsidR="0002554F" w:rsidRPr="0002554F" w:rsidTr="0002554F">
        <w:trPr>
          <w:trHeight w:val="270"/>
          <w:tblCellSpacing w:w="7" w:type="dxa"/>
        </w:trPr>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Başka yerde sınıflanmayan</w:t>
            </w:r>
          </w:p>
        </w:tc>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181</w:t>
            </w:r>
          </w:p>
        </w:tc>
      </w:tr>
      <w:tr w:rsidR="0002554F" w:rsidRPr="0002554F" w:rsidTr="0002554F">
        <w:trPr>
          <w:trHeight w:val="270"/>
          <w:tblCellSpacing w:w="7" w:type="dxa"/>
        </w:trPr>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Oteller ve lokantalar</w:t>
            </w:r>
          </w:p>
        </w:tc>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35</w:t>
            </w:r>
          </w:p>
        </w:tc>
      </w:tr>
      <w:tr w:rsidR="0002554F" w:rsidRPr="0002554F" w:rsidTr="0002554F">
        <w:trPr>
          <w:trHeight w:val="270"/>
          <w:tblCellSpacing w:w="7" w:type="dxa"/>
        </w:trPr>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Toplumun ve bireyin hizmetine sunulan diğer faaliyetler</w:t>
            </w:r>
          </w:p>
        </w:tc>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30</w:t>
            </w:r>
          </w:p>
        </w:tc>
      </w:tr>
      <w:tr w:rsidR="0002554F" w:rsidRPr="0002554F" w:rsidTr="0002554F">
        <w:trPr>
          <w:trHeight w:val="270"/>
          <w:tblCellSpacing w:w="7" w:type="dxa"/>
        </w:trPr>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Madencilik</w:t>
            </w:r>
          </w:p>
        </w:tc>
        <w:tc>
          <w:tcPr>
            <w:tcW w:w="0" w:type="auto"/>
            <w:shd w:val="clear" w:color="auto" w:fill="F0F8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8</w:t>
            </w:r>
          </w:p>
        </w:tc>
      </w:tr>
      <w:tr w:rsidR="0002554F" w:rsidRPr="0002554F" w:rsidTr="0002554F">
        <w:trPr>
          <w:trHeight w:val="270"/>
          <w:tblCellSpacing w:w="7" w:type="dxa"/>
        </w:trPr>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Tarım, ormancılık ve avcılık</w:t>
            </w:r>
          </w:p>
        </w:tc>
        <w:tc>
          <w:tcPr>
            <w:tcW w:w="0" w:type="auto"/>
            <w:shd w:val="clear" w:color="auto" w:fill="CEE7FF"/>
            <w:tcMar>
              <w:top w:w="15" w:type="dxa"/>
              <w:left w:w="0" w:type="dxa"/>
              <w:bottom w:w="15" w:type="dxa"/>
              <w:right w:w="30" w:type="dxa"/>
            </w:tcMar>
            <w:vAlign w:val="center"/>
            <w:hideMark/>
          </w:tcPr>
          <w:p w:rsidR="0002554F" w:rsidRPr="0002554F" w:rsidRDefault="0002554F" w:rsidP="0002554F">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7</w:t>
            </w:r>
          </w:p>
        </w:tc>
      </w:tr>
    </w:tbl>
    <w:p w:rsidR="00B84E29" w:rsidRPr="00662CB2" w:rsidRDefault="0002554F" w:rsidP="0083370E">
      <w:pPr>
        <w:spacing w:after="0" w:line="360" w:lineRule="auto"/>
      </w:pPr>
      <w:r w:rsidRPr="0002554F">
        <w:rPr>
          <w:rFonts w:ascii="Times New Roman" w:eastAsia="Times New Roman" w:hAnsi="Times New Roman" w:cs="Times New Roman"/>
          <w:i/>
          <w:iCs/>
          <w:color w:val="333333"/>
          <w:sz w:val="18"/>
          <w:szCs w:val="18"/>
          <w:lang w:eastAsia="tr-TR"/>
        </w:rPr>
        <w:t>Kaynak: T.C. Sofya Büyükelçiliği Ticaret Müşavirliği</w:t>
      </w:r>
    </w:p>
    <w:p w:rsidR="00B84E29" w:rsidRPr="0095264A" w:rsidRDefault="00B84E29" w:rsidP="0083370E">
      <w:pPr>
        <w:spacing w:after="0" w:line="360" w:lineRule="auto"/>
        <w:jc w:val="both"/>
        <w:rPr>
          <w:rFonts w:ascii="Arial" w:hAnsi="Arial" w:cs="Arial"/>
          <w:b/>
          <w:bCs/>
          <w:color w:val="FFFFFF"/>
          <w:sz w:val="24"/>
          <w:szCs w:val="24"/>
        </w:rPr>
      </w:pPr>
      <w:r w:rsidRPr="0095264A">
        <w:rPr>
          <w:rFonts w:ascii="Arial" w:hAnsi="Arial" w:cs="Arial"/>
          <w:b/>
          <w:bCs/>
          <w:color w:val="FFFFFF"/>
          <w:sz w:val="24"/>
          <w:szCs w:val="24"/>
        </w:rPr>
        <w:t xml:space="preserve"> 201</w:t>
      </w:r>
    </w:p>
    <w:p w:rsidR="0002554F" w:rsidRDefault="0002554F" w:rsidP="0002554F">
      <w:pPr>
        <w:spacing w:after="0" w:line="240" w:lineRule="auto"/>
        <w:jc w:val="both"/>
        <w:rPr>
          <w:rFonts w:ascii="Arial" w:hAnsi="Arial" w:cs="Arial"/>
          <w:b/>
          <w:bCs/>
          <w:color w:val="FFFFFF"/>
          <w:sz w:val="24"/>
          <w:szCs w:val="24"/>
        </w:rPr>
      </w:pPr>
      <w:r w:rsidRPr="0095264A">
        <w:rPr>
          <w:rFonts w:ascii="Arial" w:hAnsi="Arial" w:cs="Arial"/>
          <w:b/>
          <w:bCs/>
          <w:color w:val="FFFFFF"/>
          <w:sz w:val="24"/>
          <w:szCs w:val="24"/>
        </w:rPr>
        <w:t xml:space="preserve">7 </w:t>
      </w:r>
    </w:p>
    <w:p w:rsidR="0002554F" w:rsidRDefault="0002554F" w:rsidP="0002554F">
      <w:pPr>
        <w:spacing w:after="0" w:line="240" w:lineRule="auto"/>
        <w:jc w:val="both"/>
        <w:rPr>
          <w:rFonts w:ascii="Arial" w:hAnsi="Arial" w:cs="Arial"/>
          <w:b/>
          <w:bCs/>
          <w:color w:val="FFFFFF"/>
          <w:sz w:val="24"/>
          <w:szCs w:val="24"/>
        </w:rPr>
      </w:pPr>
    </w:p>
    <w:p w:rsidR="0002554F" w:rsidRDefault="0002554F" w:rsidP="0002554F">
      <w:pPr>
        <w:spacing w:after="0" w:line="240" w:lineRule="auto"/>
        <w:jc w:val="both"/>
        <w:rPr>
          <w:rFonts w:ascii="Arial" w:hAnsi="Arial" w:cs="Arial"/>
          <w:b/>
          <w:bCs/>
          <w:color w:val="FFFFFF"/>
          <w:sz w:val="24"/>
          <w:szCs w:val="24"/>
        </w:rPr>
      </w:pPr>
    </w:p>
    <w:p w:rsidR="0002554F" w:rsidRPr="0095264A" w:rsidRDefault="0002554F" w:rsidP="0002554F">
      <w:pPr>
        <w:spacing w:after="0" w:line="240" w:lineRule="auto"/>
        <w:jc w:val="both"/>
        <w:rPr>
          <w:rFonts w:ascii="Arial" w:hAnsi="Arial" w:cs="Arial"/>
          <w:b/>
          <w:bCs/>
          <w:color w:val="FFFFFF"/>
          <w:sz w:val="24"/>
          <w:szCs w:val="24"/>
        </w:rPr>
      </w:pPr>
    </w:p>
    <w:tbl>
      <w:tblPr>
        <w:tblW w:w="4950" w:type="pct"/>
        <w:tblCellSpacing w:w="7" w:type="dxa"/>
        <w:tblInd w:w="14" w:type="dxa"/>
        <w:shd w:val="clear" w:color="auto" w:fill="FFFFFF"/>
        <w:tblCellMar>
          <w:top w:w="15" w:type="dxa"/>
          <w:left w:w="15" w:type="dxa"/>
          <w:bottom w:w="15" w:type="dxa"/>
          <w:right w:w="15" w:type="dxa"/>
        </w:tblCellMar>
        <w:tblLook w:val="04A0"/>
      </w:tblPr>
      <w:tblGrid>
        <w:gridCol w:w="4100"/>
        <w:gridCol w:w="571"/>
        <w:gridCol w:w="559"/>
        <w:gridCol w:w="559"/>
        <w:gridCol w:w="559"/>
        <w:gridCol w:w="686"/>
        <w:gridCol w:w="666"/>
        <w:gridCol w:w="666"/>
        <w:gridCol w:w="673"/>
      </w:tblGrid>
      <w:tr w:rsidR="0002554F" w:rsidRPr="0002554F" w:rsidTr="003D17C0">
        <w:trPr>
          <w:trHeight w:val="270"/>
          <w:tblCellSpacing w:w="7" w:type="dxa"/>
        </w:trPr>
        <w:tc>
          <w:tcPr>
            <w:tcW w:w="0" w:type="auto"/>
            <w:gridSpan w:val="9"/>
            <w:tcBorders>
              <w:top w:val="nil"/>
              <w:left w:val="nil"/>
              <w:bottom w:val="nil"/>
              <w:right w:val="nil"/>
            </w:tcBorders>
            <w:shd w:val="clear" w:color="auto" w:fill="FFFFFF"/>
            <w:tcMar>
              <w:top w:w="15" w:type="dxa"/>
              <w:left w:w="0" w:type="dxa"/>
              <w:bottom w:w="15" w:type="dxa"/>
              <w:right w:w="30" w:type="dxa"/>
            </w:tcMar>
            <w:vAlign w:val="center"/>
            <w:hideMark/>
          </w:tcPr>
          <w:p w:rsidR="0002554F" w:rsidRPr="0002554F" w:rsidRDefault="0002554F" w:rsidP="003D17C0">
            <w:pPr>
              <w:spacing w:after="30" w:line="240" w:lineRule="auto"/>
              <w:rPr>
                <w:rFonts w:ascii="Times New Roman" w:eastAsia="Times New Roman" w:hAnsi="Times New Roman" w:cs="Times New Roman"/>
                <w:b/>
                <w:bCs/>
                <w:i/>
                <w:iCs/>
                <w:color w:val="003366"/>
                <w:lang w:eastAsia="tr-TR"/>
              </w:rPr>
            </w:pPr>
            <w:r w:rsidRPr="0002554F">
              <w:rPr>
                <w:rFonts w:ascii="Arial" w:eastAsia="Times New Roman" w:hAnsi="Arial" w:cs="Arial"/>
                <w:b/>
                <w:bCs/>
                <w:i/>
                <w:iCs/>
                <w:color w:val="003366"/>
                <w:lang w:eastAsia="tr-TR"/>
              </w:rPr>
              <w:lastRenderedPageBreak/>
              <w:t>Yabancı Yatırımlar</w:t>
            </w:r>
          </w:p>
        </w:tc>
      </w:tr>
      <w:tr w:rsidR="0002554F" w:rsidRPr="0002554F"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rPr>
                <w:rFonts w:ascii="Verdana" w:eastAsia="Times New Roman" w:hAnsi="Verdana" w:cs="Arial"/>
                <w:color w:val="000000"/>
                <w:sz w:val="18"/>
                <w:szCs w:val="18"/>
                <w:lang w:eastAsia="tr-TR"/>
              </w:rPr>
            </w:pP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b/>
                <w:color w:val="000000"/>
                <w:sz w:val="18"/>
                <w:szCs w:val="18"/>
                <w:lang w:eastAsia="tr-TR"/>
              </w:rPr>
            </w:pPr>
            <w:r w:rsidRPr="0002554F">
              <w:rPr>
                <w:rFonts w:ascii="Verdana" w:eastAsia="Times New Roman" w:hAnsi="Verdana" w:cs="Arial"/>
                <w:b/>
                <w:color w:val="000000"/>
                <w:sz w:val="18"/>
                <w:szCs w:val="18"/>
                <w:lang w:eastAsia="tr-TR"/>
              </w:rPr>
              <w:t>2007</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b/>
                <w:color w:val="000000"/>
                <w:sz w:val="18"/>
                <w:szCs w:val="18"/>
                <w:lang w:eastAsia="tr-TR"/>
              </w:rPr>
            </w:pPr>
            <w:r w:rsidRPr="0002554F">
              <w:rPr>
                <w:rFonts w:ascii="Verdana" w:eastAsia="Times New Roman" w:hAnsi="Verdana" w:cs="Arial"/>
                <w:b/>
                <w:color w:val="000000"/>
                <w:sz w:val="18"/>
                <w:szCs w:val="18"/>
                <w:lang w:eastAsia="tr-TR"/>
              </w:rPr>
              <w:t>2008</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b/>
                <w:color w:val="000000"/>
                <w:sz w:val="18"/>
                <w:szCs w:val="18"/>
                <w:lang w:eastAsia="tr-TR"/>
              </w:rPr>
            </w:pPr>
            <w:r w:rsidRPr="0002554F">
              <w:rPr>
                <w:rFonts w:ascii="Verdana" w:eastAsia="Times New Roman" w:hAnsi="Verdana" w:cs="Arial"/>
                <w:b/>
                <w:color w:val="000000"/>
                <w:sz w:val="18"/>
                <w:szCs w:val="18"/>
                <w:lang w:eastAsia="tr-TR"/>
              </w:rPr>
              <w:t>2009</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b/>
                <w:color w:val="000000"/>
                <w:sz w:val="18"/>
                <w:szCs w:val="18"/>
                <w:lang w:eastAsia="tr-TR"/>
              </w:rPr>
            </w:pPr>
            <w:r w:rsidRPr="0002554F">
              <w:rPr>
                <w:rFonts w:ascii="Verdana" w:eastAsia="Times New Roman" w:hAnsi="Verdana" w:cs="Arial"/>
                <w:b/>
                <w:color w:val="000000"/>
                <w:sz w:val="18"/>
                <w:szCs w:val="18"/>
                <w:lang w:eastAsia="tr-TR"/>
              </w:rPr>
              <w:t>2010</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b/>
                <w:color w:val="000000"/>
                <w:sz w:val="18"/>
                <w:szCs w:val="18"/>
                <w:lang w:eastAsia="tr-TR"/>
              </w:rPr>
            </w:pPr>
            <w:r w:rsidRPr="0002554F">
              <w:rPr>
                <w:rFonts w:ascii="Verdana" w:eastAsia="Times New Roman" w:hAnsi="Verdana" w:cs="Arial"/>
                <w:b/>
                <w:color w:val="000000"/>
                <w:sz w:val="18"/>
                <w:szCs w:val="18"/>
                <w:lang w:eastAsia="tr-TR"/>
              </w:rPr>
              <w:t>2011b</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b/>
                <w:color w:val="000000"/>
                <w:sz w:val="18"/>
                <w:szCs w:val="18"/>
                <w:lang w:eastAsia="tr-TR"/>
              </w:rPr>
            </w:pPr>
            <w:r w:rsidRPr="0002554F">
              <w:rPr>
                <w:rFonts w:ascii="Verdana" w:eastAsia="Times New Roman" w:hAnsi="Verdana" w:cs="Arial"/>
                <w:b/>
                <w:color w:val="000000"/>
                <w:sz w:val="18"/>
                <w:szCs w:val="18"/>
                <w:lang w:eastAsia="tr-TR"/>
              </w:rPr>
              <w:t>2012c</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b/>
                <w:color w:val="000000"/>
                <w:sz w:val="18"/>
                <w:szCs w:val="18"/>
                <w:lang w:eastAsia="tr-TR"/>
              </w:rPr>
            </w:pPr>
            <w:r w:rsidRPr="0002554F">
              <w:rPr>
                <w:rFonts w:ascii="Verdana" w:eastAsia="Times New Roman" w:hAnsi="Verdana" w:cs="Arial"/>
                <w:b/>
                <w:color w:val="000000"/>
                <w:sz w:val="18"/>
                <w:szCs w:val="18"/>
                <w:lang w:eastAsia="tr-TR"/>
              </w:rPr>
              <w:t>2013c</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b/>
                <w:color w:val="000000"/>
                <w:sz w:val="18"/>
                <w:szCs w:val="18"/>
                <w:lang w:eastAsia="tr-TR"/>
              </w:rPr>
            </w:pPr>
            <w:r w:rsidRPr="0002554F">
              <w:rPr>
                <w:rFonts w:ascii="Verdana" w:eastAsia="Times New Roman" w:hAnsi="Verdana" w:cs="Arial"/>
                <w:b/>
                <w:color w:val="000000"/>
                <w:sz w:val="18"/>
                <w:szCs w:val="18"/>
                <w:lang w:eastAsia="tr-TR"/>
              </w:rPr>
              <w:t>2014c</w:t>
            </w:r>
          </w:p>
        </w:tc>
      </w:tr>
      <w:tr w:rsidR="0002554F" w:rsidRPr="0002554F"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Doğrudan Yabancı Yatırımlar (milyar dolar)</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13,2</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9,9</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3,4</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2,3</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1,3</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1,1</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2,2</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3,7</w:t>
            </w:r>
          </w:p>
        </w:tc>
      </w:tr>
      <w:tr w:rsidR="0002554F" w:rsidRPr="0002554F"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DYY / GSYİH (%)</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31,3</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19,2</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7,1</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4,9</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2,5</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2,1</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4,1</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6,5</w:t>
            </w:r>
          </w:p>
        </w:tc>
      </w:tr>
      <w:tr w:rsidR="0002554F" w:rsidRPr="0002554F"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DYY / Gayri Safi Sabit Sermaye Yatırımı (%)</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109,3</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57,0</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24,4</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21,5</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12,2</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10,2</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20,0</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30,2</w:t>
            </w:r>
          </w:p>
        </w:tc>
      </w:tr>
      <w:tr w:rsidR="0002554F" w:rsidRPr="0002554F"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DYY İhracı (milyar dolar)</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-0,3</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-0,8</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0,1</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-0,2</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-0,1</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-0,0</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-0,2</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-0,2</w:t>
            </w:r>
          </w:p>
        </w:tc>
      </w:tr>
      <w:tr w:rsidR="0002554F" w:rsidRPr="0002554F"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Net DYY (milyar dolar)</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12,9</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9,1</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3,5</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2,1</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1,2</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1,0</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2,0</w:t>
            </w:r>
          </w:p>
        </w:tc>
        <w:tc>
          <w:tcPr>
            <w:tcW w:w="0" w:type="auto"/>
            <w:shd w:val="clear" w:color="auto" w:fill="F0F8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3,4</w:t>
            </w:r>
          </w:p>
        </w:tc>
      </w:tr>
      <w:tr w:rsidR="0002554F" w:rsidRPr="0002554F"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DYY Stoku (milyar dolar)</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35,3</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46,3</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49,3</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51,6</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53,0</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54,1</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56,4</w:t>
            </w:r>
          </w:p>
        </w:tc>
        <w:tc>
          <w:tcPr>
            <w:tcW w:w="0" w:type="auto"/>
            <w:shd w:val="clear" w:color="auto" w:fill="CEE7FF"/>
            <w:tcMar>
              <w:top w:w="15" w:type="dxa"/>
              <w:left w:w="0" w:type="dxa"/>
              <w:bottom w:w="15" w:type="dxa"/>
              <w:right w:w="30" w:type="dxa"/>
            </w:tcMar>
            <w:vAlign w:val="center"/>
            <w:hideMark/>
          </w:tcPr>
          <w:p w:rsidR="0002554F" w:rsidRPr="0002554F" w:rsidRDefault="0002554F" w:rsidP="003D17C0">
            <w:pPr>
              <w:spacing w:after="0" w:line="240" w:lineRule="auto"/>
              <w:jc w:val="center"/>
              <w:rPr>
                <w:rFonts w:ascii="Verdana" w:eastAsia="Times New Roman" w:hAnsi="Verdana" w:cs="Arial"/>
                <w:color w:val="000000"/>
                <w:sz w:val="18"/>
                <w:szCs w:val="18"/>
                <w:lang w:eastAsia="tr-TR"/>
              </w:rPr>
            </w:pPr>
            <w:r w:rsidRPr="0002554F">
              <w:rPr>
                <w:rFonts w:ascii="Verdana" w:eastAsia="Times New Roman" w:hAnsi="Verdana" w:cs="Arial"/>
                <w:color w:val="000000"/>
                <w:sz w:val="18"/>
                <w:szCs w:val="18"/>
                <w:lang w:eastAsia="tr-TR"/>
              </w:rPr>
              <w:t>60,1</w:t>
            </w:r>
          </w:p>
        </w:tc>
      </w:tr>
    </w:tbl>
    <w:p w:rsidR="00B84E29" w:rsidRPr="0095264A" w:rsidRDefault="0002554F" w:rsidP="0083370E">
      <w:pPr>
        <w:spacing w:after="0" w:line="360" w:lineRule="auto"/>
        <w:jc w:val="both"/>
        <w:rPr>
          <w:rFonts w:ascii="Arial" w:hAnsi="Arial" w:cs="Arial"/>
          <w:b/>
          <w:color w:val="002060"/>
          <w:sz w:val="24"/>
          <w:szCs w:val="24"/>
        </w:rPr>
      </w:pPr>
      <w:r w:rsidRPr="0002554F">
        <w:rPr>
          <w:rFonts w:ascii="Times New Roman" w:eastAsia="Times New Roman" w:hAnsi="Times New Roman" w:cs="Times New Roman"/>
          <w:i/>
          <w:iCs/>
          <w:color w:val="333333"/>
          <w:sz w:val="18"/>
          <w:szCs w:val="18"/>
          <w:lang w:eastAsia="tr-TR"/>
        </w:rPr>
        <w:t>Kaynak: E.I.U</w:t>
      </w:r>
      <w:r>
        <w:rPr>
          <w:rFonts w:ascii="Times New Roman" w:eastAsia="Times New Roman" w:hAnsi="Times New Roman" w:cs="Times New Roman"/>
          <w:i/>
          <w:iCs/>
          <w:color w:val="333333"/>
          <w:sz w:val="18"/>
          <w:szCs w:val="18"/>
          <w:lang w:eastAsia="tr-TR"/>
        </w:rPr>
        <w:t>,</w:t>
      </w:r>
      <w:r w:rsidRPr="0002554F">
        <w:rPr>
          <w:rFonts w:ascii="Times New Roman" w:eastAsia="Times New Roman" w:hAnsi="Times New Roman" w:cs="Times New Roman"/>
          <w:i/>
          <w:iCs/>
          <w:color w:val="333333"/>
          <w:sz w:val="18"/>
          <w:szCs w:val="18"/>
          <w:lang w:eastAsia="tr-TR"/>
        </w:rPr>
        <w:t xml:space="preserve"> b:Tahmin</w:t>
      </w:r>
      <w:r>
        <w:rPr>
          <w:rFonts w:ascii="Times New Roman" w:eastAsia="Times New Roman" w:hAnsi="Times New Roman" w:cs="Times New Roman"/>
          <w:i/>
          <w:iCs/>
          <w:color w:val="333333"/>
          <w:sz w:val="18"/>
          <w:szCs w:val="18"/>
          <w:lang w:eastAsia="tr-TR"/>
        </w:rPr>
        <w:t>,</w:t>
      </w:r>
      <w:r w:rsidRPr="0002554F">
        <w:rPr>
          <w:rFonts w:ascii="Times New Roman" w:eastAsia="Times New Roman" w:hAnsi="Times New Roman" w:cs="Times New Roman"/>
          <w:i/>
          <w:iCs/>
          <w:color w:val="333333"/>
          <w:sz w:val="18"/>
          <w:szCs w:val="18"/>
          <w:lang w:eastAsia="tr-TR"/>
        </w:rPr>
        <w:t xml:space="preserve"> c:Öngörü</w:t>
      </w:r>
      <w:r w:rsidRPr="0095264A">
        <w:rPr>
          <w:rFonts w:ascii="Arial" w:hAnsi="Arial" w:cs="Arial"/>
          <w:b/>
          <w:bCs/>
          <w:color w:val="FFFFFF"/>
          <w:sz w:val="24"/>
          <w:szCs w:val="24"/>
        </w:rPr>
        <w:t xml:space="preserve"> 2009</w:t>
      </w:r>
    </w:p>
    <w:p w:rsidR="0002554F" w:rsidRDefault="0002554F" w:rsidP="0083370E">
      <w:pPr>
        <w:pStyle w:val="Balk2"/>
        <w:spacing w:before="0" w:line="360" w:lineRule="auto"/>
        <w:rPr>
          <w:rStyle w:val="Gvdemetni20"/>
          <w:rFonts w:ascii="Arial" w:eastAsiaTheme="majorEastAsia" w:hAnsi="Arial" w:cstheme="majorBidi"/>
          <w:b/>
          <w:bCs/>
          <w:color w:val="548DD4" w:themeColor="text2" w:themeTint="99"/>
          <w:sz w:val="32"/>
          <w:szCs w:val="26"/>
        </w:rPr>
      </w:pPr>
    </w:p>
    <w:p w:rsidR="00B84E29" w:rsidRDefault="00B84E29" w:rsidP="0083370E">
      <w:pPr>
        <w:pStyle w:val="Balk2"/>
        <w:spacing w:before="0" w:line="360" w:lineRule="auto"/>
        <w:rPr>
          <w:rStyle w:val="Gvdemetni20"/>
          <w:rFonts w:ascii="Arial" w:eastAsiaTheme="majorEastAsia" w:hAnsi="Arial" w:cstheme="majorBidi"/>
          <w:b/>
          <w:bCs/>
          <w:color w:val="548DD4" w:themeColor="text2" w:themeTint="99"/>
          <w:sz w:val="32"/>
          <w:szCs w:val="26"/>
        </w:rPr>
      </w:pPr>
      <w:bookmarkStart w:id="68" w:name="_Toc323039830"/>
      <w:r w:rsidRPr="007164CD">
        <w:rPr>
          <w:rStyle w:val="Gvdemetni20"/>
          <w:rFonts w:ascii="Arial" w:eastAsiaTheme="majorEastAsia" w:hAnsi="Arial" w:cstheme="majorBidi"/>
          <w:b/>
          <w:bCs/>
          <w:color w:val="548DD4" w:themeColor="text2" w:themeTint="99"/>
          <w:sz w:val="32"/>
          <w:szCs w:val="26"/>
        </w:rPr>
        <w:t>Ülkede İş Kurma Mevzuatı</w:t>
      </w:r>
      <w:bookmarkEnd w:id="68"/>
    </w:p>
    <w:p w:rsidR="00FD41F6" w:rsidRPr="00FD41F6" w:rsidRDefault="00FD41F6" w:rsidP="00FD41F6">
      <w:pPr>
        <w:rPr>
          <w:lang w:eastAsia="tr-TR"/>
        </w:rPr>
      </w:pPr>
    </w:p>
    <w:p w:rsidR="00B84E29" w:rsidRPr="0095264A" w:rsidRDefault="00B84E29" w:rsidP="0083370E">
      <w:pPr>
        <w:pStyle w:val="Balk2"/>
        <w:spacing w:before="0" w:line="360" w:lineRule="auto"/>
      </w:pPr>
      <w:bookmarkStart w:id="69" w:name="_Toc323039831"/>
      <w:r w:rsidRPr="0095264A">
        <w:t>Bulgaristan’da Şirket Nasıl Kurulur?</w:t>
      </w:r>
      <w:bookmarkEnd w:id="69"/>
    </w:p>
    <w:p w:rsidR="00B84E29" w:rsidRPr="00A64373" w:rsidRDefault="00B84E29" w:rsidP="00FD41F6">
      <w:pPr>
        <w:pStyle w:val="Balk3"/>
        <w:spacing w:before="0" w:line="360" w:lineRule="auto"/>
      </w:pPr>
      <w:r w:rsidRPr="0095264A">
        <w:t>Şirket Türleri</w:t>
      </w:r>
    </w:p>
    <w:p w:rsidR="00B84E29" w:rsidRPr="0095264A" w:rsidRDefault="00B84E29" w:rsidP="0083370E">
      <w:pPr>
        <w:spacing w:after="0" w:line="360" w:lineRule="auto"/>
        <w:jc w:val="both"/>
        <w:rPr>
          <w:rFonts w:ascii="Arial" w:hAnsi="Arial" w:cs="Arial"/>
          <w:sz w:val="24"/>
          <w:szCs w:val="24"/>
        </w:rPr>
      </w:pPr>
      <w:r w:rsidRPr="0095264A">
        <w:rPr>
          <w:rFonts w:ascii="Arial" w:hAnsi="Arial" w:cs="Arial"/>
          <w:sz w:val="24"/>
          <w:szCs w:val="24"/>
        </w:rPr>
        <w:t>Bulgaristan’da % 100 yabancı sermayeli şirket kurulabilmektedir. Bulgaristan’da yabancı ortaklarla kurulan şirketler Bulgar ortağı olsun ya da olmasın Bulgar şirketi olarak kabul edilir ve Bulgaristan Ticaret Kanununa göre faaliyette bulunabilirler. Yabancıların kuracağı şirket ya limited ya da anonim şirket statüsünde olabilir. Her ikisi de sermayedarlarına sınırlı sorumluluk yüklemektedir.</w:t>
      </w:r>
    </w:p>
    <w:p w:rsidR="00B84E29" w:rsidRPr="0095264A" w:rsidRDefault="00B84E29" w:rsidP="0083370E">
      <w:pPr>
        <w:spacing w:after="0" w:line="360" w:lineRule="auto"/>
        <w:jc w:val="both"/>
        <w:rPr>
          <w:rFonts w:ascii="Arial" w:hAnsi="Arial" w:cs="Arial"/>
          <w:sz w:val="24"/>
          <w:szCs w:val="24"/>
        </w:rPr>
      </w:pPr>
    </w:p>
    <w:p w:rsidR="00B84E29" w:rsidRPr="0095264A" w:rsidRDefault="00B84E29" w:rsidP="0083370E">
      <w:pPr>
        <w:numPr>
          <w:ilvl w:val="0"/>
          <w:numId w:val="45"/>
        </w:numPr>
        <w:spacing w:after="0" w:line="360" w:lineRule="auto"/>
        <w:jc w:val="both"/>
        <w:rPr>
          <w:rFonts w:ascii="Arial" w:hAnsi="Arial" w:cs="Arial"/>
          <w:sz w:val="24"/>
          <w:szCs w:val="24"/>
        </w:rPr>
      </w:pPr>
      <w:r w:rsidRPr="0095264A">
        <w:rPr>
          <w:rFonts w:ascii="Arial" w:hAnsi="Arial" w:cs="Arial"/>
          <w:sz w:val="24"/>
          <w:szCs w:val="24"/>
        </w:rPr>
        <w:t>Anonim Şirket (Bulgaristan’da AD olarak kısaltılmaktadır.): Minimum iki gerçek veya tüzel ortakla kurulmaktadır. Sermayesinin asgari 50 000 leva (yaklaşık 25 000 €) olması gerekmektedir. (</w:t>
      </w:r>
      <w:r w:rsidRPr="0095264A">
        <w:rPr>
          <w:rFonts w:ascii="Arial" w:hAnsi="Arial" w:cs="Arial"/>
          <w:i/>
          <w:sz w:val="24"/>
          <w:szCs w:val="24"/>
          <w:u w:val="single"/>
        </w:rPr>
        <w:t>Tek Kişilik Anonim Şirket Bulgaristan’da EAD olarak geçmektedir)</w:t>
      </w:r>
    </w:p>
    <w:p w:rsidR="00B84E29" w:rsidRPr="0095264A" w:rsidRDefault="00B84E29" w:rsidP="0083370E">
      <w:pPr>
        <w:spacing w:after="0" w:line="360" w:lineRule="auto"/>
        <w:jc w:val="both"/>
        <w:rPr>
          <w:rFonts w:ascii="Arial" w:hAnsi="Arial" w:cs="Arial"/>
          <w:i/>
          <w:sz w:val="24"/>
          <w:szCs w:val="24"/>
          <w:u w:val="single"/>
        </w:rPr>
      </w:pPr>
    </w:p>
    <w:p w:rsidR="00B84E29" w:rsidRPr="0095264A" w:rsidRDefault="00B84E29" w:rsidP="0083370E">
      <w:pPr>
        <w:numPr>
          <w:ilvl w:val="0"/>
          <w:numId w:val="45"/>
        </w:numPr>
        <w:spacing w:after="0" w:line="360" w:lineRule="auto"/>
        <w:jc w:val="both"/>
        <w:rPr>
          <w:rFonts w:ascii="Arial" w:hAnsi="Arial" w:cs="Arial"/>
          <w:sz w:val="24"/>
          <w:szCs w:val="24"/>
        </w:rPr>
      </w:pPr>
      <w:r w:rsidRPr="0095264A">
        <w:rPr>
          <w:rFonts w:ascii="Arial" w:hAnsi="Arial" w:cs="Arial"/>
          <w:sz w:val="24"/>
          <w:szCs w:val="24"/>
        </w:rPr>
        <w:t>Limited Şirket (Bulgaristan’da OOD olarak kısaltılmaktadır.): Minimum iki gerçek veya tüzel ortakla kurulmaktadır. Sermayesinin asgari 2 leva (1 €) olması gerekmektedir. (</w:t>
      </w:r>
      <w:r w:rsidRPr="0095264A">
        <w:rPr>
          <w:rFonts w:ascii="Arial" w:hAnsi="Arial" w:cs="Arial"/>
          <w:i/>
          <w:sz w:val="24"/>
          <w:szCs w:val="24"/>
          <w:u w:val="single"/>
        </w:rPr>
        <w:t>Tek Kişilik Limited Şirket Bulgaristan’da EOOD olarak geçmektedir)</w:t>
      </w:r>
    </w:p>
    <w:p w:rsidR="00B84E29" w:rsidRDefault="00B84E29" w:rsidP="0083370E">
      <w:pPr>
        <w:pStyle w:val="Balk3"/>
        <w:spacing w:before="0" w:line="360" w:lineRule="auto"/>
      </w:pPr>
      <w:r w:rsidRPr="008B572E">
        <w:t>Şirket Kuruluşu</w:t>
      </w:r>
    </w:p>
    <w:p w:rsidR="00B84E29" w:rsidRPr="0095264A" w:rsidRDefault="00B84E29" w:rsidP="0083370E">
      <w:pPr>
        <w:spacing w:after="0" w:line="360" w:lineRule="auto"/>
        <w:jc w:val="both"/>
        <w:rPr>
          <w:rFonts w:ascii="Arial" w:hAnsi="Arial" w:cs="Arial"/>
          <w:sz w:val="24"/>
          <w:szCs w:val="24"/>
        </w:rPr>
      </w:pPr>
      <w:r w:rsidRPr="0095264A">
        <w:rPr>
          <w:rFonts w:ascii="Arial" w:hAnsi="Arial" w:cs="Arial"/>
          <w:sz w:val="24"/>
          <w:szCs w:val="24"/>
        </w:rPr>
        <w:t xml:space="preserve">Bulgaristan’da 2007 yılının sonuna kadar şirket kuruluşu bölgesel mahkemelere başvurularak mahkeme kaydıyla yapılmaktaydı. Ancak yürürlüğe giren yeni Ticaret Sicili Kanunu gereğince 1 Ocak 2008 tarihinden itibaren Bulgaristan’da firma kuruluşuna ilişkin farklı bir </w:t>
      </w:r>
      <w:proofErr w:type="gramStart"/>
      <w:r w:rsidRPr="0095264A">
        <w:rPr>
          <w:rFonts w:ascii="Arial" w:hAnsi="Arial" w:cs="Arial"/>
          <w:sz w:val="24"/>
          <w:szCs w:val="24"/>
        </w:rPr>
        <w:t>prosedür</w:t>
      </w:r>
      <w:proofErr w:type="gramEnd"/>
      <w:r w:rsidRPr="0095264A">
        <w:rPr>
          <w:rFonts w:ascii="Arial" w:hAnsi="Arial" w:cs="Arial"/>
          <w:sz w:val="24"/>
          <w:szCs w:val="24"/>
        </w:rPr>
        <w:t xml:space="preserve"> uygulamaya konulmuştur. Bu tarihten itibaren </w:t>
      </w:r>
      <w:r w:rsidRPr="0095264A">
        <w:rPr>
          <w:rFonts w:ascii="Arial" w:hAnsi="Arial" w:cs="Arial"/>
          <w:sz w:val="24"/>
          <w:szCs w:val="24"/>
        </w:rPr>
        <w:lastRenderedPageBreak/>
        <w:t>firma kayıtları ülke genelinde tek ticaret sicili tutmakla görevli kılınan Kayıtlar Ajansı’na başvurularak tek gişede yapılmaktadır. Başvuru, firma yetkili temsilcisinin bir bildirgeyi doldurması ve kanunun öngördüğü belgeleri bildirgenin ekinde ibraz etmesiyle gerçekleşmektedir. Kanunda aksi bir durum öngörülmedikçe firma kaydı başvuru gününü takip eden çalışma gününün mesai bitimine kadar yapılmaktadır. Ticaret siciline kaydın yapıldığı anda firmaya Bireysel Tanımlama Kodu verilmektedir. Mevcut olan firmaların ise üç yıl içerisinde, 2010 yılının sonuna kadar, Kayıtlar Ajansı’na başvurarak kayırlarını yenilemeleri gerekmektedir. Söz konusu kayıt yenilemeleri ücretsizdir. Ticaret sicili kamuya açıktır.</w:t>
      </w:r>
    </w:p>
    <w:p w:rsidR="00B84E29" w:rsidRPr="0095264A" w:rsidRDefault="00B84E29" w:rsidP="0083370E">
      <w:pPr>
        <w:pStyle w:val="Balk3"/>
        <w:spacing w:before="0" w:line="360" w:lineRule="auto"/>
      </w:pPr>
    </w:p>
    <w:p w:rsidR="00B84E29" w:rsidRDefault="00B84E29" w:rsidP="0083370E">
      <w:pPr>
        <w:pStyle w:val="Balk3"/>
        <w:spacing w:before="0" w:line="360" w:lineRule="auto"/>
      </w:pPr>
      <w:r w:rsidRPr="0095264A">
        <w:t>LTD şirket (OOD) kuruluşu için başvuruda gerekli olan belgeler</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Şirket bilgilerini içeren bir beyanname (Yönetici veya yöneticiler tarafından ibraz edilir)</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Şirket kuruluş sözleşmesi</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Şirkete ortak olan tüzel kişinin varlığını ve ulusal kanunlara göre söz konusu tüzel kişiyi temsil etme yetkisini haiz kişileri beyan eden belge (kurucu tüzel kişi yabancı ise veya kurucu tüzel kişi ticaret siciline kayıtlı değil ise)</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Kurucu tüzel kişinin ilgili organının şirkette yer alma kararı</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Şirket Genel Kurulunun (ya da, EOOD ise, şirketin tek sahibinin) yönetici tayin etme kararı</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Yönetici veya yöneticilerin noter tasdikli görev kabulü ve imza sirkülerleri</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 xml:space="preserve">Mevzuatın gerektirdiği durumlarda devlet mercilerinden alınması gerekli lisans ve izinler </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Yatırılan sermayeyi gösteren belge (en az 2 leva)</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Özel yasaların gerektirdiği diğer belgeler</w:t>
      </w:r>
    </w:p>
    <w:p w:rsidR="00FD41F6" w:rsidRDefault="00FD41F6" w:rsidP="0083370E">
      <w:pPr>
        <w:spacing w:after="0" w:line="360" w:lineRule="auto"/>
        <w:jc w:val="both"/>
        <w:rPr>
          <w:rFonts w:ascii="Arial" w:hAnsi="Arial" w:cs="Arial"/>
          <w:sz w:val="24"/>
          <w:szCs w:val="24"/>
        </w:rPr>
      </w:pPr>
    </w:p>
    <w:p w:rsidR="00B84E29" w:rsidRPr="0095264A" w:rsidRDefault="00B84E29" w:rsidP="0083370E">
      <w:pPr>
        <w:spacing w:after="0" w:line="360" w:lineRule="auto"/>
        <w:jc w:val="both"/>
        <w:rPr>
          <w:rFonts w:ascii="Arial" w:hAnsi="Arial" w:cs="Arial"/>
          <w:sz w:val="24"/>
          <w:szCs w:val="24"/>
        </w:rPr>
      </w:pPr>
      <w:r w:rsidRPr="0095264A">
        <w:rPr>
          <w:rFonts w:ascii="Arial" w:hAnsi="Arial" w:cs="Arial"/>
          <w:sz w:val="24"/>
          <w:szCs w:val="24"/>
        </w:rPr>
        <w:t xml:space="preserve">LTD şirket kuruluşu için başvuruda 160 leva ticaret siciline kayıt ve 50 leva şirket adı alma ücreti ödenmektedir. </w:t>
      </w:r>
    </w:p>
    <w:p w:rsidR="00B84E29" w:rsidRDefault="00B84E29" w:rsidP="0083370E">
      <w:pPr>
        <w:pStyle w:val="Balk3"/>
        <w:spacing w:before="0" w:line="360" w:lineRule="auto"/>
      </w:pPr>
      <w:r w:rsidRPr="0095264A">
        <w:t>Anonim şirket (AD) kuruluşu için başvuruda gerekli olan belgeler</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Şirket bilgilerini içeren bir beyanname (Yönetim Kurulu üyeleri tarafından ibraz edilir)</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Tüzük, kuruluş sözleşmesi (tek kişilik AD kuruluşunda)</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lastRenderedPageBreak/>
        <w:t>Ticaret Kanunu’nun 163. maddesi 4. fıkrası gereğince, düzenlenen kuruluş toplantısı tutanağı</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AD’de yer alan tüzel kişinin kuruluşunu ve bu kişinin ilgili organının AD kuruluşunda yer alma kararı çerçevesinde yetkili olduğunu beyan eden belge (kurucu tüzel kişi yabancı ise veya kurucu tüzel kişi ticaret siciline kayıtlı değil ise)</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Hissedar tüzel kişinin yetkili organının AD’de yer alma kararı</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Şirket Denetim Kurulunca Yönetim Kurulu üyelerinin seçimine ilişkin toplantı tutanağı (çift kademeli yönetimde)</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Tüzüğün herhangi bir Kurulda tüzel kişiliği haiz bir üyenin bulunmasına izin verdiği durumlarda bu tüzel kişinin Kuruldaki temsilcisini tayin eden yetkili organ kararı</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Genel Kurulun şirket temsilcileri seçme toplantısı tutanağı</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Tüzel kişiliği haiz kurucularda yetkili organlarının AD kuruluşunda yer alma kararı</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Yönetim Kurulu tarafından onaylanan ve kuruluş aşamasında hisse beyan eden kişilerin bir listesi</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Kurucuların Ticaret Kanunu’nun 160. maddesi 2. fıkrası gereğince düzenledikleri beyannameler</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Yönetim organları üyelerinin noter tasdikli görev kabulleri ve Ticaret Kanunu’nun 234. maddesi 3. fıkrasına göre hazırlanmış beyannameleri</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Şirketi temsil etmekle yükümlü kişilerin noter tasdikli görev kabulleri ve imza sirkülerleri</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 xml:space="preserve">Mevzuatın gerektirdiği durumlarda devlet mercilerinden alınması gerekli olan lisans ve izinler </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Yatırılan sermayeyi gösteren belge (en az 50 000 leva)</w:t>
      </w:r>
    </w:p>
    <w:p w:rsidR="00B84E29" w:rsidRPr="0095264A" w:rsidRDefault="00B84E29" w:rsidP="0083370E">
      <w:pPr>
        <w:numPr>
          <w:ilvl w:val="0"/>
          <w:numId w:val="46"/>
        </w:numPr>
        <w:spacing w:after="0" w:line="360" w:lineRule="auto"/>
        <w:jc w:val="both"/>
        <w:rPr>
          <w:rFonts w:ascii="Arial" w:hAnsi="Arial" w:cs="Arial"/>
          <w:sz w:val="24"/>
          <w:szCs w:val="24"/>
        </w:rPr>
      </w:pPr>
      <w:r w:rsidRPr="0095264A">
        <w:rPr>
          <w:rFonts w:ascii="Arial" w:hAnsi="Arial" w:cs="Arial"/>
          <w:sz w:val="24"/>
          <w:szCs w:val="24"/>
        </w:rPr>
        <w:t>Özel yasaların gerektirdiği diğer belgeler</w:t>
      </w:r>
    </w:p>
    <w:p w:rsidR="00FD41F6" w:rsidRDefault="00FD41F6" w:rsidP="0083370E">
      <w:pPr>
        <w:spacing w:after="0" w:line="360" w:lineRule="auto"/>
        <w:jc w:val="both"/>
        <w:rPr>
          <w:rFonts w:ascii="Arial" w:hAnsi="Arial" w:cs="Arial"/>
          <w:sz w:val="24"/>
          <w:szCs w:val="24"/>
        </w:rPr>
      </w:pPr>
    </w:p>
    <w:p w:rsidR="00B84E29" w:rsidRPr="0095264A" w:rsidRDefault="00B84E29" w:rsidP="0083370E">
      <w:pPr>
        <w:spacing w:after="0" w:line="360" w:lineRule="auto"/>
        <w:jc w:val="both"/>
        <w:rPr>
          <w:rFonts w:ascii="Arial" w:hAnsi="Arial" w:cs="Arial"/>
          <w:sz w:val="24"/>
          <w:szCs w:val="24"/>
        </w:rPr>
      </w:pPr>
      <w:r w:rsidRPr="0095264A">
        <w:rPr>
          <w:rFonts w:ascii="Arial" w:hAnsi="Arial" w:cs="Arial"/>
          <w:sz w:val="24"/>
          <w:szCs w:val="24"/>
        </w:rPr>
        <w:t>Tek kişilik AD kuruluşu için başvuruda 460 leva ticaret siciline kayıt ve 50 leva şirket adı alma ücreti ödenmektedir. Bankacılık veya sigortacılık alanında faaliyette bulunacak AD’nin kuruluşu için başvuruda 1700 leva ticaret siciline kayıt ve 50 leva şirket adı alma ücreti ödenmektedir.</w:t>
      </w:r>
    </w:p>
    <w:p w:rsidR="00B84E29" w:rsidRDefault="00B84E29" w:rsidP="0083370E">
      <w:pPr>
        <w:spacing w:after="0" w:line="360" w:lineRule="auto"/>
        <w:jc w:val="both"/>
        <w:rPr>
          <w:rFonts w:ascii="Arial" w:hAnsi="Arial" w:cs="Arial"/>
          <w:i/>
          <w:sz w:val="24"/>
          <w:szCs w:val="24"/>
        </w:rPr>
      </w:pPr>
    </w:p>
    <w:p w:rsidR="00FD41F6" w:rsidRPr="0095264A" w:rsidRDefault="00FD41F6" w:rsidP="0083370E">
      <w:pPr>
        <w:spacing w:after="0" w:line="360" w:lineRule="auto"/>
        <w:jc w:val="both"/>
        <w:rPr>
          <w:rFonts w:ascii="Arial" w:hAnsi="Arial" w:cs="Arial"/>
          <w:i/>
          <w:sz w:val="24"/>
          <w:szCs w:val="24"/>
        </w:rPr>
      </w:pPr>
    </w:p>
    <w:p w:rsidR="00B84E29" w:rsidRPr="007164CD" w:rsidRDefault="00B84E29" w:rsidP="0083370E">
      <w:pPr>
        <w:pStyle w:val="Balk2"/>
        <w:spacing w:before="0" w:line="360" w:lineRule="auto"/>
        <w:rPr>
          <w:rStyle w:val="Resimyazs3"/>
          <w:rFonts w:ascii="Arial" w:eastAsiaTheme="majorEastAsia" w:hAnsi="Arial" w:cstheme="majorBidi"/>
          <w:b/>
          <w:bCs/>
          <w:color w:val="548DD4" w:themeColor="text2" w:themeTint="99"/>
          <w:sz w:val="32"/>
          <w:szCs w:val="26"/>
        </w:rPr>
      </w:pPr>
      <w:bookmarkStart w:id="70" w:name="_Toc323039832"/>
      <w:r w:rsidRPr="007164CD">
        <w:rPr>
          <w:rStyle w:val="Resimyazs3"/>
          <w:rFonts w:ascii="Arial" w:eastAsiaTheme="majorEastAsia" w:hAnsi="Arial" w:cstheme="majorBidi"/>
          <w:b/>
          <w:bCs/>
          <w:color w:val="548DD4" w:themeColor="text2" w:themeTint="99"/>
          <w:sz w:val="32"/>
          <w:szCs w:val="26"/>
        </w:rPr>
        <w:t>Ülkedeki Serbest Bölgeler (Özel Ekonomik Bölgeler)</w:t>
      </w:r>
      <w:bookmarkEnd w:id="70"/>
    </w:p>
    <w:p w:rsidR="00B84E29" w:rsidRPr="009A6436" w:rsidRDefault="00B84E29" w:rsidP="0083370E">
      <w:pPr>
        <w:spacing w:after="0" w:line="360" w:lineRule="auto"/>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Burgaz Serbest Bölgesi ile ilgili ayrıntılı bilgiye aşağıdaki linkten ulaşabilirsiniz.</w:t>
      </w:r>
    </w:p>
    <w:p w:rsidR="00B84E29" w:rsidRPr="0095264A" w:rsidRDefault="00A857B7" w:rsidP="0083370E">
      <w:pPr>
        <w:spacing w:after="0" w:line="360" w:lineRule="auto"/>
        <w:jc w:val="both"/>
        <w:rPr>
          <w:rFonts w:ascii="Arial" w:hAnsi="Arial" w:cs="Arial"/>
          <w:color w:val="111111"/>
          <w:sz w:val="24"/>
          <w:szCs w:val="24"/>
        </w:rPr>
      </w:pPr>
      <w:hyperlink r:id="rId33" w:history="1">
        <w:r w:rsidR="00B84E29" w:rsidRPr="0095264A">
          <w:rPr>
            <w:rStyle w:val="Kpr"/>
            <w:rFonts w:ascii="Arial" w:hAnsi="Arial" w:cs="Arial"/>
            <w:sz w:val="24"/>
            <w:szCs w:val="24"/>
          </w:rPr>
          <w:t>www.freetradezone-bourgas.com</w:t>
        </w:r>
      </w:hyperlink>
    </w:p>
    <w:p w:rsidR="00B84E29" w:rsidRPr="0095264A" w:rsidRDefault="00B84E29" w:rsidP="0083370E">
      <w:pPr>
        <w:spacing w:after="0" w:line="360" w:lineRule="auto"/>
        <w:jc w:val="both"/>
        <w:rPr>
          <w:rFonts w:ascii="Arial" w:hAnsi="Arial" w:cs="Arial"/>
          <w:color w:val="111111"/>
          <w:sz w:val="24"/>
          <w:szCs w:val="24"/>
        </w:rPr>
      </w:pPr>
    </w:p>
    <w:p w:rsidR="00B84E29" w:rsidRDefault="00B84E29" w:rsidP="0083370E">
      <w:pPr>
        <w:pStyle w:val="Balk2"/>
        <w:spacing w:before="0" w:line="360" w:lineRule="auto"/>
        <w:jc w:val="both"/>
      </w:pPr>
      <w:bookmarkStart w:id="71" w:name="_Toc323039833"/>
      <w:r w:rsidRPr="0095264A">
        <w:t xml:space="preserve">Şirket Birleşmeleri ve Marka </w:t>
      </w:r>
      <w:r w:rsidR="007164CD">
        <w:t>Satın A</w:t>
      </w:r>
      <w:r w:rsidR="007164CD" w:rsidRPr="0095264A">
        <w:t>lmalar</w:t>
      </w:r>
      <w:bookmarkEnd w:id="71"/>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Şirket birleşmeleri ve satın almalar ile ilgili bilgilere Bulgaristan'da yayınlanan Dnevnik (</w:t>
      </w:r>
      <w:r w:rsidRPr="0095264A">
        <w:rPr>
          <w:rFonts w:ascii="Arial" w:hAnsi="Arial" w:cs="Arial"/>
          <w:color w:val="003366"/>
          <w:sz w:val="24"/>
          <w:szCs w:val="24"/>
        </w:rPr>
        <w:t>www.dnevnik.bg</w:t>
      </w:r>
      <w:r w:rsidRPr="0095264A">
        <w:rPr>
          <w:rFonts w:ascii="Arial" w:hAnsi="Arial" w:cs="Arial"/>
          <w:color w:val="111111"/>
          <w:sz w:val="24"/>
          <w:szCs w:val="24"/>
        </w:rPr>
        <w:t>) ve Kapital (</w:t>
      </w:r>
      <w:r w:rsidRPr="0095264A">
        <w:rPr>
          <w:rFonts w:ascii="Arial" w:hAnsi="Arial" w:cs="Arial"/>
          <w:color w:val="003366"/>
          <w:sz w:val="24"/>
          <w:szCs w:val="24"/>
        </w:rPr>
        <w:t>www.capital.bg</w:t>
      </w:r>
      <w:r w:rsidRPr="0095264A">
        <w:rPr>
          <w:rFonts w:ascii="Arial" w:hAnsi="Arial" w:cs="Arial"/>
          <w:color w:val="111111"/>
          <w:sz w:val="24"/>
          <w:szCs w:val="24"/>
        </w:rPr>
        <w:t>) gazeteleri vasıtasıyla ulaşmak mümkündür.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Ayrıca Bulgarca ve İngilizce yayınlanan Bulgarian Industrial Association isimli günlük bülten de faydalanılabilir.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Bulgarian Industrial Association-16-20 Alabin Str</w:t>
      </w:r>
      <w:proofErr w:type="gramStart"/>
      <w:r w:rsidRPr="0095264A">
        <w:rPr>
          <w:rFonts w:ascii="Arial" w:hAnsi="Arial" w:cs="Arial"/>
          <w:color w:val="111111"/>
          <w:sz w:val="24"/>
          <w:szCs w:val="24"/>
        </w:rPr>
        <w:t>.,</w:t>
      </w:r>
      <w:proofErr w:type="gramEnd"/>
      <w:r w:rsidRPr="0095264A">
        <w:rPr>
          <w:rFonts w:ascii="Arial" w:hAnsi="Arial" w:cs="Arial"/>
          <w:color w:val="111111"/>
          <w:sz w:val="24"/>
          <w:szCs w:val="24"/>
        </w:rPr>
        <w:t xml:space="preserve"> Sofia 1000, Bulgaria</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phone: +359 2 932 09 11</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fax: +359 2 987 26 04</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office@bia-bg.com</w:t>
      </w:r>
    </w:p>
    <w:p w:rsidR="00B84E29" w:rsidRPr="0095264A" w:rsidRDefault="00B84E29" w:rsidP="0083370E">
      <w:pPr>
        <w:spacing w:after="0" w:line="360" w:lineRule="auto"/>
        <w:jc w:val="both"/>
        <w:rPr>
          <w:rFonts w:ascii="Arial" w:hAnsi="Arial" w:cs="Arial"/>
          <w:color w:val="003366"/>
          <w:sz w:val="24"/>
          <w:szCs w:val="24"/>
        </w:rPr>
      </w:pPr>
      <w:r w:rsidRPr="0095264A">
        <w:rPr>
          <w:rFonts w:ascii="Arial" w:hAnsi="Arial" w:cs="Arial"/>
          <w:color w:val="003366"/>
          <w:sz w:val="24"/>
          <w:szCs w:val="24"/>
        </w:rPr>
        <w:t>http://old.bia-bg.com/</w:t>
      </w:r>
    </w:p>
    <w:p w:rsidR="00B84E29" w:rsidRPr="0095264A" w:rsidRDefault="00B84E29" w:rsidP="0083370E">
      <w:pPr>
        <w:keepNext/>
        <w:keepLines/>
        <w:spacing w:after="0" w:line="360" w:lineRule="auto"/>
        <w:jc w:val="center"/>
        <w:outlineLvl w:val="0"/>
        <w:rPr>
          <w:rFonts w:ascii="Arial" w:eastAsia="Times New Roman" w:hAnsi="Arial" w:cs="Arial"/>
          <w:b/>
          <w:bCs/>
          <w:color w:val="C00000"/>
          <w:sz w:val="24"/>
          <w:szCs w:val="24"/>
        </w:rPr>
      </w:pPr>
    </w:p>
    <w:p w:rsidR="00B84E29" w:rsidRPr="0095264A" w:rsidRDefault="00B84E29" w:rsidP="0083370E">
      <w:pPr>
        <w:keepNext/>
        <w:keepLines/>
        <w:spacing w:after="0" w:line="360" w:lineRule="auto"/>
        <w:jc w:val="center"/>
        <w:outlineLvl w:val="0"/>
        <w:rPr>
          <w:rFonts w:ascii="Arial" w:eastAsia="Times New Roman" w:hAnsi="Arial" w:cs="Arial"/>
          <w:b/>
          <w:bCs/>
          <w:color w:val="C00000"/>
          <w:sz w:val="24"/>
          <w:szCs w:val="24"/>
        </w:rPr>
      </w:pPr>
    </w:p>
    <w:p w:rsidR="00B84E29" w:rsidRPr="0095264A" w:rsidRDefault="00B84E29" w:rsidP="0083370E">
      <w:pPr>
        <w:keepNext/>
        <w:keepLines/>
        <w:spacing w:after="0" w:line="360" w:lineRule="auto"/>
        <w:jc w:val="center"/>
        <w:outlineLvl w:val="0"/>
        <w:rPr>
          <w:rFonts w:ascii="Arial" w:eastAsia="Times New Roman" w:hAnsi="Arial" w:cs="Arial"/>
          <w:b/>
          <w:bCs/>
          <w:color w:val="C00000"/>
          <w:sz w:val="24"/>
          <w:szCs w:val="24"/>
        </w:rPr>
      </w:pPr>
    </w:p>
    <w:p w:rsidR="00B84E29" w:rsidRPr="0095264A" w:rsidRDefault="00B84E29" w:rsidP="0083370E">
      <w:pPr>
        <w:keepNext/>
        <w:keepLines/>
        <w:spacing w:after="0" w:line="360" w:lineRule="auto"/>
        <w:jc w:val="center"/>
        <w:outlineLvl w:val="0"/>
        <w:rPr>
          <w:rFonts w:ascii="Arial" w:eastAsia="Times New Roman" w:hAnsi="Arial" w:cs="Arial"/>
          <w:b/>
          <w:bCs/>
          <w:color w:val="C00000"/>
          <w:sz w:val="24"/>
          <w:szCs w:val="24"/>
        </w:rPr>
      </w:pPr>
    </w:p>
    <w:p w:rsidR="00B84E29" w:rsidRPr="0095264A" w:rsidRDefault="00B84E29" w:rsidP="0083370E">
      <w:pPr>
        <w:spacing w:after="0" w:line="360" w:lineRule="auto"/>
      </w:pPr>
    </w:p>
    <w:p w:rsidR="00B84E29" w:rsidRPr="0095264A" w:rsidRDefault="00B84E29" w:rsidP="0083370E">
      <w:pPr>
        <w:spacing w:after="0" w:line="360" w:lineRule="auto"/>
      </w:pPr>
    </w:p>
    <w:p w:rsidR="00B84E29" w:rsidRDefault="00B84E29" w:rsidP="0083370E">
      <w:pPr>
        <w:spacing w:after="0" w:line="360" w:lineRule="auto"/>
      </w:pPr>
    </w:p>
    <w:p w:rsidR="007164CD" w:rsidRDefault="007164CD" w:rsidP="0083370E">
      <w:pPr>
        <w:spacing w:after="0" w:line="360" w:lineRule="auto"/>
      </w:pPr>
    </w:p>
    <w:p w:rsidR="007164CD" w:rsidRDefault="007164CD" w:rsidP="0083370E">
      <w:pPr>
        <w:spacing w:after="0" w:line="360" w:lineRule="auto"/>
      </w:pPr>
    </w:p>
    <w:p w:rsidR="00B84E29" w:rsidRPr="0095264A" w:rsidRDefault="00B84E29" w:rsidP="0083370E">
      <w:pPr>
        <w:spacing w:after="0" w:line="360" w:lineRule="auto"/>
      </w:pPr>
    </w:p>
    <w:p w:rsidR="00B84E29" w:rsidRDefault="00B84E29" w:rsidP="0083370E">
      <w:pPr>
        <w:spacing w:after="0" w:line="360" w:lineRule="auto"/>
      </w:pPr>
    </w:p>
    <w:p w:rsidR="00B84E29" w:rsidRDefault="00B84E29" w:rsidP="0083370E">
      <w:pPr>
        <w:spacing w:after="0" w:line="360" w:lineRule="auto"/>
      </w:pPr>
    </w:p>
    <w:p w:rsidR="007164CD" w:rsidRDefault="007164CD" w:rsidP="0083370E">
      <w:pPr>
        <w:spacing w:after="0" w:line="360" w:lineRule="auto"/>
      </w:pPr>
    </w:p>
    <w:p w:rsidR="007164CD" w:rsidRDefault="007164CD" w:rsidP="0083370E">
      <w:pPr>
        <w:spacing w:after="0" w:line="360" w:lineRule="auto"/>
      </w:pPr>
    </w:p>
    <w:p w:rsidR="007164CD" w:rsidRDefault="007164CD" w:rsidP="0083370E">
      <w:pPr>
        <w:spacing w:after="0" w:line="360" w:lineRule="auto"/>
      </w:pPr>
    </w:p>
    <w:p w:rsidR="007164CD" w:rsidRDefault="007164CD" w:rsidP="0083370E">
      <w:pPr>
        <w:spacing w:after="0" w:line="360" w:lineRule="auto"/>
      </w:pPr>
    </w:p>
    <w:p w:rsidR="007164CD" w:rsidRDefault="007164CD" w:rsidP="0083370E">
      <w:pPr>
        <w:spacing w:after="0" w:line="360" w:lineRule="auto"/>
      </w:pPr>
    </w:p>
    <w:p w:rsidR="007164CD" w:rsidRDefault="007164CD" w:rsidP="0083370E">
      <w:pPr>
        <w:spacing w:after="0" w:line="360" w:lineRule="auto"/>
      </w:pPr>
    </w:p>
    <w:p w:rsidR="007164CD" w:rsidRDefault="007164CD" w:rsidP="0083370E">
      <w:pPr>
        <w:spacing w:after="0" w:line="360" w:lineRule="auto"/>
      </w:pPr>
    </w:p>
    <w:p w:rsidR="007164CD" w:rsidRDefault="007164CD" w:rsidP="0083370E">
      <w:pPr>
        <w:spacing w:after="0" w:line="360" w:lineRule="auto"/>
      </w:pPr>
    </w:p>
    <w:p w:rsidR="007164CD" w:rsidRDefault="007164CD" w:rsidP="0083370E">
      <w:pPr>
        <w:spacing w:after="0" w:line="360" w:lineRule="auto"/>
      </w:pPr>
    </w:p>
    <w:p w:rsidR="0002554F" w:rsidRDefault="0002554F" w:rsidP="0083370E">
      <w:pPr>
        <w:spacing w:after="0" w:line="360" w:lineRule="auto"/>
      </w:pPr>
    </w:p>
    <w:p w:rsidR="0002554F" w:rsidRDefault="0002554F" w:rsidP="0083370E">
      <w:pPr>
        <w:spacing w:after="0" w:line="360" w:lineRule="auto"/>
      </w:pPr>
    </w:p>
    <w:p w:rsidR="0002554F" w:rsidRDefault="0002554F" w:rsidP="0083370E">
      <w:pPr>
        <w:spacing w:after="0" w:line="360" w:lineRule="auto"/>
      </w:pPr>
    </w:p>
    <w:p w:rsidR="0002554F" w:rsidRDefault="0002554F" w:rsidP="0083370E">
      <w:pPr>
        <w:spacing w:after="0" w:line="360" w:lineRule="auto"/>
      </w:pPr>
    </w:p>
    <w:p w:rsidR="0002554F" w:rsidRDefault="0002554F" w:rsidP="0083370E">
      <w:pPr>
        <w:spacing w:after="0" w:line="360" w:lineRule="auto"/>
      </w:pPr>
    </w:p>
    <w:p w:rsidR="0002554F" w:rsidRDefault="0002554F" w:rsidP="0083370E">
      <w:pPr>
        <w:spacing w:after="0" w:line="360" w:lineRule="auto"/>
      </w:pPr>
    </w:p>
    <w:p w:rsidR="00B84E29" w:rsidRDefault="00B84E29" w:rsidP="0083370E">
      <w:pPr>
        <w:spacing w:after="0" w:line="360" w:lineRule="auto"/>
      </w:pPr>
    </w:p>
    <w:p w:rsidR="00B84E29" w:rsidRDefault="00B84E29" w:rsidP="0083370E">
      <w:pPr>
        <w:spacing w:after="0" w:line="360" w:lineRule="auto"/>
      </w:pPr>
    </w:p>
    <w:p w:rsidR="00B84E29" w:rsidRDefault="00B84E29" w:rsidP="0083370E">
      <w:pPr>
        <w:spacing w:after="0" w:line="360" w:lineRule="auto"/>
      </w:pPr>
    </w:p>
    <w:p w:rsidR="00B84E29" w:rsidRDefault="00B84E29" w:rsidP="0083370E">
      <w:pPr>
        <w:keepNext/>
        <w:keepLines/>
        <w:spacing w:after="0" w:line="360" w:lineRule="auto"/>
        <w:jc w:val="center"/>
        <w:outlineLvl w:val="0"/>
        <w:rPr>
          <w:rFonts w:ascii="Arial" w:eastAsia="Times New Roman" w:hAnsi="Arial" w:cs="Arial"/>
          <w:b/>
          <w:bCs/>
          <w:color w:val="C00000"/>
          <w:sz w:val="24"/>
          <w:szCs w:val="24"/>
        </w:rPr>
      </w:pPr>
    </w:p>
    <w:p w:rsidR="00B84E29" w:rsidRPr="007164CD" w:rsidRDefault="00B84E29" w:rsidP="0083370E">
      <w:pPr>
        <w:pStyle w:val="Balk1"/>
        <w:spacing w:before="0" w:line="360" w:lineRule="auto"/>
        <w:jc w:val="center"/>
        <w:rPr>
          <w:rStyle w:val="Balk3385pt"/>
          <w:rFonts w:ascii="Arial" w:eastAsiaTheme="majorEastAsia" w:hAnsi="Arial" w:cstheme="majorBidi"/>
          <w:b/>
          <w:color w:val="C00000"/>
          <w:sz w:val="52"/>
          <w:szCs w:val="28"/>
        </w:rPr>
      </w:pPr>
      <w:bookmarkStart w:id="72" w:name="_Toc323039834"/>
      <w:r w:rsidRPr="007164CD">
        <w:rPr>
          <w:rStyle w:val="Balk3385pt"/>
          <w:rFonts w:ascii="Arial" w:eastAsiaTheme="majorEastAsia" w:hAnsi="Arial" w:cstheme="majorBidi"/>
          <w:b/>
          <w:color w:val="C00000"/>
          <w:sz w:val="52"/>
          <w:szCs w:val="28"/>
        </w:rPr>
        <w:t>DIŞ TİCARET</w:t>
      </w:r>
      <w:bookmarkEnd w:id="72"/>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pPr>
    </w:p>
    <w:p w:rsidR="00B84E29" w:rsidRPr="0095264A" w:rsidRDefault="00B84E29" w:rsidP="0083370E">
      <w:pPr>
        <w:spacing w:after="0" w:line="360" w:lineRule="auto"/>
      </w:pPr>
    </w:p>
    <w:p w:rsidR="00B84E29" w:rsidRPr="0095264A" w:rsidRDefault="00B84E29" w:rsidP="0083370E">
      <w:pPr>
        <w:spacing w:after="0" w:line="360" w:lineRule="auto"/>
      </w:pPr>
    </w:p>
    <w:p w:rsidR="00B84E29" w:rsidRPr="0095264A" w:rsidRDefault="00B84E29" w:rsidP="0083370E">
      <w:pPr>
        <w:spacing w:after="0" w:line="360" w:lineRule="auto"/>
      </w:pPr>
    </w:p>
    <w:p w:rsidR="00B84E29" w:rsidRPr="0095264A" w:rsidRDefault="00B84E29" w:rsidP="0083370E">
      <w:pPr>
        <w:spacing w:after="0" w:line="360" w:lineRule="auto"/>
      </w:pPr>
    </w:p>
    <w:p w:rsidR="00B84E29" w:rsidRPr="0095264A" w:rsidRDefault="00B84E29" w:rsidP="0083370E">
      <w:pPr>
        <w:spacing w:after="0" w:line="360" w:lineRule="auto"/>
      </w:pPr>
    </w:p>
    <w:p w:rsidR="00B84E29" w:rsidRPr="0095264A" w:rsidRDefault="00B84E29" w:rsidP="0083370E">
      <w:pPr>
        <w:spacing w:after="0" w:line="360" w:lineRule="auto"/>
      </w:pPr>
    </w:p>
    <w:p w:rsidR="00B84E29" w:rsidRDefault="00B84E29" w:rsidP="0083370E">
      <w:pPr>
        <w:spacing w:after="0" w:line="360" w:lineRule="auto"/>
      </w:pPr>
    </w:p>
    <w:p w:rsidR="00FD41F6" w:rsidRDefault="00FD41F6" w:rsidP="0083370E">
      <w:pPr>
        <w:spacing w:after="0" w:line="360" w:lineRule="auto"/>
      </w:pPr>
    </w:p>
    <w:p w:rsidR="00FD41F6" w:rsidRPr="0095264A" w:rsidRDefault="00FD41F6" w:rsidP="0083370E">
      <w:pPr>
        <w:spacing w:after="0" w:line="360" w:lineRule="auto"/>
      </w:pPr>
    </w:p>
    <w:p w:rsidR="00B84E29" w:rsidRPr="0095264A" w:rsidRDefault="00B84E29" w:rsidP="0083370E">
      <w:pPr>
        <w:spacing w:after="0" w:line="360" w:lineRule="auto"/>
      </w:pPr>
    </w:p>
    <w:p w:rsidR="00B84E29" w:rsidRDefault="00B84E29" w:rsidP="0083370E">
      <w:pPr>
        <w:spacing w:after="0" w:line="360" w:lineRule="auto"/>
      </w:pPr>
    </w:p>
    <w:p w:rsidR="00B84E29" w:rsidRDefault="00B84E29" w:rsidP="0083370E">
      <w:pPr>
        <w:spacing w:after="0" w:line="360" w:lineRule="auto"/>
      </w:pPr>
    </w:p>
    <w:p w:rsidR="00B84E29" w:rsidRDefault="00B84E29" w:rsidP="0083370E">
      <w:pPr>
        <w:spacing w:after="0" w:line="360" w:lineRule="auto"/>
      </w:pPr>
    </w:p>
    <w:p w:rsidR="00B84E29" w:rsidRPr="007164CD" w:rsidRDefault="00B84E29" w:rsidP="0083370E">
      <w:pPr>
        <w:pStyle w:val="Balk2"/>
        <w:spacing w:before="0" w:line="360" w:lineRule="auto"/>
        <w:rPr>
          <w:rStyle w:val="Balk3385pt"/>
          <w:rFonts w:ascii="Arial" w:eastAsiaTheme="majorEastAsia" w:hAnsi="Arial" w:cstheme="majorBidi"/>
          <w:b/>
          <w:bCs/>
          <w:color w:val="548DD4" w:themeColor="text2" w:themeTint="99"/>
          <w:sz w:val="32"/>
          <w:szCs w:val="26"/>
        </w:rPr>
      </w:pPr>
      <w:bookmarkStart w:id="73" w:name="_Toc323039835"/>
      <w:r w:rsidRPr="007164CD">
        <w:rPr>
          <w:rStyle w:val="Balk3385pt"/>
          <w:rFonts w:ascii="Arial" w:eastAsiaTheme="majorEastAsia" w:hAnsi="Arial" w:cstheme="majorBidi"/>
          <w:b/>
          <w:bCs/>
          <w:color w:val="548DD4" w:themeColor="text2" w:themeTint="99"/>
          <w:sz w:val="32"/>
          <w:szCs w:val="26"/>
        </w:rPr>
        <w:lastRenderedPageBreak/>
        <w:t>Genel Durum</w:t>
      </w:r>
      <w:bookmarkEnd w:id="73"/>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2011 yılı da Bulgaristan'ın ihracatı geçen yıla göre %33 artış göstererek </w:t>
      </w:r>
      <w:proofErr w:type="gramStart"/>
      <w:r w:rsidRPr="0095264A">
        <w:rPr>
          <w:rFonts w:ascii="Arial" w:hAnsi="Arial" w:cs="Arial"/>
          <w:color w:val="111111"/>
          <w:sz w:val="24"/>
          <w:szCs w:val="24"/>
        </w:rPr>
        <w:t>27.3</w:t>
      </w:r>
      <w:proofErr w:type="gramEnd"/>
      <w:r w:rsidRPr="0095264A">
        <w:rPr>
          <w:rFonts w:ascii="Arial" w:hAnsi="Arial" w:cs="Arial"/>
          <w:color w:val="111111"/>
          <w:sz w:val="24"/>
          <w:szCs w:val="24"/>
        </w:rPr>
        <w:t xml:space="preserve"> milyar dolar değerine yükselmiştir. Aynı yıl ithalatı ise </w:t>
      </w:r>
      <w:proofErr w:type="gramStart"/>
      <w:r w:rsidRPr="0095264A">
        <w:rPr>
          <w:rFonts w:ascii="Arial" w:hAnsi="Arial" w:cs="Arial"/>
          <w:color w:val="111111"/>
          <w:sz w:val="24"/>
          <w:szCs w:val="24"/>
        </w:rPr>
        <w:t>31.4</w:t>
      </w:r>
      <w:proofErr w:type="gramEnd"/>
      <w:r w:rsidRPr="0095264A">
        <w:rPr>
          <w:rFonts w:ascii="Arial" w:hAnsi="Arial" w:cs="Arial"/>
          <w:color w:val="111111"/>
          <w:sz w:val="24"/>
          <w:szCs w:val="24"/>
        </w:rPr>
        <w:t xml:space="preserve"> milyar dolar olarak gerçekleşmiştir.</w:t>
      </w:r>
    </w:p>
    <w:p w:rsidR="00B84E29" w:rsidRPr="00224271" w:rsidRDefault="00B84E29" w:rsidP="0083370E">
      <w:pPr>
        <w:spacing w:after="0" w:line="360" w:lineRule="auto"/>
        <w:jc w:val="both"/>
        <w:rPr>
          <w:rFonts w:ascii="Arial" w:hAnsi="Arial" w:cs="Arial"/>
          <w:b/>
          <w:bCs/>
          <w:color w:val="003366"/>
          <w:sz w:val="16"/>
          <w:szCs w:val="16"/>
        </w:rPr>
      </w:pPr>
    </w:p>
    <w:p w:rsidR="00224271" w:rsidRDefault="00224271" w:rsidP="0083370E">
      <w:pPr>
        <w:spacing w:after="0" w:line="360" w:lineRule="auto"/>
        <w:rPr>
          <w:rFonts w:ascii="Arial" w:hAnsi="Arial" w:cs="Arial"/>
          <w:color w:val="FFFFFF"/>
          <w:sz w:val="24"/>
          <w:szCs w:val="24"/>
        </w:rPr>
      </w:pPr>
      <w:r>
        <w:rPr>
          <w:rFonts w:ascii="Arial" w:hAnsi="Arial" w:cs="Arial"/>
          <w:b/>
          <w:bCs/>
          <w:color w:val="003366"/>
          <w:sz w:val="24"/>
          <w:szCs w:val="24"/>
        </w:rPr>
        <w:t xml:space="preserve"> </w:t>
      </w:r>
      <w:r w:rsidR="00B84E29" w:rsidRPr="0095264A">
        <w:rPr>
          <w:rFonts w:ascii="Arial" w:hAnsi="Arial" w:cs="Arial"/>
          <w:b/>
          <w:bCs/>
          <w:color w:val="003366"/>
          <w:sz w:val="24"/>
          <w:szCs w:val="24"/>
        </w:rPr>
        <w:t>Ülkenin Dış Ticareti</w:t>
      </w:r>
      <w:r w:rsidR="00B84E29" w:rsidRPr="0095264A">
        <w:rPr>
          <w:rFonts w:ascii="Arial" w:hAnsi="Arial" w:cs="Arial"/>
          <w:b/>
          <w:bCs/>
          <w:color w:val="FFFFFF"/>
          <w:sz w:val="24"/>
          <w:szCs w:val="24"/>
        </w:rPr>
        <w:t xml:space="preserve"> 2008 2009 2010 2011b 2012c 2</w:t>
      </w:r>
      <w:r w:rsidR="00B84E29" w:rsidRPr="0095264A">
        <w:rPr>
          <w:rFonts w:ascii="Arial" w:hAnsi="Arial" w:cs="Arial"/>
          <w:color w:val="FFFFFF"/>
          <w:sz w:val="24"/>
          <w:szCs w:val="24"/>
        </w:rPr>
        <w:t xml:space="preserve">Bul </w:t>
      </w:r>
    </w:p>
    <w:tbl>
      <w:tblPr>
        <w:tblW w:w="4950" w:type="pct"/>
        <w:tblCellSpacing w:w="7" w:type="dxa"/>
        <w:tblInd w:w="156" w:type="dxa"/>
        <w:shd w:val="clear" w:color="auto" w:fill="FFFFFF"/>
        <w:tblCellMar>
          <w:top w:w="15" w:type="dxa"/>
          <w:left w:w="15" w:type="dxa"/>
          <w:bottom w:w="15" w:type="dxa"/>
          <w:right w:w="15" w:type="dxa"/>
        </w:tblCellMar>
        <w:tblLook w:val="04A0"/>
      </w:tblPr>
      <w:tblGrid>
        <w:gridCol w:w="4169"/>
        <w:gridCol w:w="660"/>
        <w:gridCol w:w="660"/>
        <w:gridCol w:w="660"/>
        <w:gridCol w:w="660"/>
        <w:gridCol w:w="755"/>
        <w:gridCol w:w="734"/>
        <w:gridCol w:w="741"/>
      </w:tblGrid>
      <w:tr w:rsidR="00224271" w:rsidRPr="00224271" w:rsidTr="00224271">
        <w:trPr>
          <w:trHeight w:val="270"/>
          <w:tblCellSpacing w:w="7" w:type="dxa"/>
        </w:trPr>
        <w:tc>
          <w:tcPr>
            <w:tcW w:w="0" w:type="auto"/>
            <w:gridSpan w:val="8"/>
            <w:tcBorders>
              <w:top w:val="nil"/>
              <w:left w:val="nil"/>
              <w:bottom w:val="nil"/>
              <w:right w:val="nil"/>
            </w:tcBorders>
            <w:shd w:val="clear" w:color="auto" w:fill="FFFFFF"/>
            <w:tcMar>
              <w:top w:w="15" w:type="dxa"/>
              <w:left w:w="0" w:type="dxa"/>
              <w:bottom w:w="15" w:type="dxa"/>
              <w:right w:w="30" w:type="dxa"/>
            </w:tcMar>
            <w:vAlign w:val="center"/>
            <w:hideMark/>
          </w:tcPr>
          <w:p w:rsidR="00224271" w:rsidRPr="00224271" w:rsidRDefault="00224271" w:rsidP="00224271">
            <w:pPr>
              <w:spacing w:after="30" w:line="240" w:lineRule="auto"/>
              <w:rPr>
                <w:rFonts w:ascii="Times New Roman" w:eastAsia="Times New Roman" w:hAnsi="Times New Roman" w:cs="Times New Roman"/>
                <w:b/>
                <w:bCs/>
                <w:i/>
                <w:iCs/>
                <w:color w:val="003366"/>
                <w:lang w:eastAsia="tr-TR"/>
              </w:rPr>
            </w:pPr>
            <w:r w:rsidRPr="00224271">
              <w:rPr>
                <w:rFonts w:ascii="Arial" w:eastAsia="Times New Roman" w:hAnsi="Arial" w:cs="Arial"/>
                <w:b/>
                <w:bCs/>
                <w:i/>
                <w:iCs/>
                <w:color w:val="003366"/>
                <w:sz w:val="24"/>
                <w:szCs w:val="24"/>
              </w:rPr>
              <w:t>Dış Ticaret Göstergeleri (Milyon Dolar)</w:t>
            </w:r>
          </w:p>
        </w:tc>
      </w:tr>
      <w:tr w:rsidR="00224271" w:rsidRPr="00224271" w:rsidTr="00224271">
        <w:trPr>
          <w:trHeight w:val="270"/>
          <w:tblCellSpacing w:w="7" w:type="dxa"/>
        </w:trPr>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6"/>
                <w:szCs w:val="16"/>
                <w:lang w:eastAsia="tr-TR"/>
              </w:rPr>
            </w:pP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b/>
                <w:color w:val="000000"/>
                <w:sz w:val="16"/>
                <w:szCs w:val="16"/>
                <w:lang w:eastAsia="tr-TR"/>
              </w:rPr>
            </w:pPr>
            <w:r w:rsidRPr="00224271">
              <w:rPr>
                <w:rFonts w:ascii="Verdana" w:eastAsia="Times New Roman" w:hAnsi="Verdana" w:cs="Arial"/>
                <w:b/>
                <w:color w:val="000000"/>
                <w:sz w:val="16"/>
                <w:szCs w:val="16"/>
                <w:lang w:eastAsia="tr-TR"/>
              </w:rPr>
              <w:t>2007</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b/>
                <w:color w:val="000000"/>
                <w:sz w:val="16"/>
                <w:szCs w:val="16"/>
                <w:lang w:eastAsia="tr-TR"/>
              </w:rPr>
            </w:pPr>
            <w:r w:rsidRPr="00224271">
              <w:rPr>
                <w:rFonts w:ascii="Verdana" w:eastAsia="Times New Roman" w:hAnsi="Verdana" w:cs="Arial"/>
                <w:b/>
                <w:color w:val="000000"/>
                <w:sz w:val="16"/>
                <w:szCs w:val="16"/>
                <w:lang w:eastAsia="tr-TR"/>
              </w:rPr>
              <w:t>2008</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b/>
                <w:color w:val="000000"/>
                <w:sz w:val="16"/>
                <w:szCs w:val="16"/>
                <w:lang w:eastAsia="tr-TR"/>
              </w:rPr>
            </w:pPr>
            <w:r w:rsidRPr="00224271">
              <w:rPr>
                <w:rFonts w:ascii="Verdana" w:eastAsia="Times New Roman" w:hAnsi="Verdana" w:cs="Arial"/>
                <w:b/>
                <w:color w:val="000000"/>
                <w:sz w:val="16"/>
                <w:szCs w:val="16"/>
                <w:lang w:eastAsia="tr-TR"/>
              </w:rPr>
              <w:t>2009</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b/>
                <w:color w:val="000000"/>
                <w:sz w:val="16"/>
                <w:szCs w:val="16"/>
                <w:lang w:eastAsia="tr-TR"/>
              </w:rPr>
            </w:pPr>
            <w:r w:rsidRPr="00224271">
              <w:rPr>
                <w:rFonts w:ascii="Verdana" w:eastAsia="Times New Roman" w:hAnsi="Verdana" w:cs="Arial"/>
                <w:b/>
                <w:color w:val="000000"/>
                <w:sz w:val="16"/>
                <w:szCs w:val="16"/>
                <w:lang w:eastAsia="tr-TR"/>
              </w:rPr>
              <w:t>2010</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b/>
                <w:color w:val="000000"/>
                <w:sz w:val="16"/>
                <w:szCs w:val="16"/>
                <w:lang w:eastAsia="tr-TR"/>
              </w:rPr>
            </w:pPr>
            <w:r w:rsidRPr="00224271">
              <w:rPr>
                <w:rFonts w:ascii="Verdana" w:eastAsia="Times New Roman" w:hAnsi="Verdana" w:cs="Arial"/>
                <w:b/>
                <w:color w:val="000000"/>
                <w:sz w:val="16"/>
                <w:szCs w:val="16"/>
                <w:lang w:eastAsia="tr-TR"/>
              </w:rPr>
              <w:t>2011b</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b/>
                <w:color w:val="000000"/>
                <w:sz w:val="16"/>
                <w:szCs w:val="16"/>
                <w:lang w:eastAsia="tr-TR"/>
              </w:rPr>
            </w:pPr>
            <w:r w:rsidRPr="00224271">
              <w:rPr>
                <w:rFonts w:ascii="Verdana" w:eastAsia="Times New Roman" w:hAnsi="Verdana" w:cs="Arial"/>
                <w:b/>
                <w:color w:val="000000"/>
                <w:sz w:val="16"/>
                <w:szCs w:val="16"/>
                <w:lang w:eastAsia="tr-TR"/>
              </w:rPr>
              <w:t>2012c</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b/>
                <w:color w:val="000000"/>
                <w:sz w:val="16"/>
                <w:szCs w:val="16"/>
                <w:lang w:eastAsia="tr-TR"/>
              </w:rPr>
            </w:pPr>
            <w:r w:rsidRPr="00224271">
              <w:rPr>
                <w:rFonts w:ascii="Verdana" w:eastAsia="Times New Roman" w:hAnsi="Verdana" w:cs="Arial"/>
                <w:b/>
                <w:color w:val="000000"/>
                <w:sz w:val="16"/>
                <w:szCs w:val="16"/>
                <w:lang w:eastAsia="tr-TR"/>
              </w:rPr>
              <w:t>2013c</w:t>
            </w:r>
          </w:p>
        </w:tc>
      </w:tr>
      <w:tr w:rsidR="00224271" w:rsidRPr="00224271" w:rsidTr="00224271">
        <w:trPr>
          <w:trHeight w:val="270"/>
          <w:tblCellSpacing w:w="7" w:type="dxa"/>
        </w:trPr>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İhracat (fob, milyar dolar)</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18,5</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22,6</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16,4</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20,6</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25,7</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24,9</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26,5</w:t>
            </w:r>
          </w:p>
        </w:tc>
      </w:tr>
      <w:tr w:rsidR="00224271" w:rsidRPr="00224271" w:rsidTr="00224271">
        <w:trPr>
          <w:trHeight w:val="270"/>
          <w:tblCellSpacing w:w="7" w:type="dxa"/>
        </w:trPr>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İthalat (fob, milyar dolar)</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-28,6</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-35,2</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-22,1</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-24,2</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-28,0</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-27,7</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-30,1</w:t>
            </w:r>
          </w:p>
        </w:tc>
      </w:tr>
      <w:tr w:rsidR="00224271" w:rsidRPr="00224271" w:rsidTr="00224271">
        <w:trPr>
          <w:trHeight w:val="270"/>
          <w:tblCellSpacing w:w="7" w:type="dxa"/>
        </w:trPr>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Dış Ticaret Hacmi (fob, milyar dolar)</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47,1</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57,8</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38,5</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44,8</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53,7</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52,6</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56,6</w:t>
            </w:r>
          </w:p>
        </w:tc>
      </w:tr>
      <w:tr w:rsidR="00224271" w:rsidRPr="00224271" w:rsidTr="00224271">
        <w:trPr>
          <w:trHeight w:val="270"/>
          <w:tblCellSpacing w:w="7" w:type="dxa"/>
        </w:trPr>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Dış Ticaret Dengesi (milyar dolar)</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-10,0</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-12,6</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-5,7</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-3,6</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-2,3</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-2,7</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jc w:val="center"/>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-3,5</w:t>
            </w:r>
          </w:p>
        </w:tc>
      </w:tr>
    </w:tbl>
    <w:p w:rsidR="00FD41F6" w:rsidRDefault="00224271" w:rsidP="0083370E">
      <w:pPr>
        <w:spacing w:after="0" w:line="360" w:lineRule="auto"/>
        <w:rPr>
          <w:rFonts w:ascii="Arial" w:hAnsi="Arial" w:cs="Arial"/>
          <w:color w:val="FFFFFF"/>
          <w:sz w:val="24"/>
          <w:szCs w:val="24"/>
        </w:rPr>
      </w:pPr>
      <w:r>
        <w:rPr>
          <w:rFonts w:ascii="Times New Roman" w:eastAsia="Times New Roman" w:hAnsi="Times New Roman" w:cs="Times New Roman"/>
          <w:i/>
          <w:iCs/>
          <w:color w:val="333333"/>
          <w:sz w:val="18"/>
          <w:szCs w:val="18"/>
          <w:lang w:eastAsia="tr-TR"/>
        </w:rPr>
        <w:t xml:space="preserve">   </w:t>
      </w:r>
      <w:r w:rsidRPr="00224271">
        <w:rPr>
          <w:rFonts w:ascii="Times New Roman" w:eastAsia="Times New Roman" w:hAnsi="Times New Roman" w:cs="Times New Roman"/>
          <w:i/>
          <w:iCs/>
          <w:color w:val="333333"/>
          <w:sz w:val="18"/>
          <w:szCs w:val="18"/>
          <w:lang w:eastAsia="tr-TR"/>
        </w:rPr>
        <w:t>Kaynak: E.I.U Country Report March 2012</w:t>
      </w:r>
      <w:r>
        <w:rPr>
          <w:rFonts w:ascii="Times New Roman" w:eastAsia="Times New Roman" w:hAnsi="Times New Roman" w:cs="Times New Roman"/>
          <w:i/>
          <w:iCs/>
          <w:color w:val="333333"/>
          <w:sz w:val="18"/>
          <w:szCs w:val="18"/>
          <w:lang w:eastAsia="tr-TR"/>
        </w:rPr>
        <w:t xml:space="preserve">, </w:t>
      </w:r>
      <w:r w:rsidRPr="00224271">
        <w:rPr>
          <w:rFonts w:ascii="Times New Roman" w:eastAsia="Times New Roman" w:hAnsi="Times New Roman" w:cs="Times New Roman"/>
          <w:i/>
          <w:iCs/>
          <w:color w:val="333333"/>
          <w:sz w:val="18"/>
          <w:szCs w:val="18"/>
          <w:lang w:eastAsia="tr-TR"/>
        </w:rPr>
        <w:t xml:space="preserve"> b:Tahmin</w:t>
      </w:r>
      <w:r>
        <w:rPr>
          <w:rFonts w:ascii="Times New Roman" w:eastAsia="Times New Roman" w:hAnsi="Times New Roman" w:cs="Times New Roman"/>
          <w:i/>
          <w:iCs/>
          <w:color w:val="333333"/>
          <w:sz w:val="18"/>
          <w:szCs w:val="18"/>
          <w:lang w:eastAsia="tr-TR"/>
        </w:rPr>
        <w:t xml:space="preserve">, </w:t>
      </w:r>
      <w:r w:rsidRPr="00224271">
        <w:rPr>
          <w:rFonts w:ascii="Times New Roman" w:eastAsia="Times New Roman" w:hAnsi="Times New Roman" w:cs="Times New Roman"/>
          <w:i/>
          <w:iCs/>
          <w:color w:val="333333"/>
          <w:sz w:val="18"/>
          <w:szCs w:val="18"/>
          <w:lang w:eastAsia="tr-TR"/>
        </w:rPr>
        <w:t xml:space="preserve"> c:Öngörü</w:t>
      </w:r>
    </w:p>
    <w:p w:rsidR="00FD41F6" w:rsidRDefault="00FD41F6" w:rsidP="0083370E">
      <w:pPr>
        <w:spacing w:after="0" w:line="360" w:lineRule="auto"/>
        <w:rPr>
          <w:rFonts w:ascii="Arial" w:hAnsi="Arial" w:cs="Arial"/>
          <w:color w:val="FFFFFF"/>
          <w:sz w:val="24"/>
          <w:szCs w:val="24"/>
        </w:rPr>
      </w:pPr>
    </w:p>
    <w:p w:rsidR="00FD41F6" w:rsidRDefault="00B84E29" w:rsidP="0083370E">
      <w:pPr>
        <w:spacing w:after="0" w:line="360" w:lineRule="auto"/>
        <w:rPr>
          <w:rFonts w:ascii="Arial" w:hAnsi="Arial" w:cs="Arial"/>
          <w:b/>
          <w:bCs/>
          <w:color w:val="003366"/>
          <w:sz w:val="24"/>
          <w:szCs w:val="24"/>
        </w:rPr>
      </w:pPr>
      <w:r w:rsidRPr="0095264A">
        <w:rPr>
          <w:rFonts w:ascii="Arial" w:hAnsi="Arial" w:cs="Arial"/>
          <w:b/>
          <w:bCs/>
          <w:color w:val="003366"/>
          <w:sz w:val="24"/>
          <w:szCs w:val="24"/>
        </w:rPr>
        <w:t>İhracatında Başlıca Ürünler</w:t>
      </w:r>
      <w:r w:rsidRPr="0095264A">
        <w:rPr>
          <w:rFonts w:ascii="Arial" w:hAnsi="Arial" w:cs="Arial"/>
          <w:b/>
          <w:bCs/>
          <w:color w:val="FFFFFF"/>
          <w:sz w:val="24"/>
          <w:szCs w:val="24"/>
        </w:rPr>
        <w:t xml:space="preserve"> 2007 2008 2009 2010 2011</w:t>
      </w:r>
    </w:p>
    <w:tbl>
      <w:tblPr>
        <w:tblW w:w="4950" w:type="pct"/>
        <w:tblCellSpacing w:w="7" w:type="dxa"/>
        <w:tblInd w:w="156" w:type="dxa"/>
        <w:shd w:val="clear" w:color="auto" w:fill="FFFFFF"/>
        <w:tblCellMar>
          <w:top w:w="15" w:type="dxa"/>
          <w:left w:w="15" w:type="dxa"/>
          <w:bottom w:w="15" w:type="dxa"/>
          <w:right w:w="15" w:type="dxa"/>
        </w:tblCellMar>
        <w:tblLook w:val="04A0"/>
      </w:tblPr>
      <w:tblGrid>
        <w:gridCol w:w="726"/>
        <w:gridCol w:w="4896"/>
        <w:gridCol w:w="682"/>
        <w:gridCol w:w="682"/>
        <w:gridCol w:w="682"/>
        <w:gridCol w:w="682"/>
        <w:gridCol w:w="689"/>
      </w:tblGrid>
      <w:tr w:rsidR="00224271" w:rsidRPr="00224271" w:rsidTr="00224271">
        <w:trPr>
          <w:trHeight w:val="270"/>
          <w:tblCellSpacing w:w="7" w:type="dxa"/>
        </w:trPr>
        <w:tc>
          <w:tcPr>
            <w:tcW w:w="0" w:type="auto"/>
            <w:gridSpan w:val="7"/>
            <w:tcBorders>
              <w:top w:val="nil"/>
              <w:left w:val="nil"/>
              <w:bottom w:val="nil"/>
              <w:right w:val="nil"/>
            </w:tcBorders>
            <w:shd w:val="clear" w:color="auto" w:fill="FFFFFF"/>
            <w:tcMar>
              <w:top w:w="15" w:type="dxa"/>
              <w:left w:w="0" w:type="dxa"/>
              <w:bottom w:w="15" w:type="dxa"/>
              <w:right w:w="30" w:type="dxa"/>
            </w:tcMar>
            <w:vAlign w:val="center"/>
            <w:hideMark/>
          </w:tcPr>
          <w:p w:rsidR="00224271" w:rsidRPr="00224271" w:rsidRDefault="00224271" w:rsidP="00224271">
            <w:pPr>
              <w:spacing w:after="30" w:line="240" w:lineRule="auto"/>
              <w:rPr>
                <w:rFonts w:ascii="Times New Roman" w:eastAsia="Times New Roman" w:hAnsi="Times New Roman" w:cs="Times New Roman"/>
                <w:b/>
                <w:bCs/>
                <w:i/>
                <w:iCs/>
                <w:color w:val="003366"/>
                <w:lang w:eastAsia="tr-TR"/>
              </w:rPr>
            </w:pPr>
            <w:r>
              <w:rPr>
                <w:rFonts w:ascii="Arial" w:eastAsia="Times New Roman" w:hAnsi="Arial" w:cs="Arial"/>
                <w:b/>
                <w:bCs/>
                <w:i/>
                <w:iCs/>
                <w:color w:val="003366"/>
                <w:sz w:val="24"/>
                <w:szCs w:val="24"/>
              </w:rPr>
              <w:t>İ</w:t>
            </w:r>
            <w:r w:rsidRPr="00224271">
              <w:rPr>
                <w:rFonts w:ascii="Arial" w:eastAsia="Times New Roman" w:hAnsi="Arial" w:cs="Arial"/>
                <w:b/>
                <w:bCs/>
                <w:i/>
                <w:iCs/>
                <w:color w:val="003366"/>
                <w:sz w:val="24"/>
                <w:szCs w:val="24"/>
              </w:rPr>
              <w:t>hraç Ettiği Başlıca Ürünler (Milyon Dolar)</w:t>
            </w:r>
          </w:p>
        </w:tc>
      </w:tr>
      <w:tr w:rsidR="00224271" w:rsidRPr="00224271" w:rsidTr="00224271">
        <w:trPr>
          <w:trHeight w:val="270"/>
          <w:tblCellSpacing w:w="7" w:type="dxa"/>
        </w:trPr>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b/>
                <w:color w:val="000000"/>
                <w:sz w:val="18"/>
                <w:szCs w:val="18"/>
                <w:lang w:eastAsia="tr-TR"/>
              </w:rPr>
            </w:pPr>
            <w:r w:rsidRPr="00224271">
              <w:rPr>
                <w:rFonts w:ascii="Verdana" w:eastAsia="Times New Roman" w:hAnsi="Verdana" w:cs="Arial"/>
                <w:b/>
                <w:color w:val="000000"/>
                <w:sz w:val="18"/>
                <w:szCs w:val="18"/>
                <w:lang w:eastAsia="tr-TR"/>
              </w:rPr>
              <w:t>GTİP NO</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b/>
                <w:color w:val="000000"/>
                <w:sz w:val="18"/>
                <w:szCs w:val="18"/>
                <w:lang w:eastAsia="tr-TR"/>
              </w:rPr>
            </w:pPr>
            <w:r w:rsidRPr="00224271">
              <w:rPr>
                <w:rFonts w:ascii="Verdana" w:eastAsia="Times New Roman" w:hAnsi="Verdana" w:cs="Arial"/>
                <w:b/>
                <w:color w:val="000000"/>
                <w:sz w:val="18"/>
                <w:szCs w:val="18"/>
                <w:lang w:eastAsia="tr-TR"/>
              </w:rPr>
              <w:t>ÜRÜNLER</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b/>
                <w:color w:val="000000"/>
                <w:sz w:val="18"/>
                <w:szCs w:val="18"/>
                <w:lang w:eastAsia="tr-TR"/>
              </w:rPr>
            </w:pPr>
            <w:r w:rsidRPr="00224271">
              <w:rPr>
                <w:rFonts w:ascii="Verdana" w:eastAsia="Times New Roman" w:hAnsi="Verdana" w:cs="Arial"/>
                <w:b/>
                <w:color w:val="000000"/>
                <w:sz w:val="18"/>
                <w:szCs w:val="18"/>
                <w:lang w:eastAsia="tr-TR"/>
              </w:rPr>
              <w:t>2007</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b/>
                <w:color w:val="000000"/>
                <w:sz w:val="18"/>
                <w:szCs w:val="18"/>
                <w:lang w:eastAsia="tr-TR"/>
              </w:rPr>
            </w:pPr>
            <w:r w:rsidRPr="00224271">
              <w:rPr>
                <w:rFonts w:ascii="Verdana" w:eastAsia="Times New Roman" w:hAnsi="Verdana" w:cs="Arial"/>
                <w:b/>
                <w:color w:val="000000"/>
                <w:sz w:val="18"/>
                <w:szCs w:val="18"/>
                <w:lang w:eastAsia="tr-TR"/>
              </w:rPr>
              <w:t>2008</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b/>
                <w:color w:val="000000"/>
                <w:sz w:val="18"/>
                <w:szCs w:val="18"/>
                <w:lang w:eastAsia="tr-TR"/>
              </w:rPr>
            </w:pPr>
            <w:r w:rsidRPr="00224271">
              <w:rPr>
                <w:rFonts w:ascii="Verdana" w:eastAsia="Times New Roman" w:hAnsi="Verdana" w:cs="Arial"/>
                <w:b/>
                <w:color w:val="000000"/>
                <w:sz w:val="18"/>
                <w:szCs w:val="18"/>
                <w:lang w:eastAsia="tr-TR"/>
              </w:rPr>
              <w:t>2009</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b/>
                <w:color w:val="000000"/>
                <w:sz w:val="18"/>
                <w:szCs w:val="18"/>
                <w:lang w:eastAsia="tr-TR"/>
              </w:rPr>
            </w:pPr>
            <w:r w:rsidRPr="00224271">
              <w:rPr>
                <w:rFonts w:ascii="Verdana" w:eastAsia="Times New Roman" w:hAnsi="Verdana" w:cs="Arial"/>
                <w:b/>
                <w:color w:val="000000"/>
                <w:sz w:val="18"/>
                <w:szCs w:val="18"/>
                <w:lang w:eastAsia="tr-TR"/>
              </w:rPr>
              <w:t>2010</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b/>
                <w:color w:val="000000"/>
                <w:sz w:val="18"/>
                <w:szCs w:val="18"/>
                <w:lang w:eastAsia="tr-TR"/>
              </w:rPr>
            </w:pPr>
            <w:r w:rsidRPr="00224271">
              <w:rPr>
                <w:rFonts w:ascii="Verdana" w:eastAsia="Times New Roman" w:hAnsi="Verdana" w:cs="Arial"/>
                <w:b/>
                <w:color w:val="000000"/>
                <w:sz w:val="18"/>
                <w:szCs w:val="18"/>
                <w:lang w:eastAsia="tr-TR"/>
              </w:rPr>
              <w:t>2011</w:t>
            </w:r>
          </w:p>
        </w:tc>
      </w:tr>
      <w:tr w:rsidR="00224271" w:rsidRPr="00224271" w:rsidTr="00224271">
        <w:trPr>
          <w:trHeight w:val="270"/>
          <w:tblCellSpacing w:w="7" w:type="dxa"/>
        </w:trPr>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_</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TOPLAM</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18.575</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22.486</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16.503</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20.608</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27.377</w:t>
            </w:r>
          </w:p>
        </w:tc>
      </w:tr>
      <w:tr w:rsidR="00224271" w:rsidRPr="00224271" w:rsidTr="00224271">
        <w:trPr>
          <w:trHeight w:val="270"/>
          <w:tblCellSpacing w:w="7" w:type="dxa"/>
        </w:trPr>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2710</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Petrol yağları ve bitümenli minerallerden elde edilen yağlar (ham yağlar hariç)</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2.366</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3.019</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1.681</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2.240</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2.962</w:t>
            </w:r>
          </w:p>
        </w:tc>
      </w:tr>
      <w:tr w:rsidR="00224271" w:rsidRPr="00224271" w:rsidTr="00224271">
        <w:trPr>
          <w:trHeight w:val="270"/>
          <w:tblCellSpacing w:w="7" w:type="dxa"/>
        </w:trPr>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7403</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Rafine edilmiş bakır ve bakır alaşımları (ham)</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314</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721</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779</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1.359</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1.685</w:t>
            </w:r>
          </w:p>
        </w:tc>
      </w:tr>
      <w:tr w:rsidR="00224271" w:rsidRPr="00224271" w:rsidTr="00224271">
        <w:trPr>
          <w:trHeight w:val="270"/>
          <w:tblCellSpacing w:w="7" w:type="dxa"/>
        </w:trPr>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7402</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 xml:space="preserve">Rafine edilmemiş </w:t>
            </w:r>
            <w:proofErr w:type="gramStart"/>
            <w:r w:rsidRPr="00224271">
              <w:rPr>
                <w:rFonts w:ascii="Verdana" w:eastAsia="Times New Roman" w:hAnsi="Verdana" w:cs="Arial"/>
                <w:color w:val="000000"/>
                <w:sz w:val="18"/>
                <w:szCs w:val="18"/>
                <w:lang w:eastAsia="tr-TR"/>
              </w:rPr>
              <w:t>bakır , elektrolitik</w:t>
            </w:r>
            <w:proofErr w:type="gramEnd"/>
            <w:r w:rsidRPr="00224271">
              <w:rPr>
                <w:rFonts w:ascii="Verdana" w:eastAsia="Times New Roman" w:hAnsi="Verdana" w:cs="Arial"/>
                <w:color w:val="000000"/>
                <w:sz w:val="18"/>
                <w:szCs w:val="18"/>
                <w:lang w:eastAsia="tr-TR"/>
              </w:rPr>
              <w:t xml:space="preserve"> rafine için bakır anotları</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1.039</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1.204</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446</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234</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831</w:t>
            </w:r>
          </w:p>
        </w:tc>
      </w:tr>
      <w:tr w:rsidR="00224271" w:rsidRPr="00224271" w:rsidTr="00224271">
        <w:trPr>
          <w:trHeight w:val="270"/>
          <w:tblCellSpacing w:w="7" w:type="dxa"/>
        </w:trPr>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9999</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Başka yerde belirtilmeyen eşyalar</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334</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530</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333</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634</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792</w:t>
            </w:r>
          </w:p>
        </w:tc>
      </w:tr>
      <w:tr w:rsidR="00224271" w:rsidRPr="00224271" w:rsidTr="00224271">
        <w:trPr>
          <w:trHeight w:val="270"/>
          <w:tblCellSpacing w:w="7" w:type="dxa"/>
        </w:trPr>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1206</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Ayçiçeği tohumu</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149</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316</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351</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330</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662</w:t>
            </w:r>
          </w:p>
        </w:tc>
      </w:tr>
      <w:tr w:rsidR="00224271" w:rsidRPr="00224271" w:rsidTr="00224271">
        <w:trPr>
          <w:trHeight w:val="270"/>
          <w:tblCellSpacing w:w="7" w:type="dxa"/>
        </w:trPr>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3004</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Tedavide veya korunmada kullanılmak üzere karışık olan veya olmayan ürünlerden oluşan ilaçlar</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244</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310</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366</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494</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611</w:t>
            </w:r>
          </w:p>
        </w:tc>
      </w:tr>
      <w:tr w:rsidR="00224271" w:rsidRPr="00224271" w:rsidTr="00224271">
        <w:trPr>
          <w:trHeight w:val="270"/>
          <w:tblCellSpacing w:w="7" w:type="dxa"/>
        </w:trPr>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2716</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Elektrik enerjisi</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330</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565</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360</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445</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589</w:t>
            </w:r>
          </w:p>
        </w:tc>
      </w:tr>
      <w:tr w:rsidR="00224271" w:rsidRPr="00224271" w:rsidTr="00224271">
        <w:trPr>
          <w:trHeight w:val="270"/>
          <w:tblCellSpacing w:w="7" w:type="dxa"/>
        </w:trPr>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1001</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 xml:space="preserve">Buğday ve </w:t>
            </w:r>
            <w:proofErr w:type="gramStart"/>
            <w:r w:rsidRPr="00224271">
              <w:rPr>
                <w:rFonts w:ascii="Verdana" w:eastAsia="Times New Roman" w:hAnsi="Verdana" w:cs="Arial"/>
                <w:color w:val="000000"/>
                <w:sz w:val="18"/>
                <w:szCs w:val="18"/>
                <w:lang w:eastAsia="tr-TR"/>
              </w:rPr>
              <w:t>mahlut</w:t>
            </w:r>
            <w:proofErr w:type="gramEnd"/>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63</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479</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303</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452</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564</w:t>
            </w:r>
          </w:p>
        </w:tc>
      </w:tr>
      <w:tr w:rsidR="00224271" w:rsidRPr="00224271" w:rsidTr="00224271">
        <w:trPr>
          <w:trHeight w:val="270"/>
          <w:tblCellSpacing w:w="7" w:type="dxa"/>
        </w:trPr>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7112</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Kıymetli metallerin döküntüleri</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51</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83</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144</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193</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524</w:t>
            </w:r>
          </w:p>
        </w:tc>
      </w:tr>
      <w:tr w:rsidR="00224271" w:rsidRPr="00224271" w:rsidTr="00224271">
        <w:trPr>
          <w:trHeight w:val="270"/>
          <w:tblCellSpacing w:w="7" w:type="dxa"/>
        </w:trPr>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7214</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Demir veya alaşımsız çelikten çıbuklar</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143</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345</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209</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239</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419</w:t>
            </w:r>
          </w:p>
        </w:tc>
      </w:tr>
      <w:tr w:rsidR="00224271" w:rsidRPr="00224271" w:rsidTr="00224271">
        <w:trPr>
          <w:trHeight w:val="270"/>
          <w:tblCellSpacing w:w="7" w:type="dxa"/>
        </w:trPr>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8544</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İzole tel kablo</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205</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226</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264</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359</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417</w:t>
            </w:r>
          </w:p>
        </w:tc>
      </w:tr>
      <w:tr w:rsidR="00224271" w:rsidRPr="00224271" w:rsidTr="00224271">
        <w:trPr>
          <w:trHeight w:val="270"/>
          <w:tblCellSpacing w:w="7" w:type="dxa"/>
        </w:trPr>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7204</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Dökme demirin, demir veya çeliğin döküntü ve hurdaları</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237</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310</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132</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334</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359</w:t>
            </w:r>
          </w:p>
        </w:tc>
      </w:tr>
      <w:tr w:rsidR="00224271" w:rsidRPr="00224271" w:rsidTr="00224271">
        <w:trPr>
          <w:trHeight w:val="270"/>
          <w:tblCellSpacing w:w="7" w:type="dxa"/>
        </w:trPr>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6203</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Erkekler ve erkek çocuklar için takım elbiseler</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350</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350</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244</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244</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308</w:t>
            </w:r>
          </w:p>
        </w:tc>
      </w:tr>
      <w:tr w:rsidR="00224271" w:rsidRPr="00224271" w:rsidTr="00224271">
        <w:trPr>
          <w:trHeight w:val="270"/>
          <w:tblCellSpacing w:w="7" w:type="dxa"/>
        </w:trPr>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6204</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Kadınlar ve kız çocuklar için takım elbiseler</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405</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383</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292</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272</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308</w:t>
            </w:r>
          </w:p>
        </w:tc>
      </w:tr>
      <w:tr w:rsidR="00224271" w:rsidRPr="00224271" w:rsidTr="00224271">
        <w:trPr>
          <w:trHeight w:val="270"/>
          <w:tblCellSpacing w:w="7" w:type="dxa"/>
        </w:trPr>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1205</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Rep veya kolza tohumları</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26</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102</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97</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231</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291</w:t>
            </w:r>
          </w:p>
        </w:tc>
      </w:tr>
      <w:tr w:rsidR="00224271" w:rsidRPr="00224271" w:rsidTr="00224271">
        <w:trPr>
          <w:trHeight w:val="270"/>
          <w:tblCellSpacing w:w="7" w:type="dxa"/>
        </w:trPr>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7208</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Demir veya alaşımsız çelikten yassı hadde ürünleri</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754</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518</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160</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178</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270</w:t>
            </w:r>
          </w:p>
        </w:tc>
      </w:tr>
      <w:tr w:rsidR="00224271" w:rsidRPr="00224271" w:rsidTr="00224271">
        <w:trPr>
          <w:trHeight w:val="270"/>
          <w:tblCellSpacing w:w="7" w:type="dxa"/>
        </w:trPr>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1005</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Mısır</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38</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45</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99</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159</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261</w:t>
            </w:r>
          </w:p>
        </w:tc>
      </w:tr>
      <w:tr w:rsidR="00224271" w:rsidRPr="00224271" w:rsidTr="00224271">
        <w:trPr>
          <w:trHeight w:val="270"/>
          <w:tblCellSpacing w:w="7" w:type="dxa"/>
        </w:trPr>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2603</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 xml:space="preserve">Bakır cevherleri ve </w:t>
            </w:r>
            <w:proofErr w:type="gramStart"/>
            <w:r w:rsidRPr="00224271">
              <w:rPr>
                <w:rFonts w:ascii="Verdana" w:eastAsia="Times New Roman" w:hAnsi="Verdana" w:cs="Arial"/>
                <w:color w:val="000000"/>
                <w:sz w:val="18"/>
                <w:szCs w:val="18"/>
                <w:lang w:eastAsia="tr-TR"/>
              </w:rPr>
              <w:t>konsantreleri</w:t>
            </w:r>
            <w:proofErr w:type="gramEnd"/>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254</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186</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176</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148</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258</w:t>
            </w:r>
          </w:p>
        </w:tc>
      </w:tr>
      <w:tr w:rsidR="00224271" w:rsidRPr="00224271" w:rsidTr="00224271">
        <w:trPr>
          <w:trHeight w:val="270"/>
          <w:tblCellSpacing w:w="7" w:type="dxa"/>
        </w:trPr>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2836</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Karbonat</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169</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186</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133</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185</w:t>
            </w:r>
          </w:p>
        </w:tc>
        <w:tc>
          <w:tcPr>
            <w:tcW w:w="0" w:type="auto"/>
            <w:shd w:val="clear" w:color="auto" w:fill="CEE7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225</w:t>
            </w:r>
          </w:p>
        </w:tc>
      </w:tr>
      <w:tr w:rsidR="00224271" w:rsidRPr="00224271" w:rsidTr="00224271">
        <w:trPr>
          <w:trHeight w:val="270"/>
          <w:tblCellSpacing w:w="7" w:type="dxa"/>
        </w:trPr>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7409</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Bakır saclar, levhalar, yaprak ve şeritler</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249</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223</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104</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195</w:t>
            </w:r>
          </w:p>
        </w:tc>
        <w:tc>
          <w:tcPr>
            <w:tcW w:w="0" w:type="auto"/>
            <w:shd w:val="clear" w:color="auto" w:fill="F0F8FF"/>
            <w:tcMar>
              <w:top w:w="15" w:type="dxa"/>
              <w:left w:w="0" w:type="dxa"/>
              <w:bottom w:w="15" w:type="dxa"/>
              <w:right w:w="30" w:type="dxa"/>
            </w:tcMar>
            <w:vAlign w:val="center"/>
            <w:hideMark/>
          </w:tcPr>
          <w:p w:rsidR="00224271" w:rsidRPr="00224271" w:rsidRDefault="00224271" w:rsidP="00224271">
            <w:pPr>
              <w:spacing w:after="0" w:line="240" w:lineRule="auto"/>
              <w:rPr>
                <w:rFonts w:ascii="Verdana" w:eastAsia="Times New Roman" w:hAnsi="Verdana" w:cs="Arial"/>
                <w:color w:val="000000"/>
                <w:sz w:val="18"/>
                <w:szCs w:val="18"/>
                <w:lang w:eastAsia="tr-TR"/>
              </w:rPr>
            </w:pPr>
            <w:r w:rsidRPr="00224271">
              <w:rPr>
                <w:rFonts w:ascii="Verdana" w:eastAsia="Times New Roman" w:hAnsi="Verdana" w:cs="Arial"/>
                <w:color w:val="000000"/>
                <w:sz w:val="18"/>
                <w:szCs w:val="18"/>
                <w:lang w:eastAsia="tr-TR"/>
              </w:rPr>
              <w:t>223</w:t>
            </w:r>
          </w:p>
        </w:tc>
      </w:tr>
    </w:tbl>
    <w:p w:rsidR="00FD41F6" w:rsidRDefault="00224271" w:rsidP="00FD41F6">
      <w:pPr>
        <w:rPr>
          <w:rFonts w:ascii="Arial" w:hAnsi="Arial" w:cs="Arial"/>
          <w:sz w:val="24"/>
          <w:szCs w:val="24"/>
        </w:rPr>
      </w:pPr>
      <w:r>
        <w:rPr>
          <w:rFonts w:ascii="Times New Roman" w:eastAsia="Times New Roman" w:hAnsi="Times New Roman" w:cs="Times New Roman"/>
          <w:i/>
          <w:iCs/>
          <w:color w:val="333333"/>
          <w:sz w:val="18"/>
          <w:szCs w:val="18"/>
          <w:lang w:eastAsia="tr-TR"/>
        </w:rPr>
        <w:lastRenderedPageBreak/>
        <w:t xml:space="preserve">   </w:t>
      </w:r>
      <w:r w:rsidRPr="00224271">
        <w:rPr>
          <w:rFonts w:ascii="Times New Roman" w:eastAsia="Times New Roman" w:hAnsi="Times New Roman" w:cs="Times New Roman"/>
          <w:i/>
          <w:iCs/>
          <w:color w:val="333333"/>
          <w:sz w:val="18"/>
          <w:szCs w:val="18"/>
          <w:lang w:eastAsia="tr-TR"/>
        </w:rPr>
        <w:t>Kaynak: Trademap</w:t>
      </w:r>
    </w:p>
    <w:p w:rsidR="00B84E29" w:rsidRPr="0095264A" w:rsidRDefault="00B84E29" w:rsidP="0083370E">
      <w:pPr>
        <w:spacing w:after="0" w:line="360" w:lineRule="auto"/>
        <w:jc w:val="both"/>
        <w:rPr>
          <w:rFonts w:ascii="Arial" w:hAnsi="Arial" w:cs="Arial"/>
          <w:b/>
          <w:bCs/>
          <w:color w:val="003366"/>
          <w:sz w:val="24"/>
          <w:szCs w:val="24"/>
        </w:rPr>
      </w:pPr>
      <w:r w:rsidRPr="0095264A">
        <w:rPr>
          <w:rFonts w:ascii="Arial" w:hAnsi="Arial" w:cs="Arial"/>
          <w:b/>
          <w:bCs/>
          <w:color w:val="003366"/>
          <w:sz w:val="24"/>
          <w:szCs w:val="24"/>
        </w:rPr>
        <w:t>İthalatında Başlıca Ürünler</w:t>
      </w:r>
      <w:r w:rsidRPr="0095264A">
        <w:rPr>
          <w:rFonts w:ascii="Arial" w:hAnsi="Arial" w:cs="Arial"/>
          <w:b/>
          <w:bCs/>
          <w:color w:val="FFFFFF"/>
          <w:sz w:val="24"/>
          <w:szCs w:val="24"/>
        </w:rPr>
        <w:t>İNL2007 2008 2009 2010 2011</w:t>
      </w:r>
    </w:p>
    <w:tbl>
      <w:tblPr>
        <w:tblW w:w="9120" w:type="dxa"/>
        <w:tblCellSpacing w:w="7" w:type="dxa"/>
        <w:shd w:val="clear" w:color="auto" w:fill="FFFFFF"/>
        <w:tblCellMar>
          <w:top w:w="15" w:type="dxa"/>
          <w:left w:w="15" w:type="dxa"/>
          <w:bottom w:w="15" w:type="dxa"/>
          <w:right w:w="15" w:type="dxa"/>
        </w:tblCellMar>
        <w:tblLook w:val="04A0"/>
      </w:tblPr>
      <w:tblGrid>
        <w:gridCol w:w="674"/>
        <w:gridCol w:w="5464"/>
        <w:gridCol w:w="595"/>
        <w:gridCol w:w="595"/>
        <w:gridCol w:w="595"/>
        <w:gridCol w:w="595"/>
        <w:gridCol w:w="602"/>
      </w:tblGrid>
      <w:tr w:rsidR="00B84E29" w:rsidRPr="0095264A" w:rsidTr="00B84E29">
        <w:trPr>
          <w:trHeight w:val="270"/>
          <w:tblCellSpacing w:w="7" w:type="dxa"/>
        </w:trPr>
        <w:tc>
          <w:tcPr>
            <w:tcW w:w="0" w:type="auto"/>
            <w:gridSpan w:val="7"/>
            <w:tcBorders>
              <w:top w:val="nil"/>
              <w:left w:val="nil"/>
              <w:bottom w:val="nil"/>
              <w:right w:val="nil"/>
            </w:tcBorders>
            <w:shd w:val="clear" w:color="auto" w:fill="FFFFFF"/>
            <w:tcMar>
              <w:top w:w="0" w:type="dxa"/>
              <w:left w:w="0" w:type="dxa"/>
              <w:bottom w:w="0" w:type="dxa"/>
              <w:right w:w="30" w:type="dxa"/>
            </w:tcMar>
            <w:vAlign w:val="center"/>
            <w:hideMark/>
          </w:tcPr>
          <w:p w:rsidR="00B84E29" w:rsidRPr="0095264A" w:rsidRDefault="00B84E29" w:rsidP="0083370E">
            <w:pPr>
              <w:spacing w:after="0" w:line="360" w:lineRule="auto"/>
              <w:rPr>
                <w:rFonts w:ascii="Arial" w:eastAsia="Times New Roman" w:hAnsi="Arial" w:cs="Arial"/>
                <w:b/>
                <w:bCs/>
                <w:i/>
                <w:iCs/>
                <w:color w:val="003366"/>
                <w:sz w:val="24"/>
                <w:szCs w:val="24"/>
              </w:rPr>
            </w:pPr>
            <w:r w:rsidRPr="0095264A">
              <w:rPr>
                <w:rFonts w:ascii="Arial" w:eastAsia="Times New Roman" w:hAnsi="Arial" w:cs="Arial"/>
                <w:b/>
                <w:bCs/>
                <w:i/>
                <w:iCs/>
                <w:color w:val="003366"/>
                <w:sz w:val="24"/>
                <w:szCs w:val="24"/>
              </w:rPr>
              <w:t>İthal Ettiği Başlıca Ürünler (Milyon Dolar)</w:t>
            </w:r>
          </w:p>
        </w:tc>
      </w:tr>
      <w:tr w:rsidR="00B84E29" w:rsidRPr="0095264A" w:rsidTr="00B84E29">
        <w:trPr>
          <w:trHeight w:val="270"/>
          <w:tblCellSpacing w:w="7" w:type="dxa"/>
        </w:trPr>
        <w:tc>
          <w:tcPr>
            <w:tcW w:w="0" w:type="auto"/>
            <w:gridSpan w:val="7"/>
            <w:shd w:val="clear" w:color="auto" w:fill="FFFFFF"/>
            <w:tcMar>
              <w:top w:w="0" w:type="dxa"/>
              <w:left w:w="0" w:type="dxa"/>
              <w:bottom w:w="0" w:type="dxa"/>
              <w:right w:w="30" w:type="dxa"/>
            </w:tcMar>
            <w:vAlign w:val="center"/>
            <w:hideMark/>
          </w:tcPr>
          <w:p w:rsidR="00B84E29" w:rsidRPr="0095264A" w:rsidRDefault="00B84E29" w:rsidP="0083370E">
            <w:pPr>
              <w:spacing w:after="0" w:line="360" w:lineRule="auto"/>
              <w:rPr>
                <w:rFonts w:ascii="Arial" w:eastAsia="Times New Roman" w:hAnsi="Arial" w:cs="Arial"/>
                <w:i/>
                <w:iCs/>
                <w:color w:val="333333"/>
                <w:sz w:val="24"/>
                <w:szCs w:val="24"/>
              </w:rPr>
            </w:pPr>
          </w:p>
        </w:tc>
      </w:tr>
      <w:tr w:rsidR="00B84E29" w:rsidRPr="0095264A" w:rsidTr="00B84E29">
        <w:trPr>
          <w:trHeight w:val="270"/>
          <w:tblCellSpacing w:w="7" w:type="dxa"/>
        </w:trPr>
        <w:tc>
          <w:tcPr>
            <w:tcW w:w="0" w:type="auto"/>
            <w:shd w:val="clear" w:color="auto" w:fill="003366"/>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b/>
                <w:bCs/>
                <w:color w:val="FFFFFF"/>
                <w:sz w:val="18"/>
                <w:szCs w:val="18"/>
              </w:rPr>
            </w:pPr>
            <w:r w:rsidRPr="00FD41F6">
              <w:rPr>
                <w:rFonts w:ascii="Arial" w:eastAsia="Times New Roman" w:hAnsi="Arial" w:cs="Arial"/>
                <w:b/>
                <w:bCs/>
                <w:color w:val="FFFFFF"/>
                <w:sz w:val="18"/>
                <w:szCs w:val="18"/>
              </w:rPr>
              <w:t>GTİP NO</w:t>
            </w:r>
          </w:p>
        </w:tc>
        <w:tc>
          <w:tcPr>
            <w:tcW w:w="0" w:type="auto"/>
            <w:shd w:val="clear" w:color="auto" w:fill="003366"/>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b/>
                <w:bCs/>
                <w:color w:val="FFFFFF"/>
                <w:sz w:val="18"/>
                <w:szCs w:val="18"/>
              </w:rPr>
            </w:pPr>
            <w:r w:rsidRPr="00FD41F6">
              <w:rPr>
                <w:rFonts w:ascii="Arial" w:eastAsia="Times New Roman" w:hAnsi="Arial" w:cs="Arial"/>
                <w:b/>
                <w:bCs/>
                <w:color w:val="FFFFFF"/>
                <w:sz w:val="18"/>
                <w:szCs w:val="18"/>
              </w:rPr>
              <w:t>ÜRÜNLER</w:t>
            </w:r>
          </w:p>
        </w:tc>
        <w:tc>
          <w:tcPr>
            <w:tcW w:w="0" w:type="auto"/>
            <w:shd w:val="clear" w:color="auto" w:fill="003366"/>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b/>
                <w:bCs/>
                <w:color w:val="FFFFFF"/>
                <w:sz w:val="18"/>
                <w:szCs w:val="18"/>
              </w:rPr>
            </w:pPr>
            <w:r w:rsidRPr="00FD41F6">
              <w:rPr>
                <w:rFonts w:ascii="Arial" w:eastAsia="Times New Roman" w:hAnsi="Arial" w:cs="Arial"/>
                <w:b/>
                <w:bCs/>
                <w:color w:val="FFFFFF"/>
                <w:sz w:val="18"/>
                <w:szCs w:val="18"/>
              </w:rPr>
              <w:t>2007</w:t>
            </w:r>
          </w:p>
        </w:tc>
        <w:tc>
          <w:tcPr>
            <w:tcW w:w="0" w:type="auto"/>
            <w:shd w:val="clear" w:color="auto" w:fill="003366"/>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b/>
                <w:bCs/>
                <w:color w:val="FFFFFF"/>
                <w:sz w:val="18"/>
                <w:szCs w:val="18"/>
              </w:rPr>
            </w:pPr>
            <w:r w:rsidRPr="00FD41F6">
              <w:rPr>
                <w:rFonts w:ascii="Arial" w:eastAsia="Times New Roman" w:hAnsi="Arial" w:cs="Arial"/>
                <w:b/>
                <w:bCs/>
                <w:color w:val="FFFFFF"/>
                <w:sz w:val="18"/>
                <w:szCs w:val="18"/>
              </w:rPr>
              <w:t>2008</w:t>
            </w:r>
          </w:p>
        </w:tc>
        <w:tc>
          <w:tcPr>
            <w:tcW w:w="0" w:type="auto"/>
            <w:shd w:val="clear" w:color="auto" w:fill="003366"/>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b/>
                <w:bCs/>
                <w:color w:val="FFFFFF"/>
                <w:sz w:val="18"/>
                <w:szCs w:val="18"/>
              </w:rPr>
            </w:pPr>
            <w:r w:rsidRPr="00FD41F6">
              <w:rPr>
                <w:rFonts w:ascii="Arial" w:eastAsia="Times New Roman" w:hAnsi="Arial" w:cs="Arial"/>
                <w:b/>
                <w:bCs/>
                <w:color w:val="FFFFFF"/>
                <w:sz w:val="18"/>
                <w:szCs w:val="18"/>
              </w:rPr>
              <w:t>2009</w:t>
            </w:r>
          </w:p>
        </w:tc>
        <w:tc>
          <w:tcPr>
            <w:tcW w:w="0" w:type="auto"/>
            <w:shd w:val="clear" w:color="auto" w:fill="003366"/>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b/>
                <w:bCs/>
                <w:color w:val="FFFFFF"/>
                <w:sz w:val="18"/>
                <w:szCs w:val="18"/>
              </w:rPr>
            </w:pPr>
            <w:r w:rsidRPr="00FD41F6">
              <w:rPr>
                <w:rFonts w:ascii="Arial" w:eastAsia="Times New Roman" w:hAnsi="Arial" w:cs="Arial"/>
                <w:b/>
                <w:bCs/>
                <w:color w:val="FFFFFF"/>
                <w:sz w:val="18"/>
                <w:szCs w:val="18"/>
              </w:rPr>
              <w:t>2010</w:t>
            </w:r>
          </w:p>
        </w:tc>
        <w:tc>
          <w:tcPr>
            <w:tcW w:w="0" w:type="auto"/>
            <w:shd w:val="clear" w:color="auto" w:fill="003366"/>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b/>
                <w:bCs/>
                <w:color w:val="FFFFFF"/>
                <w:sz w:val="18"/>
                <w:szCs w:val="18"/>
              </w:rPr>
            </w:pPr>
            <w:r w:rsidRPr="00FD41F6">
              <w:rPr>
                <w:rFonts w:ascii="Arial" w:eastAsia="Times New Roman" w:hAnsi="Arial" w:cs="Arial"/>
                <w:b/>
                <w:bCs/>
                <w:color w:val="FFFFFF"/>
                <w:sz w:val="18"/>
                <w:szCs w:val="18"/>
              </w:rPr>
              <w:t>2011</w:t>
            </w:r>
          </w:p>
        </w:tc>
      </w:tr>
      <w:tr w:rsidR="00B84E29" w:rsidRPr="0095264A" w:rsidTr="00B84E29">
        <w:trPr>
          <w:trHeight w:val="270"/>
          <w:tblCellSpacing w:w="7" w:type="dxa"/>
        </w:trPr>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b/>
                <w:bCs/>
                <w:color w:val="000000"/>
                <w:sz w:val="18"/>
                <w:szCs w:val="18"/>
              </w:rPr>
            </w:pPr>
            <w:r w:rsidRPr="00FD41F6">
              <w:rPr>
                <w:rFonts w:ascii="Arial" w:eastAsia="Times New Roman" w:hAnsi="Arial" w:cs="Arial"/>
                <w:b/>
                <w:bCs/>
                <w:color w:val="000000"/>
                <w:sz w:val="18"/>
                <w:szCs w:val="18"/>
              </w:rPr>
              <w:t>_</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b/>
                <w:bCs/>
                <w:color w:val="000000"/>
                <w:sz w:val="18"/>
                <w:szCs w:val="18"/>
              </w:rPr>
            </w:pPr>
            <w:r w:rsidRPr="00FD41F6">
              <w:rPr>
                <w:rFonts w:ascii="Arial" w:eastAsia="Times New Roman" w:hAnsi="Arial" w:cs="Arial"/>
                <w:b/>
                <w:bCs/>
                <w:color w:val="000000"/>
                <w:sz w:val="18"/>
                <w:szCs w:val="18"/>
              </w:rPr>
              <w:t>TOPLAM</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b/>
                <w:bCs/>
                <w:color w:val="000000"/>
                <w:sz w:val="18"/>
                <w:szCs w:val="18"/>
              </w:rPr>
            </w:pPr>
            <w:r w:rsidRPr="00FD41F6">
              <w:rPr>
                <w:rFonts w:ascii="Arial" w:eastAsia="Times New Roman" w:hAnsi="Arial" w:cs="Arial"/>
                <w:b/>
                <w:bCs/>
                <w:color w:val="000000"/>
                <w:sz w:val="18"/>
                <w:szCs w:val="18"/>
              </w:rPr>
              <w:t>30.085</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b/>
                <w:bCs/>
                <w:color w:val="000000"/>
                <w:sz w:val="18"/>
                <w:szCs w:val="18"/>
              </w:rPr>
            </w:pPr>
            <w:r w:rsidRPr="00FD41F6">
              <w:rPr>
                <w:rFonts w:ascii="Arial" w:eastAsia="Times New Roman" w:hAnsi="Arial" w:cs="Arial"/>
                <w:b/>
                <w:bCs/>
                <w:color w:val="000000"/>
                <w:sz w:val="18"/>
                <w:szCs w:val="18"/>
              </w:rPr>
              <w:t>37.015</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b/>
                <w:bCs/>
                <w:color w:val="000000"/>
                <w:sz w:val="18"/>
                <w:szCs w:val="18"/>
              </w:rPr>
            </w:pPr>
            <w:r w:rsidRPr="00FD41F6">
              <w:rPr>
                <w:rFonts w:ascii="Arial" w:eastAsia="Times New Roman" w:hAnsi="Arial" w:cs="Arial"/>
                <w:b/>
                <w:bCs/>
                <w:color w:val="000000"/>
                <w:sz w:val="18"/>
                <w:szCs w:val="18"/>
              </w:rPr>
              <w:t>23.341</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b/>
                <w:bCs/>
                <w:color w:val="000000"/>
                <w:sz w:val="18"/>
                <w:szCs w:val="18"/>
              </w:rPr>
            </w:pPr>
            <w:r w:rsidRPr="00FD41F6">
              <w:rPr>
                <w:rFonts w:ascii="Arial" w:eastAsia="Times New Roman" w:hAnsi="Arial" w:cs="Arial"/>
                <w:b/>
                <w:bCs/>
                <w:color w:val="000000"/>
                <w:sz w:val="18"/>
                <w:szCs w:val="18"/>
              </w:rPr>
              <w:t>25.360</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b/>
                <w:bCs/>
                <w:color w:val="000000"/>
                <w:sz w:val="18"/>
                <w:szCs w:val="18"/>
              </w:rPr>
            </w:pPr>
            <w:r w:rsidRPr="00FD41F6">
              <w:rPr>
                <w:rFonts w:ascii="Arial" w:eastAsia="Times New Roman" w:hAnsi="Arial" w:cs="Arial"/>
                <w:b/>
                <w:bCs/>
                <w:color w:val="000000"/>
                <w:sz w:val="18"/>
                <w:szCs w:val="18"/>
              </w:rPr>
              <w:t>31.427</w:t>
            </w:r>
          </w:p>
        </w:tc>
      </w:tr>
      <w:tr w:rsidR="00B84E29" w:rsidRPr="0095264A" w:rsidTr="00B84E29">
        <w:trPr>
          <w:trHeight w:val="270"/>
          <w:tblCellSpacing w:w="7" w:type="dxa"/>
        </w:trPr>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2709</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color w:val="000000"/>
                <w:sz w:val="18"/>
                <w:szCs w:val="18"/>
              </w:rPr>
            </w:pPr>
            <w:r w:rsidRPr="00FD41F6">
              <w:rPr>
                <w:rFonts w:ascii="Arial" w:eastAsia="Times New Roman" w:hAnsi="Arial" w:cs="Arial"/>
                <w:color w:val="000000"/>
                <w:sz w:val="18"/>
                <w:szCs w:val="18"/>
              </w:rPr>
              <w:t>Petrol yağları ve bitümenli minerallerden elde edilen yağlar (ham)</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3.675</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4.904</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2.719</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3.081</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3.936</w:t>
            </w:r>
          </w:p>
        </w:tc>
      </w:tr>
      <w:tr w:rsidR="00B84E29" w:rsidRPr="0095264A" w:rsidTr="00B84E29">
        <w:trPr>
          <w:trHeight w:val="270"/>
          <w:tblCellSpacing w:w="7" w:type="dxa"/>
        </w:trPr>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2710</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color w:val="000000"/>
                <w:sz w:val="18"/>
                <w:szCs w:val="18"/>
              </w:rPr>
            </w:pPr>
            <w:r w:rsidRPr="00FD41F6">
              <w:rPr>
                <w:rFonts w:ascii="Arial" w:eastAsia="Times New Roman" w:hAnsi="Arial" w:cs="Arial"/>
                <w:color w:val="000000"/>
                <w:sz w:val="18"/>
                <w:szCs w:val="18"/>
              </w:rPr>
              <w:t>Petrol yağları ve bitümenli minerallerden elde edilen yağlar (ham yağ hariç)</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746</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969</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684</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1.100</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1.551</w:t>
            </w:r>
          </w:p>
        </w:tc>
      </w:tr>
      <w:tr w:rsidR="00B84E29" w:rsidRPr="0095264A" w:rsidTr="00B84E29">
        <w:trPr>
          <w:trHeight w:val="270"/>
          <w:tblCellSpacing w:w="7" w:type="dxa"/>
        </w:trPr>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2603</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color w:val="000000"/>
                <w:sz w:val="18"/>
                <w:szCs w:val="18"/>
              </w:rPr>
            </w:pPr>
            <w:r w:rsidRPr="00FD41F6">
              <w:rPr>
                <w:rFonts w:ascii="Arial" w:eastAsia="Times New Roman" w:hAnsi="Arial" w:cs="Arial"/>
                <w:color w:val="000000"/>
                <w:sz w:val="18"/>
                <w:szCs w:val="18"/>
              </w:rPr>
              <w:t xml:space="preserve">Bakır cevherleri ve </w:t>
            </w:r>
            <w:proofErr w:type="gramStart"/>
            <w:r w:rsidRPr="00FD41F6">
              <w:rPr>
                <w:rFonts w:ascii="Arial" w:eastAsia="Times New Roman" w:hAnsi="Arial" w:cs="Arial"/>
                <w:color w:val="000000"/>
                <w:sz w:val="18"/>
                <w:szCs w:val="18"/>
              </w:rPr>
              <w:t>konsantreleri</w:t>
            </w:r>
            <w:proofErr w:type="gramEnd"/>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1.001</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985</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719</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1.045</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1.431</w:t>
            </w:r>
          </w:p>
        </w:tc>
      </w:tr>
      <w:tr w:rsidR="00B84E29" w:rsidRPr="0095264A" w:rsidTr="00B84E29">
        <w:trPr>
          <w:trHeight w:val="270"/>
          <w:tblCellSpacing w:w="7" w:type="dxa"/>
        </w:trPr>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2711</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color w:val="000000"/>
                <w:sz w:val="18"/>
                <w:szCs w:val="18"/>
              </w:rPr>
            </w:pPr>
            <w:r w:rsidRPr="00FD41F6">
              <w:rPr>
                <w:rFonts w:ascii="Arial" w:eastAsia="Times New Roman" w:hAnsi="Arial" w:cs="Arial"/>
                <w:color w:val="000000"/>
                <w:sz w:val="18"/>
                <w:szCs w:val="18"/>
              </w:rPr>
              <w:t>Petrol gazları ve diğer gazlı hidrokarbonlar</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916</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1.437</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889</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1.000</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1.282</w:t>
            </w:r>
          </w:p>
        </w:tc>
      </w:tr>
      <w:tr w:rsidR="00B84E29" w:rsidRPr="0095264A" w:rsidTr="00B84E29">
        <w:trPr>
          <w:trHeight w:val="270"/>
          <w:tblCellSpacing w:w="7" w:type="dxa"/>
        </w:trPr>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3004</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color w:val="000000"/>
                <w:sz w:val="18"/>
                <w:szCs w:val="18"/>
              </w:rPr>
            </w:pPr>
            <w:r w:rsidRPr="00FD41F6">
              <w:rPr>
                <w:rFonts w:ascii="Arial" w:eastAsia="Times New Roman" w:hAnsi="Arial" w:cs="Arial"/>
                <w:color w:val="000000"/>
                <w:sz w:val="18"/>
                <w:szCs w:val="18"/>
              </w:rPr>
              <w:t>Tedavide veya korunmada kullanılmak üzere karışık olan veya olmayan ürünlerden oluşan ilaçlar</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567</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711</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728</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786</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928</w:t>
            </w:r>
          </w:p>
        </w:tc>
      </w:tr>
      <w:tr w:rsidR="00B84E29" w:rsidRPr="0095264A" w:rsidTr="00B84E29">
        <w:trPr>
          <w:trHeight w:val="270"/>
          <w:tblCellSpacing w:w="7" w:type="dxa"/>
        </w:trPr>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9999</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color w:val="000000"/>
                <w:sz w:val="18"/>
                <w:szCs w:val="18"/>
              </w:rPr>
            </w:pPr>
            <w:r w:rsidRPr="00FD41F6">
              <w:rPr>
                <w:rFonts w:ascii="Arial" w:eastAsia="Times New Roman" w:hAnsi="Arial" w:cs="Arial"/>
                <w:color w:val="000000"/>
                <w:sz w:val="18"/>
                <w:szCs w:val="18"/>
              </w:rPr>
              <w:t>Başka yerde belirtilmeyen mallar</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803</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1.040</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848</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831</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838</w:t>
            </w:r>
          </w:p>
        </w:tc>
      </w:tr>
      <w:tr w:rsidR="00B84E29" w:rsidRPr="0095264A" w:rsidTr="00B84E29">
        <w:trPr>
          <w:trHeight w:val="270"/>
          <w:tblCellSpacing w:w="7" w:type="dxa"/>
        </w:trPr>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8703</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color w:val="000000"/>
                <w:sz w:val="18"/>
                <w:szCs w:val="18"/>
              </w:rPr>
            </w:pPr>
            <w:r w:rsidRPr="00FD41F6">
              <w:rPr>
                <w:rFonts w:ascii="Arial" w:eastAsia="Times New Roman" w:hAnsi="Arial" w:cs="Arial"/>
                <w:color w:val="000000"/>
                <w:sz w:val="18"/>
                <w:szCs w:val="18"/>
              </w:rPr>
              <w:t>Binek otomobilleri</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1.320</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1.591</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459</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477</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637</w:t>
            </w:r>
          </w:p>
        </w:tc>
      </w:tr>
      <w:tr w:rsidR="00B84E29" w:rsidRPr="0095264A" w:rsidTr="00B84E29">
        <w:trPr>
          <w:trHeight w:val="270"/>
          <w:tblCellSpacing w:w="7" w:type="dxa"/>
        </w:trPr>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8541</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color w:val="000000"/>
                <w:sz w:val="18"/>
                <w:szCs w:val="18"/>
              </w:rPr>
            </w:pPr>
            <w:r w:rsidRPr="00FD41F6">
              <w:rPr>
                <w:rFonts w:ascii="Arial" w:eastAsia="Times New Roman" w:hAnsi="Arial" w:cs="Arial"/>
                <w:color w:val="000000"/>
                <w:sz w:val="18"/>
                <w:szCs w:val="18"/>
              </w:rPr>
              <w:t>Diotlar/transistörler</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36</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58</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35</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108</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464</w:t>
            </w:r>
          </w:p>
        </w:tc>
      </w:tr>
      <w:tr w:rsidR="00B84E29" w:rsidRPr="0095264A" w:rsidTr="00B84E29">
        <w:trPr>
          <w:trHeight w:val="270"/>
          <w:tblCellSpacing w:w="7" w:type="dxa"/>
        </w:trPr>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8517</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color w:val="000000"/>
                <w:sz w:val="18"/>
                <w:szCs w:val="18"/>
              </w:rPr>
            </w:pPr>
            <w:r w:rsidRPr="00FD41F6">
              <w:rPr>
                <w:rFonts w:ascii="Arial" w:eastAsia="Times New Roman" w:hAnsi="Arial" w:cs="Arial"/>
                <w:color w:val="000000"/>
                <w:sz w:val="18"/>
                <w:szCs w:val="18"/>
              </w:rPr>
              <w:t>Telefon cihazları</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510</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523</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377</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410</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432</w:t>
            </w:r>
          </w:p>
        </w:tc>
      </w:tr>
      <w:tr w:rsidR="00B84E29" w:rsidRPr="0095264A" w:rsidTr="00B84E29">
        <w:trPr>
          <w:trHeight w:val="270"/>
          <w:tblCellSpacing w:w="7" w:type="dxa"/>
        </w:trPr>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2701</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color w:val="000000"/>
                <w:sz w:val="18"/>
                <w:szCs w:val="18"/>
              </w:rPr>
            </w:pPr>
            <w:r w:rsidRPr="00FD41F6">
              <w:rPr>
                <w:rFonts w:ascii="Arial" w:eastAsia="Times New Roman" w:hAnsi="Arial" w:cs="Arial"/>
                <w:color w:val="000000"/>
                <w:sz w:val="18"/>
                <w:szCs w:val="18"/>
              </w:rPr>
              <w:t>Taşkömürü ve taşkömüründen elde edilen briketler</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438</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651</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329</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327</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413</w:t>
            </w:r>
          </w:p>
        </w:tc>
      </w:tr>
      <w:tr w:rsidR="00B84E29" w:rsidRPr="0095264A" w:rsidTr="00B84E29">
        <w:trPr>
          <w:trHeight w:val="270"/>
          <w:tblCellSpacing w:w="7" w:type="dxa"/>
        </w:trPr>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7404</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color w:val="000000"/>
                <w:sz w:val="18"/>
                <w:szCs w:val="18"/>
              </w:rPr>
            </w:pPr>
            <w:r w:rsidRPr="00FD41F6">
              <w:rPr>
                <w:rFonts w:ascii="Arial" w:eastAsia="Times New Roman" w:hAnsi="Arial" w:cs="Arial"/>
                <w:color w:val="000000"/>
                <w:sz w:val="18"/>
                <w:szCs w:val="18"/>
              </w:rPr>
              <w:t>Bakır atık ve hurda</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73</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166</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98</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229</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369</w:t>
            </w:r>
          </w:p>
        </w:tc>
      </w:tr>
      <w:tr w:rsidR="00B84E29" w:rsidRPr="0095264A" w:rsidTr="00B84E29">
        <w:trPr>
          <w:trHeight w:val="270"/>
          <w:tblCellSpacing w:w="7" w:type="dxa"/>
        </w:trPr>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8701</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color w:val="000000"/>
                <w:sz w:val="18"/>
                <w:szCs w:val="18"/>
              </w:rPr>
            </w:pPr>
            <w:r w:rsidRPr="00FD41F6">
              <w:rPr>
                <w:rFonts w:ascii="Arial" w:eastAsia="Times New Roman" w:hAnsi="Arial" w:cs="Arial"/>
                <w:color w:val="000000"/>
                <w:sz w:val="18"/>
                <w:szCs w:val="18"/>
              </w:rPr>
              <w:t>Traktörler</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260</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377</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142</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188</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310</w:t>
            </w:r>
          </w:p>
        </w:tc>
      </w:tr>
      <w:tr w:rsidR="00B84E29" w:rsidRPr="0095264A" w:rsidTr="00B84E29">
        <w:trPr>
          <w:trHeight w:val="270"/>
          <w:tblCellSpacing w:w="7" w:type="dxa"/>
        </w:trPr>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8544</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color w:val="000000"/>
                <w:sz w:val="18"/>
                <w:szCs w:val="18"/>
              </w:rPr>
            </w:pPr>
            <w:r w:rsidRPr="00FD41F6">
              <w:rPr>
                <w:rFonts w:ascii="Arial" w:eastAsia="Times New Roman" w:hAnsi="Arial" w:cs="Arial"/>
                <w:color w:val="000000"/>
                <w:sz w:val="18"/>
                <w:szCs w:val="18"/>
              </w:rPr>
              <w:t>İzole tel kablo</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262</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277</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191</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230</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305</w:t>
            </w:r>
          </w:p>
        </w:tc>
      </w:tr>
      <w:tr w:rsidR="00B84E29" w:rsidRPr="0095264A" w:rsidTr="00B84E29">
        <w:trPr>
          <w:trHeight w:val="270"/>
          <w:tblCellSpacing w:w="7" w:type="dxa"/>
        </w:trPr>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1701</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color w:val="000000"/>
                <w:sz w:val="18"/>
                <w:szCs w:val="18"/>
              </w:rPr>
            </w:pPr>
            <w:r w:rsidRPr="00FD41F6">
              <w:rPr>
                <w:rFonts w:ascii="Arial" w:eastAsia="Times New Roman" w:hAnsi="Arial" w:cs="Arial"/>
                <w:color w:val="000000"/>
                <w:sz w:val="18"/>
                <w:szCs w:val="18"/>
              </w:rPr>
              <w:t>Kamış veya pancar şekeri</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76</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150</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139</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198</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271</w:t>
            </w:r>
          </w:p>
        </w:tc>
      </w:tr>
      <w:tr w:rsidR="00B84E29" w:rsidRPr="0095264A" w:rsidTr="00B84E29">
        <w:trPr>
          <w:trHeight w:val="270"/>
          <w:tblCellSpacing w:w="7" w:type="dxa"/>
        </w:trPr>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8528</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color w:val="000000"/>
                <w:sz w:val="18"/>
                <w:szCs w:val="18"/>
              </w:rPr>
            </w:pPr>
            <w:r w:rsidRPr="00FD41F6">
              <w:rPr>
                <w:rFonts w:ascii="Arial" w:eastAsia="Times New Roman" w:hAnsi="Arial" w:cs="Arial"/>
                <w:color w:val="000000"/>
                <w:sz w:val="18"/>
                <w:szCs w:val="18"/>
              </w:rPr>
              <w:t>Televizyon alıcıları</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269</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344</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312</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277</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250</w:t>
            </w:r>
          </w:p>
        </w:tc>
      </w:tr>
      <w:tr w:rsidR="00B84E29" w:rsidRPr="0095264A" w:rsidTr="00B84E29">
        <w:trPr>
          <w:trHeight w:val="270"/>
          <w:tblCellSpacing w:w="7" w:type="dxa"/>
        </w:trPr>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7207</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color w:val="000000"/>
                <w:sz w:val="18"/>
                <w:szCs w:val="18"/>
              </w:rPr>
            </w:pPr>
            <w:r w:rsidRPr="00FD41F6">
              <w:rPr>
                <w:rFonts w:ascii="Arial" w:eastAsia="Times New Roman" w:hAnsi="Arial" w:cs="Arial"/>
                <w:color w:val="000000"/>
                <w:sz w:val="18"/>
                <w:szCs w:val="18"/>
              </w:rPr>
              <w:t>Demir veya alaşımsız çelikten yarı mamuller</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243</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449</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117</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117</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244</w:t>
            </w:r>
          </w:p>
        </w:tc>
      </w:tr>
      <w:tr w:rsidR="00B84E29" w:rsidRPr="0095264A" w:rsidTr="00B84E29">
        <w:trPr>
          <w:trHeight w:val="270"/>
          <w:tblCellSpacing w:w="7" w:type="dxa"/>
        </w:trPr>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7208</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color w:val="000000"/>
                <w:sz w:val="18"/>
                <w:szCs w:val="18"/>
              </w:rPr>
            </w:pPr>
            <w:r w:rsidRPr="00FD41F6">
              <w:rPr>
                <w:rFonts w:ascii="Arial" w:eastAsia="Times New Roman" w:hAnsi="Arial" w:cs="Arial"/>
                <w:color w:val="000000"/>
                <w:sz w:val="18"/>
                <w:szCs w:val="18"/>
              </w:rPr>
              <w:t>Demir veya alaşımsız çelikten yassı hadde ürünleri (genişlikleri 600 mm. veya daha fazla)</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171</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215</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88</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121</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242</w:t>
            </w:r>
          </w:p>
        </w:tc>
      </w:tr>
      <w:tr w:rsidR="00B84E29" w:rsidRPr="0095264A" w:rsidTr="00B84E29">
        <w:trPr>
          <w:trHeight w:val="270"/>
          <w:tblCellSpacing w:w="7" w:type="dxa"/>
        </w:trPr>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0203</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color w:val="000000"/>
                <w:sz w:val="18"/>
                <w:szCs w:val="18"/>
              </w:rPr>
            </w:pPr>
            <w:r w:rsidRPr="00FD41F6">
              <w:rPr>
                <w:rFonts w:ascii="Arial" w:eastAsia="Times New Roman" w:hAnsi="Arial" w:cs="Arial"/>
                <w:color w:val="000000"/>
                <w:sz w:val="18"/>
                <w:szCs w:val="18"/>
              </w:rPr>
              <w:t>Domuz eti (taze, soğutulmuş veya dondurulmuş)</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118</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185</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209</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201</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242</w:t>
            </w:r>
          </w:p>
        </w:tc>
      </w:tr>
      <w:tr w:rsidR="00B84E29" w:rsidRPr="0095264A" w:rsidTr="00B84E29">
        <w:trPr>
          <w:trHeight w:val="270"/>
          <w:tblCellSpacing w:w="7" w:type="dxa"/>
        </w:trPr>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8471</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color w:val="000000"/>
                <w:sz w:val="18"/>
                <w:szCs w:val="18"/>
              </w:rPr>
            </w:pPr>
            <w:r w:rsidRPr="00FD41F6">
              <w:rPr>
                <w:rFonts w:ascii="Arial" w:eastAsia="Times New Roman" w:hAnsi="Arial" w:cs="Arial"/>
                <w:color w:val="000000"/>
                <w:sz w:val="18"/>
                <w:szCs w:val="18"/>
              </w:rPr>
              <w:t>Otomatik bilgi işlem makinaları</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262</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321</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224</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240</w:t>
            </w:r>
          </w:p>
        </w:tc>
        <w:tc>
          <w:tcPr>
            <w:tcW w:w="0" w:type="auto"/>
            <w:shd w:val="clear" w:color="auto" w:fill="CEE7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219</w:t>
            </w:r>
          </w:p>
        </w:tc>
      </w:tr>
      <w:tr w:rsidR="00B84E29" w:rsidRPr="0095264A" w:rsidTr="00B84E29">
        <w:trPr>
          <w:trHeight w:val="270"/>
          <w:tblCellSpacing w:w="7" w:type="dxa"/>
        </w:trPr>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7601</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rPr>
                <w:rFonts w:ascii="Arial" w:eastAsia="Times New Roman" w:hAnsi="Arial" w:cs="Arial"/>
                <w:color w:val="000000"/>
                <w:sz w:val="18"/>
                <w:szCs w:val="18"/>
              </w:rPr>
            </w:pPr>
            <w:r w:rsidRPr="00FD41F6">
              <w:rPr>
                <w:rFonts w:ascii="Arial" w:eastAsia="Times New Roman" w:hAnsi="Arial" w:cs="Arial"/>
                <w:color w:val="000000"/>
                <w:sz w:val="18"/>
                <w:szCs w:val="18"/>
              </w:rPr>
              <w:t>İşlenmemiş alüminyum</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169</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169</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114</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168</w:t>
            </w:r>
          </w:p>
        </w:tc>
        <w:tc>
          <w:tcPr>
            <w:tcW w:w="0" w:type="auto"/>
            <w:shd w:val="clear" w:color="auto" w:fill="F0F8FF"/>
            <w:tcMar>
              <w:top w:w="0" w:type="dxa"/>
              <w:left w:w="0" w:type="dxa"/>
              <w:bottom w:w="0" w:type="dxa"/>
              <w:right w:w="30" w:type="dxa"/>
            </w:tcMar>
            <w:vAlign w:val="center"/>
            <w:hideMark/>
          </w:tcPr>
          <w:p w:rsidR="00B84E29" w:rsidRPr="00FD41F6" w:rsidRDefault="00B84E29" w:rsidP="0083370E">
            <w:pPr>
              <w:spacing w:after="0" w:line="360" w:lineRule="auto"/>
              <w:jc w:val="right"/>
              <w:rPr>
                <w:rFonts w:ascii="Arial" w:eastAsia="Times New Roman" w:hAnsi="Arial" w:cs="Arial"/>
                <w:color w:val="000000"/>
                <w:sz w:val="18"/>
                <w:szCs w:val="18"/>
              </w:rPr>
            </w:pPr>
            <w:r w:rsidRPr="00FD41F6">
              <w:rPr>
                <w:rFonts w:ascii="Arial" w:eastAsia="Times New Roman" w:hAnsi="Arial" w:cs="Arial"/>
                <w:color w:val="000000"/>
                <w:sz w:val="18"/>
                <w:szCs w:val="18"/>
              </w:rPr>
              <w:t>206</w:t>
            </w:r>
          </w:p>
        </w:tc>
      </w:tr>
    </w:tbl>
    <w:p w:rsidR="00B84E29" w:rsidRPr="00FD41F6" w:rsidRDefault="00B84E29" w:rsidP="0083370E">
      <w:pPr>
        <w:spacing w:after="0" w:line="360" w:lineRule="auto"/>
        <w:jc w:val="both"/>
        <w:rPr>
          <w:rFonts w:ascii="Arial" w:hAnsi="Arial" w:cs="Arial"/>
          <w:b/>
          <w:bCs/>
          <w:color w:val="003366"/>
          <w:sz w:val="18"/>
          <w:szCs w:val="18"/>
        </w:rPr>
      </w:pPr>
      <w:r w:rsidRPr="00FD41F6">
        <w:rPr>
          <w:rFonts w:ascii="Arial" w:eastAsia="Times New Roman" w:hAnsi="Arial" w:cs="Arial"/>
          <w:i/>
          <w:iCs/>
          <w:color w:val="333333"/>
          <w:sz w:val="18"/>
          <w:szCs w:val="18"/>
        </w:rPr>
        <w:t>Kaynak: Trademap</w:t>
      </w:r>
    </w:p>
    <w:p w:rsidR="00B84E29" w:rsidRDefault="00B84E29" w:rsidP="0083370E">
      <w:pPr>
        <w:spacing w:after="0" w:line="360" w:lineRule="auto"/>
        <w:jc w:val="both"/>
        <w:rPr>
          <w:rFonts w:ascii="Arial" w:hAnsi="Arial" w:cs="Arial"/>
          <w:b/>
          <w:bCs/>
          <w:color w:val="003366"/>
          <w:sz w:val="24"/>
          <w:szCs w:val="24"/>
        </w:rPr>
      </w:pPr>
    </w:p>
    <w:p w:rsidR="00B84E29" w:rsidRDefault="00B84E29" w:rsidP="0083370E">
      <w:pPr>
        <w:spacing w:after="0" w:line="360" w:lineRule="auto"/>
        <w:jc w:val="both"/>
        <w:rPr>
          <w:rFonts w:ascii="Arial" w:hAnsi="Arial" w:cs="Arial"/>
          <w:b/>
          <w:bCs/>
          <w:color w:val="003366"/>
          <w:sz w:val="24"/>
          <w:szCs w:val="24"/>
        </w:rPr>
      </w:pPr>
    </w:p>
    <w:p w:rsidR="00FD41F6" w:rsidRDefault="00FD41F6" w:rsidP="0083370E">
      <w:pPr>
        <w:spacing w:after="0" w:line="360" w:lineRule="auto"/>
        <w:jc w:val="both"/>
        <w:rPr>
          <w:rFonts w:ascii="Arial" w:hAnsi="Arial" w:cs="Arial"/>
          <w:b/>
          <w:bCs/>
          <w:color w:val="003366"/>
          <w:sz w:val="24"/>
          <w:szCs w:val="24"/>
        </w:rPr>
      </w:pPr>
    </w:p>
    <w:p w:rsidR="00FD41F6" w:rsidRDefault="00FD41F6" w:rsidP="0083370E">
      <w:pPr>
        <w:spacing w:after="0" w:line="360" w:lineRule="auto"/>
        <w:jc w:val="both"/>
        <w:rPr>
          <w:rFonts w:ascii="Arial" w:hAnsi="Arial" w:cs="Arial"/>
          <w:b/>
          <w:bCs/>
          <w:color w:val="003366"/>
          <w:sz w:val="24"/>
          <w:szCs w:val="24"/>
        </w:rPr>
      </w:pPr>
    </w:p>
    <w:p w:rsidR="00FD41F6" w:rsidRDefault="00FD41F6" w:rsidP="0083370E">
      <w:pPr>
        <w:spacing w:after="0" w:line="360" w:lineRule="auto"/>
        <w:jc w:val="both"/>
        <w:rPr>
          <w:rFonts w:ascii="Arial" w:hAnsi="Arial" w:cs="Arial"/>
          <w:b/>
          <w:bCs/>
          <w:color w:val="003366"/>
          <w:sz w:val="24"/>
          <w:szCs w:val="24"/>
        </w:rPr>
      </w:pPr>
    </w:p>
    <w:p w:rsidR="00FD41F6" w:rsidRDefault="00FD41F6" w:rsidP="0083370E">
      <w:pPr>
        <w:spacing w:after="0" w:line="360" w:lineRule="auto"/>
        <w:jc w:val="both"/>
        <w:rPr>
          <w:rFonts w:ascii="Arial" w:hAnsi="Arial" w:cs="Arial"/>
          <w:b/>
          <w:bCs/>
          <w:color w:val="003366"/>
          <w:sz w:val="24"/>
          <w:szCs w:val="24"/>
        </w:rPr>
      </w:pPr>
    </w:p>
    <w:p w:rsidR="00FD41F6" w:rsidRDefault="00FD41F6" w:rsidP="0083370E">
      <w:pPr>
        <w:spacing w:after="0" w:line="360" w:lineRule="auto"/>
        <w:jc w:val="both"/>
        <w:rPr>
          <w:rFonts w:ascii="Arial" w:hAnsi="Arial" w:cs="Arial"/>
          <w:b/>
          <w:bCs/>
          <w:color w:val="003366"/>
          <w:sz w:val="24"/>
          <w:szCs w:val="24"/>
        </w:rPr>
      </w:pPr>
    </w:p>
    <w:p w:rsidR="00FD41F6" w:rsidRDefault="00FD41F6" w:rsidP="0083370E">
      <w:pPr>
        <w:spacing w:after="0" w:line="360" w:lineRule="auto"/>
        <w:jc w:val="both"/>
        <w:rPr>
          <w:rFonts w:ascii="Arial" w:hAnsi="Arial" w:cs="Arial"/>
          <w:b/>
          <w:bCs/>
          <w:color w:val="003366"/>
          <w:sz w:val="24"/>
          <w:szCs w:val="24"/>
        </w:rPr>
      </w:pPr>
    </w:p>
    <w:p w:rsidR="00B84E29" w:rsidRDefault="00B84E29" w:rsidP="0083370E">
      <w:pPr>
        <w:spacing w:after="0" w:line="360" w:lineRule="auto"/>
        <w:jc w:val="both"/>
        <w:rPr>
          <w:rFonts w:ascii="Arial" w:hAnsi="Arial" w:cs="Arial"/>
          <w:b/>
          <w:bCs/>
          <w:color w:val="003366"/>
          <w:sz w:val="24"/>
          <w:szCs w:val="24"/>
        </w:rPr>
      </w:pPr>
      <w:r w:rsidRPr="0095264A">
        <w:rPr>
          <w:rFonts w:ascii="Arial" w:hAnsi="Arial" w:cs="Arial"/>
          <w:b/>
          <w:bCs/>
          <w:color w:val="003366"/>
          <w:sz w:val="24"/>
          <w:szCs w:val="24"/>
        </w:rPr>
        <w:lastRenderedPageBreak/>
        <w:t>Başlıca Ülkeler İtibarı ile Dış Ticareti</w:t>
      </w:r>
    </w:p>
    <w:tbl>
      <w:tblPr>
        <w:tblW w:w="4950" w:type="pct"/>
        <w:tblCellSpacing w:w="7" w:type="dxa"/>
        <w:tblInd w:w="14" w:type="dxa"/>
        <w:shd w:val="clear" w:color="auto" w:fill="FFFFFF"/>
        <w:tblCellMar>
          <w:top w:w="15" w:type="dxa"/>
          <w:left w:w="15" w:type="dxa"/>
          <w:bottom w:w="15" w:type="dxa"/>
          <w:right w:w="15" w:type="dxa"/>
        </w:tblCellMar>
        <w:tblLook w:val="04A0"/>
      </w:tblPr>
      <w:tblGrid>
        <w:gridCol w:w="2167"/>
        <w:gridCol w:w="1373"/>
        <w:gridCol w:w="1373"/>
        <w:gridCol w:w="1373"/>
        <w:gridCol w:w="1373"/>
        <w:gridCol w:w="1380"/>
      </w:tblGrid>
      <w:tr w:rsidR="003D17C0" w:rsidRPr="003D17C0" w:rsidTr="003D17C0">
        <w:trPr>
          <w:trHeight w:val="270"/>
          <w:tblCellSpacing w:w="7" w:type="dxa"/>
        </w:trPr>
        <w:tc>
          <w:tcPr>
            <w:tcW w:w="0" w:type="auto"/>
            <w:gridSpan w:val="6"/>
            <w:tcBorders>
              <w:top w:val="nil"/>
              <w:left w:val="nil"/>
              <w:bottom w:val="nil"/>
              <w:right w:val="nil"/>
            </w:tcBorders>
            <w:shd w:val="clear" w:color="auto" w:fill="FFFFFF"/>
            <w:tcMar>
              <w:top w:w="15" w:type="dxa"/>
              <w:left w:w="0" w:type="dxa"/>
              <w:bottom w:w="15" w:type="dxa"/>
              <w:right w:w="30" w:type="dxa"/>
            </w:tcMar>
            <w:vAlign w:val="center"/>
            <w:hideMark/>
          </w:tcPr>
          <w:p w:rsidR="003D17C0" w:rsidRPr="003D17C0" w:rsidRDefault="003D17C0" w:rsidP="003D17C0">
            <w:pPr>
              <w:spacing w:after="30" w:line="240" w:lineRule="auto"/>
              <w:rPr>
                <w:rFonts w:ascii="Times New Roman" w:eastAsia="Times New Roman" w:hAnsi="Times New Roman" w:cs="Times New Roman"/>
                <w:b/>
                <w:bCs/>
                <w:i/>
                <w:iCs/>
                <w:color w:val="003366"/>
                <w:lang w:eastAsia="tr-TR"/>
              </w:rPr>
            </w:pPr>
            <w:r w:rsidRPr="003D17C0">
              <w:rPr>
                <w:rFonts w:ascii="Times New Roman" w:eastAsia="Times New Roman" w:hAnsi="Times New Roman" w:cs="Times New Roman"/>
                <w:b/>
                <w:bCs/>
                <w:i/>
                <w:iCs/>
                <w:color w:val="003366"/>
                <w:lang w:eastAsia="tr-TR"/>
              </w:rPr>
              <w:t>Başlıca Ülkeler İtibarı ile İhracat (Milyon Dolar)</w:t>
            </w:r>
          </w:p>
        </w:tc>
      </w:tr>
      <w:tr w:rsidR="003D17C0" w:rsidRPr="003D17C0"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rPr>
                <w:rFonts w:ascii="Verdana" w:eastAsia="Times New Roman" w:hAnsi="Verdana" w:cs="Arial"/>
                <w:b/>
                <w:color w:val="000000"/>
                <w:sz w:val="18"/>
                <w:szCs w:val="18"/>
                <w:lang w:eastAsia="tr-TR"/>
              </w:rPr>
            </w:pPr>
            <w:r w:rsidRPr="003D17C0">
              <w:rPr>
                <w:rFonts w:ascii="Verdana" w:eastAsia="Times New Roman" w:hAnsi="Verdana" w:cs="Arial"/>
                <w:b/>
                <w:color w:val="000000"/>
                <w:sz w:val="18"/>
                <w:szCs w:val="18"/>
                <w:lang w:eastAsia="tr-TR"/>
              </w:rPr>
              <w:t>ÜLKELER</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b/>
                <w:color w:val="000000"/>
                <w:sz w:val="18"/>
                <w:szCs w:val="18"/>
                <w:lang w:eastAsia="tr-TR"/>
              </w:rPr>
            </w:pPr>
            <w:r w:rsidRPr="003D17C0">
              <w:rPr>
                <w:rFonts w:ascii="Verdana" w:eastAsia="Times New Roman" w:hAnsi="Verdana" w:cs="Arial"/>
                <w:b/>
                <w:color w:val="000000"/>
                <w:sz w:val="18"/>
                <w:szCs w:val="18"/>
                <w:lang w:eastAsia="tr-TR"/>
              </w:rPr>
              <w:t>2007</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b/>
                <w:color w:val="000000"/>
                <w:sz w:val="18"/>
                <w:szCs w:val="18"/>
                <w:lang w:eastAsia="tr-TR"/>
              </w:rPr>
            </w:pPr>
            <w:r w:rsidRPr="003D17C0">
              <w:rPr>
                <w:rFonts w:ascii="Verdana" w:eastAsia="Times New Roman" w:hAnsi="Verdana" w:cs="Arial"/>
                <w:b/>
                <w:color w:val="000000"/>
                <w:sz w:val="18"/>
                <w:szCs w:val="18"/>
                <w:lang w:eastAsia="tr-TR"/>
              </w:rPr>
              <w:t>2008</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b/>
                <w:color w:val="000000"/>
                <w:sz w:val="18"/>
                <w:szCs w:val="18"/>
                <w:lang w:eastAsia="tr-TR"/>
              </w:rPr>
            </w:pPr>
            <w:r w:rsidRPr="003D17C0">
              <w:rPr>
                <w:rFonts w:ascii="Verdana" w:eastAsia="Times New Roman" w:hAnsi="Verdana" w:cs="Arial"/>
                <w:b/>
                <w:color w:val="000000"/>
                <w:sz w:val="18"/>
                <w:szCs w:val="18"/>
                <w:lang w:eastAsia="tr-TR"/>
              </w:rPr>
              <w:t>2009</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b/>
                <w:color w:val="000000"/>
                <w:sz w:val="18"/>
                <w:szCs w:val="18"/>
                <w:lang w:eastAsia="tr-TR"/>
              </w:rPr>
            </w:pPr>
            <w:r w:rsidRPr="003D17C0">
              <w:rPr>
                <w:rFonts w:ascii="Verdana" w:eastAsia="Times New Roman" w:hAnsi="Verdana" w:cs="Arial"/>
                <w:b/>
                <w:color w:val="000000"/>
                <w:sz w:val="18"/>
                <w:szCs w:val="18"/>
                <w:lang w:eastAsia="tr-TR"/>
              </w:rPr>
              <w:t>2010</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b/>
                <w:color w:val="000000"/>
                <w:sz w:val="18"/>
                <w:szCs w:val="18"/>
                <w:lang w:eastAsia="tr-TR"/>
              </w:rPr>
            </w:pPr>
            <w:r w:rsidRPr="003D17C0">
              <w:rPr>
                <w:rFonts w:ascii="Verdana" w:eastAsia="Times New Roman" w:hAnsi="Verdana" w:cs="Arial"/>
                <w:b/>
                <w:color w:val="000000"/>
                <w:sz w:val="18"/>
                <w:szCs w:val="18"/>
                <w:lang w:eastAsia="tr-TR"/>
              </w:rPr>
              <w:t>2011</w:t>
            </w:r>
          </w:p>
        </w:tc>
      </w:tr>
      <w:tr w:rsidR="003D17C0" w:rsidRPr="003D17C0"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TOPLAM</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18.575</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22.486</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16.503</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20.608</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27.377</w:t>
            </w:r>
          </w:p>
        </w:tc>
      </w:tr>
      <w:tr w:rsidR="003D17C0" w:rsidRPr="003D17C0"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Almanya</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1.882</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2.046</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1.848</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2.193</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3.272</w:t>
            </w:r>
          </w:p>
        </w:tc>
      </w:tr>
      <w:tr w:rsidR="003D17C0" w:rsidRPr="003D17C0"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Romanya</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893</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1.631</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1.411</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1.905</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2.628</w:t>
            </w:r>
          </w:p>
        </w:tc>
      </w:tr>
      <w:tr w:rsidR="003D17C0" w:rsidRPr="003D17C0"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Türkiye</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2.122</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1.980</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1.203</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1.752</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2.348</w:t>
            </w:r>
          </w:p>
        </w:tc>
      </w:tr>
      <w:tr w:rsidR="003D17C0" w:rsidRPr="003D17C0"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İtalya</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1.914</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1.887</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1.531</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1.998</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2.275</w:t>
            </w:r>
          </w:p>
        </w:tc>
      </w:tr>
      <w:tr w:rsidR="003D17C0" w:rsidRPr="003D17C0"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Yunanistan</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1.517</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2.231</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1.556</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1.635</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1.887</w:t>
            </w:r>
          </w:p>
        </w:tc>
      </w:tr>
      <w:tr w:rsidR="003D17C0" w:rsidRPr="003D17C0"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Belçika</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1.149</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1.327</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929</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776</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1.366</w:t>
            </w:r>
          </w:p>
        </w:tc>
      </w:tr>
      <w:tr w:rsidR="003D17C0" w:rsidRPr="003D17C0"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Fransa</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740</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921</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733</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831</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1.168</w:t>
            </w:r>
          </w:p>
        </w:tc>
      </w:tr>
      <w:tr w:rsidR="003D17C0" w:rsidRPr="003D17C0"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Gibraltar</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84</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180</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107</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451</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851</w:t>
            </w:r>
          </w:p>
        </w:tc>
      </w:tr>
      <w:tr w:rsidR="003D17C0" w:rsidRPr="003D17C0"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İspanya</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444</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504</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526</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550</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741</w:t>
            </w:r>
          </w:p>
        </w:tc>
      </w:tr>
      <w:tr w:rsidR="003D17C0" w:rsidRPr="003D17C0"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Rusya</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449</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610</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419</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586</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716</w:t>
            </w:r>
          </w:p>
        </w:tc>
      </w:tr>
      <w:tr w:rsidR="003D17C0" w:rsidRPr="003D17C0"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Sırbistan</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790</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1.046</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598</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774</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711</w:t>
            </w:r>
          </w:p>
        </w:tc>
      </w:tr>
      <w:tr w:rsidR="003D17C0" w:rsidRPr="003D17C0"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Makedonya</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320</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507</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339</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438</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611</w:t>
            </w:r>
          </w:p>
        </w:tc>
      </w:tr>
      <w:tr w:rsidR="003D17C0" w:rsidRPr="003D17C0"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Avusturya</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344</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463</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321</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388</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530</w:t>
            </w:r>
          </w:p>
        </w:tc>
      </w:tr>
      <w:tr w:rsidR="003D17C0" w:rsidRPr="003D17C0"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İngiltere</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462</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472</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322</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401</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507</w:t>
            </w:r>
          </w:p>
        </w:tc>
      </w:tr>
      <w:tr w:rsidR="003D17C0" w:rsidRPr="003D17C0"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Polonya</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305</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429</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257</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354</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502</w:t>
            </w:r>
          </w:p>
        </w:tc>
      </w:tr>
      <w:tr w:rsidR="003D17C0" w:rsidRPr="003D17C0"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Hollanda</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224</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320</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259</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311</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490</w:t>
            </w:r>
          </w:p>
        </w:tc>
      </w:tr>
      <w:tr w:rsidR="003D17C0" w:rsidRPr="003D17C0"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Çin</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103</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162</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160</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250</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398</w:t>
            </w:r>
          </w:p>
        </w:tc>
      </w:tr>
      <w:tr w:rsidR="003D17C0" w:rsidRPr="003D17C0"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Ukrayna</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229</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261</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135</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262</w:t>
            </w:r>
          </w:p>
        </w:tc>
        <w:tc>
          <w:tcPr>
            <w:tcW w:w="0" w:type="auto"/>
            <w:shd w:val="clear" w:color="auto" w:fill="F0F8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386</w:t>
            </w:r>
          </w:p>
        </w:tc>
      </w:tr>
      <w:tr w:rsidR="003D17C0" w:rsidRPr="003D17C0"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ABD</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427</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351</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261</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282</w:t>
            </w:r>
          </w:p>
        </w:tc>
        <w:tc>
          <w:tcPr>
            <w:tcW w:w="0" w:type="auto"/>
            <w:shd w:val="clear" w:color="auto" w:fill="CEE7FF"/>
            <w:tcMar>
              <w:top w:w="15" w:type="dxa"/>
              <w:left w:w="0" w:type="dxa"/>
              <w:bottom w:w="15" w:type="dxa"/>
              <w:right w:w="30" w:type="dxa"/>
            </w:tcMar>
            <w:vAlign w:val="center"/>
            <w:hideMark/>
          </w:tcPr>
          <w:p w:rsidR="003D17C0" w:rsidRPr="003D17C0" w:rsidRDefault="003D17C0" w:rsidP="00F3703A">
            <w:pPr>
              <w:spacing w:after="0" w:line="240" w:lineRule="auto"/>
              <w:jc w:val="center"/>
              <w:rPr>
                <w:rFonts w:ascii="Verdana" w:eastAsia="Times New Roman" w:hAnsi="Verdana" w:cs="Arial"/>
                <w:color w:val="000000"/>
                <w:sz w:val="18"/>
                <w:szCs w:val="18"/>
                <w:lang w:eastAsia="tr-TR"/>
              </w:rPr>
            </w:pPr>
            <w:r w:rsidRPr="003D17C0">
              <w:rPr>
                <w:rFonts w:ascii="Verdana" w:eastAsia="Times New Roman" w:hAnsi="Verdana" w:cs="Arial"/>
                <w:color w:val="000000"/>
                <w:sz w:val="18"/>
                <w:szCs w:val="18"/>
                <w:lang w:eastAsia="tr-TR"/>
              </w:rPr>
              <w:t>359</w:t>
            </w:r>
          </w:p>
        </w:tc>
      </w:tr>
    </w:tbl>
    <w:p w:rsidR="003D17C0" w:rsidRPr="0095264A" w:rsidRDefault="003D17C0" w:rsidP="003D17C0">
      <w:pPr>
        <w:spacing w:after="0" w:line="360" w:lineRule="auto"/>
        <w:jc w:val="both"/>
        <w:rPr>
          <w:rFonts w:ascii="Arial" w:hAnsi="Arial" w:cs="Arial"/>
          <w:b/>
          <w:bCs/>
          <w:color w:val="003366"/>
          <w:sz w:val="24"/>
          <w:szCs w:val="24"/>
        </w:rPr>
      </w:pPr>
      <w:r w:rsidRPr="00685258">
        <w:rPr>
          <w:rFonts w:ascii="Times New Roman" w:eastAsia="Times New Roman" w:hAnsi="Times New Roman" w:cs="Times New Roman"/>
          <w:i/>
          <w:iCs/>
          <w:color w:val="333333"/>
          <w:sz w:val="18"/>
          <w:szCs w:val="18"/>
          <w:lang w:eastAsia="tr-TR"/>
        </w:rPr>
        <w:t>Kaynak: Trademap</w:t>
      </w:r>
    </w:p>
    <w:p w:rsidR="00B84E29" w:rsidRDefault="00B84E29" w:rsidP="0083370E">
      <w:pPr>
        <w:pStyle w:val="Balk2"/>
        <w:spacing w:before="0" w:line="360" w:lineRule="auto"/>
      </w:pPr>
    </w:p>
    <w:tbl>
      <w:tblPr>
        <w:tblW w:w="4950" w:type="pct"/>
        <w:tblCellSpacing w:w="7" w:type="dxa"/>
        <w:tblInd w:w="14" w:type="dxa"/>
        <w:shd w:val="clear" w:color="auto" w:fill="FFFFFF"/>
        <w:tblCellMar>
          <w:top w:w="15" w:type="dxa"/>
          <w:left w:w="15" w:type="dxa"/>
          <w:bottom w:w="15" w:type="dxa"/>
          <w:right w:w="15" w:type="dxa"/>
        </w:tblCellMar>
        <w:tblLook w:val="04A0"/>
      </w:tblPr>
      <w:tblGrid>
        <w:gridCol w:w="2167"/>
        <w:gridCol w:w="1373"/>
        <w:gridCol w:w="1373"/>
        <w:gridCol w:w="1373"/>
        <w:gridCol w:w="1373"/>
        <w:gridCol w:w="1380"/>
      </w:tblGrid>
      <w:tr w:rsidR="003D17C0" w:rsidRPr="003D17C0" w:rsidTr="003D17C0">
        <w:trPr>
          <w:trHeight w:val="270"/>
          <w:tblCellSpacing w:w="7" w:type="dxa"/>
        </w:trPr>
        <w:tc>
          <w:tcPr>
            <w:tcW w:w="0" w:type="auto"/>
            <w:gridSpan w:val="6"/>
            <w:tcBorders>
              <w:top w:val="nil"/>
              <w:left w:val="nil"/>
              <w:bottom w:val="nil"/>
              <w:right w:val="nil"/>
            </w:tcBorders>
            <w:shd w:val="clear" w:color="auto" w:fill="FFFFFF"/>
            <w:tcMar>
              <w:top w:w="15" w:type="dxa"/>
              <w:left w:w="0" w:type="dxa"/>
              <w:bottom w:w="15" w:type="dxa"/>
              <w:right w:w="30" w:type="dxa"/>
            </w:tcMar>
            <w:vAlign w:val="center"/>
            <w:hideMark/>
          </w:tcPr>
          <w:p w:rsidR="003D17C0" w:rsidRPr="003D17C0" w:rsidRDefault="003D17C0" w:rsidP="003D17C0">
            <w:pPr>
              <w:spacing w:after="30" w:line="240" w:lineRule="auto"/>
              <w:rPr>
                <w:rFonts w:ascii="Times New Roman" w:eastAsia="Times New Roman" w:hAnsi="Times New Roman" w:cs="Times New Roman"/>
                <w:b/>
                <w:bCs/>
                <w:i/>
                <w:iCs/>
                <w:color w:val="003366"/>
                <w:lang w:eastAsia="tr-TR"/>
              </w:rPr>
            </w:pPr>
            <w:r w:rsidRPr="003D17C0">
              <w:rPr>
                <w:rFonts w:ascii="Times New Roman" w:eastAsia="Times New Roman" w:hAnsi="Times New Roman" w:cs="Times New Roman"/>
                <w:b/>
                <w:bCs/>
                <w:i/>
                <w:iCs/>
                <w:color w:val="003366"/>
                <w:lang w:eastAsia="tr-TR"/>
              </w:rPr>
              <w:t>Başlıca Ülkeler İtibarı ile İthalat (Milyon Dolar)</w:t>
            </w:r>
          </w:p>
        </w:tc>
      </w:tr>
      <w:tr w:rsidR="003D17C0" w:rsidRPr="003D17C0"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rPr>
                <w:rFonts w:ascii="Verdana" w:eastAsia="Times New Roman" w:hAnsi="Verdana" w:cs="Arial"/>
                <w:b/>
                <w:color w:val="000000"/>
                <w:sz w:val="18"/>
                <w:szCs w:val="18"/>
                <w:lang w:eastAsia="tr-TR"/>
              </w:rPr>
            </w:pPr>
            <w:r w:rsidRPr="00F3703A">
              <w:rPr>
                <w:rFonts w:ascii="Verdana" w:eastAsia="Times New Roman" w:hAnsi="Verdana" w:cs="Arial"/>
                <w:b/>
                <w:color w:val="000000"/>
                <w:sz w:val="18"/>
                <w:szCs w:val="18"/>
                <w:lang w:eastAsia="tr-TR"/>
              </w:rPr>
              <w:t>ÜLKELER</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b/>
                <w:color w:val="000000"/>
                <w:sz w:val="18"/>
                <w:szCs w:val="18"/>
                <w:lang w:eastAsia="tr-TR"/>
              </w:rPr>
            </w:pPr>
            <w:r w:rsidRPr="00F3703A">
              <w:rPr>
                <w:rFonts w:ascii="Verdana" w:eastAsia="Times New Roman" w:hAnsi="Verdana" w:cs="Arial"/>
                <w:b/>
                <w:color w:val="000000"/>
                <w:sz w:val="18"/>
                <w:szCs w:val="18"/>
                <w:lang w:eastAsia="tr-TR"/>
              </w:rPr>
              <w:t>2007</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b/>
                <w:color w:val="000000"/>
                <w:sz w:val="18"/>
                <w:szCs w:val="18"/>
                <w:lang w:eastAsia="tr-TR"/>
              </w:rPr>
            </w:pPr>
            <w:r w:rsidRPr="00F3703A">
              <w:rPr>
                <w:rFonts w:ascii="Verdana" w:eastAsia="Times New Roman" w:hAnsi="Verdana" w:cs="Arial"/>
                <w:b/>
                <w:color w:val="000000"/>
                <w:sz w:val="18"/>
                <w:szCs w:val="18"/>
                <w:lang w:eastAsia="tr-TR"/>
              </w:rPr>
              <w:t>2008</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b/>
                <w:color w:val="000000"/>
                <w:sz w:val="18"/>
                <w:szCs w:val="18"/>
                <w:lang w:eastAsia="tr-TR"/>
              </w:rPr>
            </w:pPr>
            <w:r w:rsidRPr="00F3703A">
              <w:rPr>
                <w:rFonts w:ascii="Verdana" w:eastAsia="Times New Roman" w:hAnsi="Verdana" w:cs="Arial"/>
                <w:b/>
                <w:color w:val="000000"/>
                <w:sz w:val="18"/>
                <w:szCs w:val="18"/>
                <w:lang w:eastAsia="tr-TR"/>
              </w:rPr>
              <w:t>2009</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b/>
                <w:color w:val="000000"/>
                <w:sz w:val="18"/>
                <w:szCs w:val="18"/>
                <w:lang w:eastAsia="tr-TR"/>
              </w:rPr>
            </w:pPr>
            <w:r w:rsidRPr="00F3703A">
              <w:rPr>
                <w:rFonts w:ascii="Verdana" w:eastAsia="Times New Roman" w:hAnsi="Verdana" w:cs="Arial"/>
                <w:b/>
                <w:color w:val="000000"/>
                <w:sz w:val="18"/>
                <w:szCs w:val="18"/>
                <w:lang w:eastAsia="tr-TR"/>
              </w:rPr>
              <w:t>2010</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b/>
                <w:color w:val="000000"/>
                <w:sz w:val="18"/>
                <w:szCs w:val="18"/>
                <w:lang w:eastAsia="tr-TR"/>
              </w:rPr>
            </w:pPr>
            <w:r w:rsidRPr="00F3703A">
              <w:rPr>
                <w:rFonts w:ascii="Verdana" w:eastAsia="Times New Roman" w:hAnsi="Verdana" w:cs="Arial"/>
                <w:b/>
                <w:color w:val="000000"/>
                <w:sz w:val="18"/>
                <w:szCs w:val="18"/>
                <w:lang w:eastAsia="tr-TR"/>
              </w:rPr>
              <w:t>2011</w:t>
            </w:r>
          </w:p>
        </w:tc>
      </w:tr>
      <w:tr w:rsidR="003D17C0" w:rsidRPr="003D17C0"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TOPLAM</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30.085</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37.015</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23.341</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25.360</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31.427</w:t>
            </w:r>
          </w:p>
        </w:tc>
      </w:tr>
      <w:tr w:rsidR="003D17C0" w:rsidRPr="003D17C0"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Rusya</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5.144</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6.536</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3.649</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4.094</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5.618</w:t>
            </w:r>
          </w:p>
        </w:tc>
      </w:tr>
      <w:tr w:rsidR="003D17C0" w:rsidRPr="003D17C0"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Almanya</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3.445</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4.063</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2.572</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2.958</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3.421</w:t>
            </w:r>
          </w:p>
        </w:tc>
      </w:tr>
      <w:tr w:rsidR="003D17C0" w:rsidRPr="003D17C0"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İtalya</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2.579</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2.925</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1.860</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1.877</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2.267</w:t>
            </w:r>
          </w:p>
        </w:tc>
      </w:tr>
      <w:tr w:rsidR="003D17C0" w:rsidRPr="003D17C0"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Romanya</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1.162</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1.753</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1.097</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1.769</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2.162</w:t>
            </w:r>
          </w:p>
        </w:tc>
      </w:tr>
      <w:tr w:rsidR="003D17C0" w:rsidRPr="003D17C0"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Yunanistan</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1.549</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1.729</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1.296</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1.511</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1.780</w:t>
            </w:r>
          </w:p>
        </w:tc>
      </w:tr>
      <w:tr w:rsidR="003D17C0" w:rsidRPr="003D17C0"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Türkiye</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2.072</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2.076</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1.303</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1.373</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1.511</w:t>
            </w:r>
          </w:p>
        </w:tc>
      </w:tr>
      <w:tr w:rsidR="003D17C0" w:rsidRPr="003D17C0"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İspanya</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547</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659</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434</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479</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1.322</w:t>
            </w:r>
          </w:p>
        </w:tc>
      </w:tr>
      <w:tr w:rsidR="003D17C0" w:rsidRPr="003D17C0"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Ukrayna</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690</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1.238</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502</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1.061</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1.277</w:t>
            </w:r>
          </w:p>
        </w:tc>
      </w:tr>
      <w:tr w:rsidR="003D17C0" w:rsidRPr="003D17C0"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Avusturya</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745</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879</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588</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882</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1.064</w:t>
            </w:r>
          </w:p>
        </w:tc>
      </w:tr>
      <w:tr w:rsidR="003D17C0" w:rsidRPr="003D17C0"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Fransa</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1.129</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1.349</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923</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833</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1.031</w:t>
            </w:r>
          </w:p>
        </w:tc>
      </w:tr>
      <w:tr w:rsidR="003D17C0" w:rsidRPr="003D17C0"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Macaristan</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630</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729</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501</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791</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963</w:t>
            </w:r>
          </w:p>
        </w:tc>
      </w:tr>
      <w:tr w:rsidR="003D17C0" w:rsidRPr="003D17C0"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Çin</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1.570</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1.964</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1.267</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653</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925</w:t>
            </w:r>
          </w:p>
        </w:tc>
      </w:tr>
      <w:tr w:rsidR="003D17C0" w:rsidRPr="003D17C0"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Hollanda</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520</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627</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434</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711</w:t>
            </w:r>
          </w:p>
        </w:tc>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805</w:t>
            </w:r>
          </w:p>
        </w:tc>
      </w:tr>
      <w:tr w:rsidR="003D17C0" w:rsidRPr="003D17C0"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Polonya</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635</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839</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547</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533</w:t>
            </w:r>
          </w:p>
        </w:tc>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608</w:t>
            </w:r>
          </w:p>
        </w:tc>
      </w:tr>
      <w:tr w:rsidR="003D17C0" w:rsidRPr="003D17C0"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lastRenderedPageBreak/>
              <w:t>Belçika</w:t>
            </w:r>
          </w:p>
        </w:tc>
        <w:tc>
          <w:tcPr>
            <w:tcW w:w="0" w:type="auto"/>
            <w:shd w:val="clear" w:color="auto" w:fill="CEE7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442</w:t>
            </w:r>
          </w:p>
        </w:tc>
        <w:tc>
          <w:tcPr>
            <w:tcW w:w="0" w:type="auto"/>
            <w:shd w:val="clear" w:color="auto" w:fill="CEE7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495</w:t>
            </w:r>
          </w:p>
        </w:tc>
        <w:tc>
          <w:tcPr>
            <w:tcW w:w="0" w:type="auto"/>
            <w:shd w:val="clear" w:color="auto" w:fill="CEE7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382</w:t>
            </w:r>
          </w:p>
        </w:tc>
        <w:tc>
          <w:tcPr>
            <w:tcW w:w="0" w:type="auto"/>
            <w:shd w:val="clear" w:color="auto" w:fill="CEE7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482</w:t>
            </w:r>
          </w:p>
        </w:tc>
        <w:tc>
          <w:tcPr>
            <w:tcW w:w="0" w:type="auto"/>
            <w:shd w:val="clear" w:color="auto" w:fill="CEE7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548</w:t>
            </w:r>
          </w:p>
        </w:tc>
      </w:tr>
      <w:tr w:rsidR="003D17C0" w:rsidRPr="003D17C0"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Çek Cum.</w:t>
            </w:r>
          </w:p>
        </w:tc>
        <w:tc>
          <w:tcPr>
            <w:tcW w:w="0" w:type="auto"/>
            <w:shd w:val="clear" w:color="auto" w:fill="F0F8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513</w:t>
            </w:r>
          </w:p>
        </w:tc>
        <w:tc>
          <w:tcPr>
            <w:tcW w:w="0" w:type="auto"/>
            <w:shd w:val="clear" w:color="auto" w:fill="F0F8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704</w:t>
            </w:r>
          </w:p>
        </w:tc>
        <w:tc>
          <w:tcPr>
            <w:tcW w:w="0" w:type="auto"/>
            <w:shd w:val="clear" w:color="auto" w:fill="F0F8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601</w:t>
            </w:r>
          </w:p>
        </w:tc>
        <w:tc>
          <w:tcPr>
            <w:tcW w:w="0" w:type="auto"/>
            <w:shd w:val="clear" w:color="auto" w:fill="F0F8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482</w:t>
            </w:r>
          </w:p>
        </w:tc>
        <w:tc>
          <w:tcPr>
            <w:tcW w:w="0" w:type="auto"/>
            <w:shd w:val="clear" w:color="auto" w:fill="F0F8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547</w:t>
            </w:r>
          </w:p>
        </w:tc>
      </w:tr>
      <w:tr w:rsidR="003D17C0" w:rsidRPr="003D17C0"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İngiltere</w:t>
            </w:r>
          </w:p>
        </w:tc>
        <w:tc>
          <w:tcPr>
            <w:tcW w:w="0" w:type="auto"/>
            <w:shd w:val="clear" w:color="auto" w:fill="CEE7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505</w:t>
            </w:r>
          </w:p>
        </w:tc>
        <w:tc>
          <w:tcPr>
            <w:tcW w:w="0" w:type="auto"/>
            <w:shd w:val="clear" w:color="auto" w:fill="CEE7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637</w:t>
            </w:r>
          </w:p>
        </w:tc>
        <w:tc>
          <w:tcPr>
            <w:tcW w:w="0" w:type="auto"/>
            <w:shd w:val="clear" w:color="auto" w:fill="CEE7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336</w:t>
            </w:r>
          </w:p>
        </w:tc>
        <w:tc>
          <w:tcPr>
            <w:tcW w:w="0" w:type="auto"/>
            <w:shd w:val="clear" w:color="auto" w:fill="CEE7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400</w:t>
            </w:r>
          </w:p>
        </w:tc>
        <w:tc>
          <w:tcPr>
            <w:tcW w:w="0" w:type="auto"/>
            <w:shd w:val="clear" w:color="auto" w:fill="CEE7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513</w:t>
            </w:r>
          </w:p>
        </w:tc>
      </w:tr>
      <w:tr w:rsidR="003D17C0" w:rsidRPr="003D17C0"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Slovakya</w:t>
            </w:r>
          </w:p>
        </w:tc>
        <w:tc>
          <w:tcPr>
            <w:tcW w:w="0" w:type="auto"/>
            <w:shd w:val="clear" w:color="auto" w:fill="F0F8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206</w:t>
            </w:r>
          </w:p>
        </w:tc>
        <w:tc>
          <w:tcPr>
            <w:tcW w:w="0" w:type="auto"/>
            <w:shd w:val="clear" w:color="auto" w:fill="F0F8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294</w:t>
            </w:r>
          </w:p>
        </w:tc>
        <w:tc>
          <w:tcPr>
            <w:tcW w:w="0" w:type="auto"/>
            <w:shd w:val="clear" w:color="auto" w:fill="F0F8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188</w:t>
            </w:r>
          </w:p>
        </w:tc>
        <w:tc>
          <w:tcPr>
            <w:tcW w:w="0" w:type="auto"/>
            <w:shd w:val="clear" w:color="auto" w:fill="F0F8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276</w:t>
            </w:r>
          </w:p>
        </w:tc>
        <w:tc>
          <w:tcPr>
            <w:tcW w:w="0" w:type="auto"/>
            <w:shd w:val="clear" w:color="auto" w:fill="F0F8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376</w:t>
            </w:r>
          </w:p>
        </w:tc>
      </w:tr>
      <w:tr w:rsidR="003D17C0" w:rsidRPr="003D17C0" w:rsidTr="003D17C0">
        <w:trPr>
          <w:trHeight w:val="270"/>
          <w:tblCellSpacing w:w="7" w:type="dxa"/>
        </w:trPr>
        <w:tc>
          <w:tcPr>
            <w:tcW w:w="0" w:type="auto"/>
            <w:shd w:val="clear" w:color="auto" w:fill="CEE7FF"/>
            <w:tcMar>
              <w:top w:w="15" w:type="dxa"/>
              <w:left w:w="0" w:type="dxa"/>
              <w:bottom w:w="15" w:type="dxa"/>
              <w:right w:w="30" w:type="dxa"/>
            </w:tcMar>
            <w:vAlign w:val="center"/>
            <w:hideMark/>
          </w:tcPr>
          <w:p w:rsidR="003D17C0" w:rsidRPr="00F3703A" w:rsidRDefault="003D17C0" w:rsidP="003D17C0">
            <w:pPr>
              <w:spacing w:after="0" w:line="240" w:lineRule="auto"/>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Makedonya</w:t>
            </w:r>
          </w:p>
        </w:tc>
        <w:tc>
          <w:tcPr>
            <w:tcW w:w="0" w:type="auto"/>
            <w:shd w:val="clear" w:color="auto" w:fill="CEE7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382</w:t>
            </w:r>
          </w:p>
        </w:tc>
        <w:tc>
          <w:tcPr>
            <w:tcW w:w="0" w:type="auto"/>
            <w:shd w:val="clear" w:color="auto" w:fill="CEE7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418</w:t>
            </w:r>
          </w:p>
        </w:tc>
        <w:tc>
          <w:tcPr>
            <w:tcW w:w="0" w:type="auto"/>
            <w:shd w:val="clear" w:color="auto" w:fill="CEE7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240</w:t>
            </w:r>
          </w:p>
        </w:tc>
        <w:tc>
          <w:tcPr>
            <w:tcW w:w="0" w:type="auto"/>
            <w:shd w:val="clear" w:color="auto" w:fill="CEE7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336</w:t>
            </w:r>
          </w:p>
        </w:tc>
        <w:tc>
          <w:tcPr>
            <w:tcW w:w="0" w:type="auto"/>
            <w:shd w:val="clear" w:color="auto" w:fill="CEE7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347</w:t>
            </w:r>
          </w:p>
        </w:tc>
      </w:tr>
      <w:tr w:rsidR="003D17C0" w:rsidRPr="003D17C0" w:rsidTr="003D17C0">
        <w:trPr>
          <w:trHeight w:val="270"/>
          <w:tblCellSpacing w:w="7" w:type="dxa"/>
        </w:trPr>
        <w:tc>
          <w:tcPr>
            <w:tcW w:w="0" w:type="auto"/>
            <w:shd w:val="clear" w:color="auto" w:fill="F0F8FF"/>
            <w:tcMar>
              <w:top w:w="15" w:type="dxa"/>
              <w:left w:w="0" w:type="dxa"/>
              <w:bottom w:w="15" w:type="dxa"/>
              <w:right w:w="30" w:type="dxa"/>
            </w:tcMar>
            <w:vAlign w:val="center"/>
            <w:hideMark/>
          </w:tcPr>
          <w:p w:rsidR="003D17C0" w:rsidRPr="00F3703A" w:rsidRDefault="003D17C0" w:rsidP="003D17C0">
            <w:pPr>
              <w:spacing w:after="0" w:line="240" w:lineRule="auto"/>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Sırbistan</w:t>
            </w:r>
          </w:p>
        </w:tc>
        <w:tc>
          <w:tcPr>
            <w:tcW w:w="0" w:type="auto"/>
            <w:shd w:val="clear" w:color="auto" w:fill="F0F8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239</w:t>
            </w:r>
          </w:p>
        </w:tc>
        <w:tc>
          <w:tcPr>
            <w:tcW w:w="0" w:type="auto"/>
            <w:shd w:val="clear" w:color="auto" w:fill="F0F8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281</w:t>
            </w:r>
          </w:p>
        </w:tc>
        <w:tc>
          <w:tcPr>
            <w:tcW w:w="0" w:type="auto"/>
            <w:shd w:val="clear" w:color="auto" w:fill="F0F8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210</w:t>
            </w:r>
          </w:p>
        </w:tc>
        <w:tc>
          <w:tcPr>
            <w:tcW w:w="0" w:type="auto"/>
            <w:shd w:val="clear" w:color="auto" w:fill="F0F8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276</w:t>
            </w:r>
          </w:p>
        </w:tc>
        <w:tc>
          <w:tcPr>
            <w:tcW w:w="0" w:type="auto"/>
            <w:shd w:val="clear" w:color="auto" w:fill="F0F8FF"/>
            <w:tcMar>
              <w:top w:w="15" w:type="dxa"/>
              <w:left w:w="0" w:type="dxa"/>
              <w:bottom w:w="15" w:type="dxa"/>
              <w:right w:w="30" w:type="dxa"/>
            </w:tcMar>
            <w:vAlign w:val="center"/>
            <w:hideMark/>
          </w:tcPr>
          <w:p w:rsidR="003D17C0" w:rsidRPr="00F3703A" w:rsidRDefault="003D17C0" w:rsidP="00F3703A">
            <w:pPr>
              <w:spacing w:after="0" w:line="240" w:lineRule="auto"/>
              <w:jc w:val="center"/>
              <w:rPr>
                <w:rFonts w:ascii="Verdana" w:eastAsia="Times New Roman" w:hAnsi="Verdana" w:cs="Arial"/>
                <w:color w:val="000000"/>
                <w:sz w:val="18"/>
                <w:szCs w:val="18"/>
                <w:lang w:eastAsia="tr-TR"/>
              </w:rPr>
            </w:pPr>
            <w:r w:rsidRPr="00F3703A">
              <w:rPr>
                <w:rFonts w:ascii="Verdana" w:eastAsia="Times New Roman" w:hAnsi="Verdana" w:cs="Arial"/>
                <w:color w:val="000000"/>
                <w:sz w:val="18"/>
                <w:szCs w:val="18"/>
                <w:lang w:eastAsia="tr-TR"/>
              </w:rPr>
              <w:t>347</w:t>
            </w:r>
          </w:p>
        </w:tc>
      </w:tr>
    </w:tbl>
    <w:p w:rsidR="003D17C0" w:rsidRPr="003D17C0" w:rsidRDefault="00F3703A" w:rsidP="003D17C0">
      <w:pPr>
        <w:rPr>
          <w:lang w:eastAsia="tr-TR"/>
        </w:rPr>
      </w:pPr>
      <w:r w:rsidRPr="003D17C0">
        <w:rPr>
          <w:rFonts w:ascii="Times New Roman" w:eastAsia="Times New Roman" w:hAnsi="Times New Roman" w:cs="Times New Roman"/>
          <w:i/>
          <w:iCs/>
          <w:color w:val="333333"/>
          <w:sz w:val="18"/>
          <w:szCs w:val="18"/>
          <w:lang w:eastAsia="tr-TR"/>
        </w:rPr>
        <w:t>Kaynak: Trademap</w:t>
      </w:r>
    </w:p>
    <w:p w:rsidR="00F3703A" w:rsidRDefault="00F3703A" w:rsidP="0083370E">
      <w:pPr>
        <w:pStyle w:val="Balk2"/>
        <w:spacing w:before="0" w:line="360" w:lineRule="auto"/>
      </w:pPr>
    </w:p>
    <w:p w:rsidR="00B84E29" w:rsidRDefault="00B84E29" w:rsidP="0083370E">
      <w:pPr>
        <w:pStyle w:val="Balk2"/>
        <w:spacing w:before="0" w:line="360" w:lineRule="auto"/>
      </w:pPr>
      <w:bookmarkStart w:id="74" w:name="_Toc323039836"/>
      <w:r w:rsidRPr="0095264A">
        <w:t>Dış Ticaret Politikası ve Vergiler</w:t>
      </w:r>
      <w:bookmarkEnd w:id="74"/>
    </w:p>
    <w:p w:rsidR="00B84E29" w:rsidRPr="000C3BE5" w:rsidRDefault="00B84E29" w:rsidP="0083370E">
      <w:pPr>
        <w:spacing w:after="0" w:line="360" w:lineRule="auto"/>
      </w:pPr>
    </w:p>
    <w:p w:rsidR="00B84E29" w:rsidRPr="0095264A" w:rsidRDefault="00B84E29" w:rsidP="0083370E">
      <w:pPr>
        <w:pStyle w:val="Balk3"/>
        <w:spacing w:before="0" w:line="360" w:lineRule="auto"/>
      </w:pPr>
      <w:r w:rsidRPr="0095264A">
        <w:t>Dış Ticaret Politikası</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Bulgaristan, Dünya Ticaret Örgütü’ne 1996 yılında üye olmuştur. DTÖ’ye üyelik Bulgaristan pazarının liberalleşmesinde önemli rol oynamıştır.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1 Ocak 2007 tarihinde AB’ye üye olması ile birlikte Bulgaristan’ın AB ülkeleri ile ticari ilişkileri AB</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Gümrük Birliği temelinde yürütülmeye başlanmıştır.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Bulgaristan’ın EFTA ülkeleri (İsviçre, Norveç, İzlanda ve Lihtenştayn), Makedonya, İsrail, Arnavutluk,</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Sırbistan ve Karadağ ve Bosna-Hersek ile Serbest Ticaret Anlaşmaları bulunmaktadır.</w:t>
      </w:r>
    </w:p>
    <w:p w:rsidR="00B84E29" w:rsidRPr="0095264A" w:rsidRDefault="00B84E29" w:rsidP="0083370E">
      <w:pPr>
        <w:spacing w:after="0" w:line="360" w:lineRule="auto"/>
        <w:jc w:val="both"/>
        <w:rPr>
          <w:rFonts w:ascii="Arial" w:hAnsi="Arial" w:cs="Arial"/>
          <w:b/>
          <w:bCs/>
          <w:color w:val="003366"/>
          <w:sz w:val="24"/>
          <w:szCs w:val="24"/>
        </w:rPr>
      </w:pPr>
    </w:p>
    <w:p w:rsidR="00B84E29" w:rsidRDefault="00B84E29" w:rsidP="0083370E">
      <w:pPr>
        <w:pStyle w:val="Balk3"/>
        <w:spacing w:before="0" w:line="360" w:lineRule="auto"/>
      </w:pPr>
      <w:r w:rsidRPr="0095264A">
        <w:t>Tarifeler ve Diğer Vergiler</w:t>
      </w:r>
    </w:p>
    <w:p w:rsidR="00B84E29" w:rsidRPr="00F3703A" w:rsidRDefault="00B84E29" w:rsidP="0083370E">
      <w:pPr>
        <w:spacing w:after="0" w:line="360" w:lineRule="auto"/>
        <w:jc w:val="both"/>
        <w:rPr>
          <w:rFonts w:ascii="Arial" w:hAnsi="Arial" w:cs="Arial"/>
          <w:color w:val="111111"/>
          <w:sz w:val="24"/>
          <w:szCs w:val="24"/>
        </w:rPr>
      </w:pPr>
      <w:r w:rsidRPr="00F3703A">
        <w:rPr>
          <w:rFonts w:ascii="Arial" w:hAnsi="Arial" w:cs="Arial"/>
          <w:color w:val="111111"/>
          <w:sz w:val="24"/>
          <w:szCs w:val="24"/>
        </w:rPr>
        <w:t>2007 yılında AB’ye üye olan Bulgaristan, üçüncü ülkelerle yaptığı ticarette AB Ortak Gümrük Tarifesini</w:t>
      </w:r>
      <w:r w:rsidR="00BE2796" w:rsidRPr="00F3703A">
        <w:rPr>
          <w:rFonts w:ascii="Arial" w:hAnsi="Arial" w:cs="Arial"/>
          <w:color w:val="111111"/>
          <w:sz w:val="24"/>
          <w:szCs w:val="24"/>
        </w:rPr>
        <w:t xml:space="preserve"> </w:t>
      </w:r>
      <w:r w:rsidRPr="00F3703A">
        <w:rPr>
          <w:rFonts w:ascii="Arial" w:hAnsi="Arial" w:cs="Arial"/>
          <w:color w:val="111111"/>
          <w:sz w:val="24"/>
          <w:szCs w:val="24"/>
        </w:rPr>
        <w:t>uygulamaktadır.</w:t>
      </w:r>
    </w:p>
    <w:p w:rsidR="00BE2796" w:rsidRPr="00F3703A" w:rsidRDefault="00BE2796" w:rsidP="0083370E">
      <w:pPr>
        <w:spacing w:after="0" w:line="360" w:lineRule="auto"/>
        <w:jc w:val="both"/>
        <w:rPr>
          <w:rFonts w:ascii="Arial" w:hAnsi="Arial" w:cs="Arial"/>
          <w:color w:val="111111"/>
          <w:sz w:val="24"/>
          <w:szCs w:val="24"/>
        </w:rPr>
      </w:pPr>
    </w:p>
    <w:p w:rsidR="00B84E29" w:rsidRPr="00F3703A" w:rsidRDefault="00B84E29" w:rsidP="0083370E">
      <w:pPr>
        <w:spacing w:after="0" w:line="360" w:lineRule="auto"/>
        <w:jc w:val="both"/>
        <w:rPr>
          <w:rFonts w:ascii="Arial" w:hAnsi="Arial" w:cs="Arial"/>
          <w:color w:val="111111"/>
          <w:sz w:val="24"/>
          <w:szCs w:val="24"/>
        </w:rPr>
      </w:pPr>
      <w:r w:rsidRPr="00F3703A">
        <w:rPr>
          <w:rFonts w:ascii="Arial" w:hAnsi="Arial" w:cs="Arial"/>
          <w:color w:val="111111"/>
          <w:sz w:val="24"/>
          <w:szCs w:val="24"/>
        </w:rPr>
        <w:t>AB üyeliğinin ardından Türkiye-AB gümrük birliğinin bir tarafı haline gelen Bulgaristan ile Türkiye arasında gümrük birliği kapsamında sanayi ürünlerinin ticaretinde gümrük vergisi alınmamaktadır.</w:t>
      </w:r>
    </w:p>
    <w:p w:rsidR="00BE2796" w:rsidRPr="00F3703A" w:rsidRDefault="00BE2796" w:rsidP="0083370E">
      <w:pPr>
        <w:spacing w:after="0" w:line="360" w:lineRule="auto"/>
        <w:jc w:val="both"/>
        <w:rPr>
          <w:rFonts w:ascii="Arial" w:hAnsi="Arial" w:cs="Arial"/>
          <w:color w:val="111111"/>
          <w:sz w:val="24"/>
          <w:szCs w:val="24"/>
        </w:rPr>
      </w:pPr>
    </w:p>
    <w:p w:rsidR="00B84E29" w:rsidRPr="00F3703A" w:rsidRDefault="00B84E29" w:rsidP="00F3703A">
      <w:pPr>
        <w:spacing w:after="0" w:line="360" w:lineRule="auto"/>
        <w:jc w:val="both"/>
        <w:rPr>
          <w:rFonts w:ascii="Arial" w:hAnsi="Arial" w:cs="Arial"/>
          <w:color w:val="111111"/>
          <w:sz w:val="24"/>
          <w:szCs w:val="24"/>
        </w:rPr>
      </w:pPr>
      <w:r w:rsidRPr="00F3703A">
        <w:rPr>
          <w:rFonts w:ascii="Arial" w:hAnsi="Arial" w:cs="Arial"/>
          <w:color w:val="111111"/>
          <w:sz w:val="24"/>
          <w:szCs w:val="24"/>
        </w:rPr>
        <w:t>Tarım ürünleri için AB’nin Türk tarım ürünlerine uyguladığı tercihli vergi oranları uygulanmaktadır. Avrupa Toplulukları Birleştirilmiş Gümrük Tarifesi’ne (TARIC) göre gümrük verg</w:t>
      </w:r>
      <w:r w:rsidR="00F3703A" w:rsidRPr="00F3703A">
        <w:rPr>
          <w:rFonts w:ascii="Arial" w:hAnsi="Arial" w:cs="Arial"/>
          <w:color w:val="111111"/>
          <w:sz w:val="24"/>
          <w:szCs w:val="24"/>
        </w:rPr>
        <w:t xml:space="preserve">ileriyle ilgili detaylı bilgiye </w:t>
      </w:r>
      <w:hyperlink r:id="rId34" w:history="1">
        <w:r w:rsidR="00F3703A" w:rsidRPr="00F3703A">
          <w:rPr>
            <w:rFonts w:ascii="Arial" w:hAnsi="Arial" w:cs="Arial"/>
            <w:color w:val="111111"/>
            <w:sz w:val="24"/>
            <w:szCs w:val="24"/>
          </w:rPr>
          <w:t>http://ec.europa.eu/taxation_customs/dds/tarhome_en.htm</w:t>
        </w:r>
      </w:hyperlink>
      <w:r w:rsidR="00F3703A" w:rsidRPr="00F3703A">
        <w:rPr>
          <w:rFonts w:ascii="Arial" w:hAnsi="Arial" w:cs="Arial"/>
          <w:color w:val="111111"/>
          <w:sz w:val="24"/>
          <w:szCs w:val="24"/>
        </w:rPr>
        <w:t xml:space="preserve"> </w:t>
      </w:r>
      <w:r w:rsidRPr="00F3703A">
        <w:rPr>
          <w:rFonts w:ascii="Arial" w:hAnsi="Arial" w:cs="Arial"/>
          <w:color w:val="111111"/>
          <w:sz w:val="24"/>
          <w:szCs w:val="24"/>
        </w:rPr>
        <w:t xml:space="preserve">adresinden ulaşmak mümkündür. Türkiye ile Bulgaristan arasında Gümrük Birliği anlaşması çerçevesinde </w:t>
      </w:r>
      <w:r w:rsidRPr="00F3703A">
        <w:rPr>
          <w:rFonts w:ascii="Arial" w:hAnsi="Arial" w:cs="Arial"/>
          <w:color w:val="111111"/>
          <w:sz w:val="24"/>
          <w:szCs w:val="24"/>
        </w:rPr>
        <w:lastRenderedPageBreak/>
        <w:t>sanayi ürünleri ithalatında uygulanan tarifeler sıfırlanmakla birlikte, ithalat üzerinden alınan diğer vergi uygulamaları söz konusudur. KDV oranı tüm ürünler için % 20’dir. Ayrıca, alkol ve alkollü içecekler, tütün mamülleri, akaryakıt ürünleri, kahve ve otomobiller için çeşitli oranlarda Özel Tüketim Vergisi alınmaktadır. 1 Ocak 2007 tarihinden itibaren geçerli olan kurumlar vergisi oranı ile 2008 yılından itibaren uygulanmakta olan gelir vergisi oranı % 10’dur.</w:t>
      </w:r>
    </w:p>
    <w:p w:rsidR="00BE2796" w:rsidRDefault="00BE2796" w:rsidP="0083370E">
      <w:pPr>
        <w:pStyle w:val="Balk3"/>
        <w:spacing w:before="0" w:line="360" w:lineRule="auto"/>
      </w:pPr>
    </w:p>
    <w:p w:rsidR="00B84E29" w:rsidRPr="005A6A6C" w:rsidRDefault="00B84E29" w:rsidP="00BE2796">
      <w:pPr>
        <w:pStyle w:val="Balk3"/>
        <w:spacing w:before="0" w:line="360" w:lineRule="auto"/>
      </w:pPr>
      <w:r w:rsidRPr="0095264A">
        <w:t>KDV İadeleri</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Bulgaristan’da KDV iadelerinden AB üyesi olmayan ülke vatandaşları, karşılıklılık ilkesi dikkate alınarak</w:t>
      </w:r>
    </w:p>
    <w:p w:rsidR="00B84E29" w:rsidRPr="0095264A" w:rsidRDefault="00B84E29" w:rsidP="0083370E">
      <w:pPr>
        <w:spacing w:after="0" w:line="360" w:lineRule="auto"/>
        <w:jc w:val="both"/>
        <w:rPr>
          <w:rFonts w:ascii="Arial" w:hAnsi="Arial" w:cs="Arial"/>
          <w:color w:val="111111"/>
          <w:sz w:val="24"/>
          <w:szCs w:val="24"/>
        </w:rPr>
      </w:pPr>
      <w:proofErr w:type="gramStart"/>
      <w:r w:rsidRPr="0095264A">
        <w:rPr>
          <w:rFonts w:ascii="Arial" w:hAnsi="Arial" w:cs="Arial"/>
          <w:color w:val="111111"/>
          <w:sz w:val="24"/>
          <w:szCs w:val="24"/>
        </w:rPr>
        <w:t>yararlandırılır</w:t>
      </w:r>
      <w:proofErr w:type="gramEnd"/>
      <w:r w:rsidRPr="0095264A">
        <w:rPr>
          <w:rFonts w:ascii="Arial" w:hAnsi="Arial" w:cs="Arial"/>
          <w:color w:val="111111"/>
          <w:sz w:val="24"/>
          <w:szCs w:val="24"/>
        </w:rPr>
        <w:t xml:space="preserve">. Bu kapsama Türk vatandaşları (gerçek kişiler) </w:t>
      </w:r>
      <w:proofErr w:type="gramStart"/>
      <w:r w:rsidRPr="0095264A">
        <w:rPr>
          <w:rFonts w:ascii="Arial" w:hAnsi="Arial" w:cs="Arial"/>
          <w:color w:val="111111"/>
          <w:sz w:val="24"/>
          <w:szCs w:val="24"/>
        </w:rPr>
        <w:t>dahildir</w:t>
      </w:r>
      <w:proofErr w:type="gramEnd"/>
      <w:r w:rsidRPr="0095264A">
        <w:rPr>
          <w:rFonts w:ascii="Arial" w:hAnsi="Arial" w:cs="Arial"/>
          <w:color w:val="111111"/>
          <w:sz w:val="24"/>
          <w:szCs w:val="24"/>
        </w:rPr>
        <w:t xml:space="preserve">. Ancak Türk tüzel kişilikleri (şirket, dernek, kurum vb.) henüz bu </w:t>
      </w:r>
      <w:proofErr w:type="gramStart"/>
      <w:r w:rsidRPr="0095264A">
        <w:rPr>
          <w:rFonts w:ascii="Arial" w:hAnsi="Arial" w:cs="Arial"/>
          <w:color w:val="111111"/>
          <w:sz w:val="24"/>
          <w:szCs w:val="24"/>
        </w:rPr>
        <w:t>imkandan</w:t>
      </w:r>
      <w:proofErr w:type="gramEnd"/>
      <w:r w:rsidRPr="0095264A">
        <w:rPr>
          <w:rFonts w:ascii="Arial" w:hAnsi="Arial" w:cs="Arial"/>
          <w:color w:val="111111"/>
          <w:sz w:val="24"/>
          <w:szCs w:val="24"/>
        </w:rPr>
        <w:t xml:space="preserve"> faydalanamamaktadırlar. Bir başka ifade ile bir Türk TIR sürücüsü kendi adına yaptığı harcamalara ilişkin KDV iadesinden faydalanabilirken, Türk nakliye firması yararlanamaz. Türk vatandaşlarının KDV iadelerini alabilmeleri aşağıdaki şartlara bağlıdır: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1- Hepsi bir yerde ve bir faturada/fişte olmak kaydıyla yapılan alışverişin tutarının en az 150 Euro olması,</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2- Alışveriş yapılan yerde geçerli bir pasaport arz edilerek bir “KDV İadesi Talebi Belgesi”nin doldurtulması,</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3- Pasaport, fiş/fatura ibraz edilerek ve alınan eşya ile birlikte Bulgaristan Maliye Bakanlığınca yetkilendirilmiş ülke içindeki, havaalanı, liman ve karayolu sınır kapılarındaki temsilciliklere KDV İadesi</w:t>
      </w:r>
      <w:r w:rsidR="00BE2796">
        <w:rPr>
          <w:rFonts w:ascii="Arial" w:hAnsi="Arial" w:cs="Arial"/>
          <w:color w:val="111111"/>
          <w:sz w:val="24"/>
          <w:szCs w:val="24"/>
        </w:rPr>
        <w:t xml:space="preserve"> </w:t>
      </w:r>
      <w:r w:rsidRPr="0095264A">
        <w:rPr>
          <w:rFonts w:ascii="Arial" w:hAnsi="Arial" w:cs="Arial"/>
          <w:color w:val="111111"/>
          <w:sz w:val="24"/>
          <w:szCs w:val="24"/>
        </w:rPr>
        <w:t>Talebi Belgesinin onaylatılması.</w:t>
      </w:r>
    </w:p>
    <w:p w:rsidR="00B84E29" w:rsidRPr="0095264A" w:rsidRDefault="00B84E29" w:rsidP="0083370E">
      <w:pPr>
        <w:spacing w:after="0" w:line="360" w:lineRule="auto"/>
        <w:jc w:val="both"/>
        <w:rPr>
          <w:rFonts w:ascii="Arial" w:hAnsi="Arial" w:cs="Arial"/>
          <w:color w:val="FFFFFF"/>
          <w:sz w:val="24"/>
          <w:szCs w:val="24"/>
        </w:rPr>
      </w:pPr>
      <w:r w:rsidRPr="0095264A">
        <w:rPr>
          <w:rFonts w:ascii="Arial" w:hAnsi="Arial" w:cs="Arial"/>
          <w:color w:val="FFFFFF"/>
          <w:sz w:val="24"/>
          <w:szCs w:val="24"/>
        </w:rPr>
        <w:t xml:space="preserve">14 / </w:t>
      </w:r>
    </w:p>
    <w:p w:rsidR="00B84E29" w:rsidRPr="005A6A6C" w:rsidRDefault="00B84E29" w:rsidP="002347FD">
      <w:pPr>
        <w:pStyle w:val="Balk3"/>
        <w:spacing w:before="0" w:line="360" w:lineRule="auto"/>
      </w:pPr>
      <w:r w:rsidRPr="0095264A">
        <w:t>Tarife Dışı Engeller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Tarım Ürünü İthalatı ve Bitki Sağlığı Kontrolleri</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Bitki sağlığı kontrolü sınır kapılarında ürün Bulgaristan topraklarına girer girmez Tarım ve Gıda Bakanlığı’na bağlı Bitki Koruma Ulusal Servisi tarafından gerçekleştirilir. Aşağıdaki ürünler bitki sağlığı kontrolüne tabidirler: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 Tohumlar ve fideler </w:t>
      </w:r>
      <w:proofErr w:type="gramStart"/>
      <w:r w:rsidRPr="0095264A">
        <w:rPr>
          <w:rFonts w:ascii="Arial" w:hAnsi="Arial" w:cs="Arial"/>
          <w:color w:val="111111"/>
          <w:sz w:val="24"/>
          <w:szCs w:val="24"/>
        </w:rPr>
        <w:t>dahil</w:t>
      </w:r>
      <w:proofErr w:type="gramEnd"/>
      <w:r w:rsidRPr="0095264A">
        <w:rPr>
          <w:rFonts w:ascii="Arial" w:hAnsi="Arial" w:cs="Arial"/>
          <w:color w:val="111111"/>
          <w:sz w:val="24"/>
          <w:szCs w:val="24"/>
        </w:rPr>
        <w:t xml:space="preserve"> olmak üzere tüm bitkiler,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Bitkisel ürünler,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Besin takviye (nutrient media) ürünleri,</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Bitki koruma preparatları,</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lastRenderedPageBreak/>
        <w:t>• Bitki nakliye vasıtaları,</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Bitki paketleri.</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Tarım ürünlerinin ithalatı esnasında, ihracatçı ülkeden alınacak Bitki Sağlığı Sertifikası ile Bulgaristan’daki Bölge Bitki Koruma Servisinden (BBKS) alınacak “ithalat belgesi” aranmaktadır. Gerçek ve tüzel kişiler “İthalat belgesi” alma hakkına sahip olup bu konuda bir kısıtlama bulunmamaktadır. Ancak tüm gerçek ve tüzel kişilerin tarım ürünleri ithalatı yapmadan önce BBKS’ne kayıt olması gerekmektedir.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“İthalat belgesi” nin alınabilmesi için ithalatçı kayıt numarasının ibrazı ile ithalatçının yazılı beyannamesi yeterli olmaktadır. Söz</w:t>
      </w:r>
      <w:r w:rsidR="00CA4DD6">
        <w:rPr>
          <w:rFonts w:ascii="Arial" w:hAnsi="Arial" w:cs="Arial"/>
          <w:color w:val="111111"/>
          <w:sz w:val="24"/>
          <w:szCs w:val="24"/>
        </w:rPr>
        <w:t xml:space="preserve"> </w:t>
      </w:r>
      <w:r w:rsidRPr="0095264A">
        <w:rPr>
          <w:rFonts w:ascii="Arial" w:hAnsi="Arial" w:cs="Arial"/>
          <w:color w:val="111111"/>
          <w:sz w:val="24"/>
          <w:szCs w:val="24"/>
        </w:rPr>
        <w:t>konusu ithalat belgesi düzenlenmesini takiben BBKS tarafından sınırdaki müfettişlere gönderilmektedir.</w:t>
      </w:r>
    </w:p>
    <w:p w:rsidR="002347FD" w:rsidRDefault="002347F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“İthalat belgesi” bir günde düzenlenmekte olup “İthalat belgesi” alınması için ithalatın gerçekleşmesinden en az iki gün önce BBKS beyanname verilmesi gerekmektedir. Beyannamenin verildiği gün malın ithal edilmesi söz konusu ise ekspres “İthalat Belgesi” düzenlenmekte ve bir ek ücret tahsil edilmektedir. Belge, düzenlendikten sonra sınır kapısına gönderilmektedir.</w:t>
      </w:r>
    </w:p>
    <w:p w:rsidR="002347FD" w:rsidRDefault="002347F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Kontrollerle ilgili alınan ücret ve tarifeler “Tarım ve Orman Bakanlığı Bitki Koruma Servisi tarafından tahsil edilecek ücret tarifesi” genelgesiyle belirlenir.</w:t>
      </w:r>
    </w:p>
    <w:p w:rsidR="002347FD" w:rsidRDefault="002347FD" w:rsidP="0083370E">
      <w:pPr>
        <w:spacing w:after="0" w:line="360" w:lineRule="auto"/>
        <w:jc w:val="both"/>
        <w:rPr>
          <w:rFonts w:ascii="Arial" w:hAnsi="Arial" w:cs="Arial"/>
          <w:color w:val="111111"/>
          <w:sz w:val="24"/>
          <w:szCs w:val="24"/>
        </w:rPr>
      </w:pPr>
    </w:p>
    <w:p w:rsidR="00B84E29" w:rsidRPr="0095264A" w:rsidRDefault="00CA4DD6" w:rsidP="0083370E">
      <w:pPr>
        <w:spacing w:after="0" w:line="360" w:lineRule="auto"/>
        <w:jc w:val="both"/>
        <w:rPr>
          <w:rFonts w:ascii="Arial" w:hAnsi="Arial" w:cs="Arial"/>
          <w:color w:val="111111"/>
          <w:sz w:val="24"/>
          <w:szCs w:val="24"/>
        </w:rPr>
      </w:pPr>
      <w:r>
        <w:rPr>
          <w:rFonts w:ascii="Arial" w:hAnsi="Arial" w:cs="Arial"/>
          <w:color w:val="111111"/>
          <w:sz w:val="24"/>
          <w:szCs w:val="24"/>
        </w:rPr>
        <w:t>Fındık, Antep</w:t>
      </w:r>
      <w:r w:rsidR="00B84E29" w:rsidRPr="0095264A">
        <w:rPr>
          <w:rFonts w:ascii="Arial" w:hAnsi="Arial" w:cs="Arial"/>
          <w:color w:val="111111"/>
          <w:sz w:val="24"/>
          <w:szCs w:val="24"/>
        </w:rPr>
        <w:t>fıstığı, yerfıstığı, kuru incir ve üzüm gibi kuruyemişlerin aflatoksin denetimi ise Sağlık Bakanlığı sınır birimlerince gerçekleştirilmektedir.</w:t>
      </w:r>
    </w:p>
    <w:p w:rsidR="002347FD" w:rsidRDefault="002347FD" w:rsidP="0083370E">
      <w:pPr>
        <w:spacing w:after="0" w:line="360" w:lineRule="auto"/>
        <w:jc w:val="both"/>
        <w:rPr>
          <w:rFonts w:ascii="Arial" w:hAnsi="Arial" w:cs="Arial"/>
          <w:color w:val="111111"/>
          <w:sz w:val="24"/>
          <w:szCs w:val="24"/>
        </w:rPr>
      </w:pPr>
    </w:p>
    <w:p w:rsidR="002347FD" w:rsidRDefault="002347F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Veterinerlik Kontrolleri</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Tüm hayvansal ürünler ile su ürünlerinin veterinerlik kontrolleri Bulgaristan sınır kapılarında Tarım ve</w:t>
      </w:r>
      <w:r w:rsidR="002347FD">
        <w:rPr>
          <w:rFonts w:ascii="Arial" w:hAnsi="Arial" w:cs="Arial"/>
          <w:color w:val="111111"/>
          <w:sz w:val="24"/>
          <w:szCs w:val="24"/>
        </w:rPr>
        <w:t xml:space="preserve"> </w:t>
      </w:r>
      <w:r w:rsidRPr="0095264A">
        <w:rPr>
          <w:rFonts w:ascii="Arial" w:hAnsi="Arial" w:cs="Arial"/>
          <w:color w:val="111111"/>
          <w:sz w:val="24"/>
          <w:szCs w:val="24"/>
        </w:rPr>
        <w:t>Gıda Bakanlığı’na bağlı Ulusal Veterinerlik (NVMS) Servisi tarafından icra edilmektedir. Bu kontroller: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belge incelemesi,</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ürün kimlik incelemesi,</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fiziki kontrol,</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nakliye vasıtasının incelenmesi ve</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nakliye vasıtasının dezenfeksiyonunu kapsamaktadır.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lastRenderedPageBreak/>
        <w:t>Veterinerlik ürünlerinin ithalatı ancak:</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NVMS Sınır denetmenlerine NVMS Genel Müdürü imzalı veterinerlik tıbbi ihracat lisansı ulaştıysa,</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bu ürüne ait, diğer tüm fatura vb. ihracat evraklarına ek olarak ihracatçı ülke yetkili organları tarafından onaylanmış orjinal veterinerlik sertifikası varsa,</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veterinerlik kontrolleri olumlu bir şekilde sonuçlandıysa,</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bu ürün, Veterinerlik Kanunu’nun 49. maddesi 1. paragrafı gereğince herhangi bir kısıtlamaya tabideğil ise</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ve tüm veterinerlik ücretleri tahsil edilmiş ise izin verilir.</w:t>
      </w:r>
    </w:p>
    <w:p w:rsidR="00B84E29" w:rsidRPr="0095264A" w:rsidRDefault="00B84E29" w:rsidP="0083370E">
      <w:pPr>
        <w:pStyle w:val="Balk3"/>
        <w:spacing w:before="0" w:line="360" w:lineRule="auto"/>
      </w:pPr>
    </w:p>
    <w:p w:rsidR="00B84E29" w:rsidRPr="005A6A6C" w:rsidRDefault="00B84E29" w:rsidP="002347FD">
      <w:pPr>
        <w:pStyle w:val="Balk3"/>
        <w:spacing w:before="0" w:line="360" w:lineRule="auto"/>
      </w:pPr>
      <w:r w:rsidRPr="005A6A6C">
        <w:t>Ürün Standartları ile İlgili Uygulamalar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Bulgaristan’a ihracat yapan firmalarımızın dikkat etmesi gereken kuralların başında ürünlerin zorunlu teknik gerekliliklere uygunluğu gelmektedir. AB üyeliğinin ardından Bulgaristan’da AB’nin ticarette teknik engellerin kaldırılmasına dair mevzuatı ve sistemi uygulanmaktadır. Bu kapsamda, Bulgaristan’da AB’nin ürün güvenliği, standardizasyon, akreditasyon, metroloji, uygunluk değerlendirmesi, test, muayene ve belgelendirme mevzuatına geçilmiştir. Bulgaristan’a ihraç edilen ürünlerin insan sağlığı ve güvenliğine ilişkin tüm kuralları karşılaması gerekmektedir. AB’nin bu alandaki yeni yaklaşım mevzuatı kapsam </w:t>
      </w:r>
      <w:proofErr w:type="gramStart"/>
      <w:r w:rsidRPr="0095264A">
        <w:rPr>
          <w:rFonts w:ascii="Arial" w:hAnsi="Arial" w:cs="Arial"/>
          <w:color w:val="111111"/>
          <w:sz w:val="24"/>
          <w:szCs w:val="24"/>
        </w:rPr>
        <w:t>dahilindeki</w:t>
      </w:r>
      <w:proofErr w:type="gramEnd"/>
      <w:r w:rsidRPr="0095264A">
        <w:rPr>
          <w:rFonts w:ascii="Arial" w:hAnsi="Arial" w:cs="Arial"/>
          <w:color w:val="111111"/>
          <w:sz w:val="24"/>
          <w:szCs w:val="24"/>
        </w:rPr>
        <w:t xml:space="preserve"> ürünlere “CE” işaretinin iliştirilmesini zorunlu kılmaktadır. AB’nin bu alandaki mevzuatı Türkiye tarafından da uyumlaştırıldığından ihracatçılarımızın bu konuda ihtiyaç duydukları bilgiyi temin ederek uyum sağlamalarında herhangi bir zorluk beklenmemektedir. Daha ayrıntılı bilgi için Dış Ticaret Müsteşarlığı’nın www.dtm.gov.tr internet sayfasında “teknik düzenlemeler” kısmına bakınız.</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Gümrük idaresi, AB’nin, ürünlerin güvenlik koşullarına uygunluk kontrolüne ilişkin 339/93 sayılı Kararı’nın koşullarının uyumlaştırıldığı Gümrükler Kanununun 78/a maddesinde sayılan piyasa gözetimi ve denetimine dair hükümleri yerine getirmektedir. Gümrük yetkilileri, piyasa gözetimi ve denetimi yapmaya yetkili kuruluşlar tarafından güvenlik gerekleri bakımından kontrole tabii olacak mallar hakkında önceden bilgilendirildiğinde, Gümrükler Kanununun 78/a maddesi hükümlerini söz konusu mallar için uygulanmaktadır. </w:t>
      </w:r>
      <w:proofErr w:type="gramStart"/>
      <w:r w:rsidRPr="0095264A">
        <w:rPr>
          <w:rFonts w:ascii="Arial" w:hAnsi="Arial" w:cs="Arial"/>
          <w:color w:val="111111"/>
          <w:sz w:val="24"/>
          <w:szCs w:val="24"/>
        </w:rPr>
        <w:t xml:space="preserve">Bu çerçevede, Metroloji ve Teknik Denetim Devlet Ajansı, Ticaret ve Tüketicileri Koruma Komisyonu, Sağlık Bakanlığı’nın ihtisaslaşmış devlet sağlık kontrolü organları, Milli Bitki Koruma Servisi, </w:t>
      </w:r>
      <w:r w:rsidRPr="0095264A">
        <w:rPr>
          <w:rFonts w:ascii="Arial" w:hAnsi="Arial" w:cs="Arial"/>
          <w:color w:val="111111"/>
          <w:sz w:val="24"/>
          <w:szCs w:val="24"/>
        </w:rPr>
        <w:lastRenderedPageBreak/>
        <w:t>Tarım ve Ormanlar Bakanı’na Bağlı Kontrol-Teknik Teftiş Organı gibi piyasa gözetimi ve denetimine yetkili organlar ile ilişkiler hakkında söz konusu organlar ile Gümrük Ajansı arasında protokoller imzalanmıştır.</w:t>
      </w:r>
      <w:proofErr w:type="gramEnd"/>
    </w:p>
    <w:p w:rsidR="002347FD" w:rsidRDefault="002347F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Diğer taraftan, Türkiye-AB Gümrük Birliği kapsamında bulunmayan tarımsal, hayvansal ve su ürünlerinin Türkiye’den Bulgaristan’a ihracatında veya bu ülkeden transit geçirilmesinde mevzuata uygunluk konusunda bir takım sıkıntılar ortaya çıkmaktadır. Bu konuda gerekli uygunluk değerlendirme belgelerinin ve sertifikaların kuralına uygun düzenlenmesi önem arz etmektedir. Bu konuda daha ayrıntılı bilgi için Türkiye Cumhuriyeti Gıda, Tarım ve Hayvancılık Bakanlığı’nın http://www.tarim.gov.tr internet adresinden ve Bulgaristan Cumhuriyeti Tarım ve Gıda Bakanlığı Veterinerlik Servisi’nin http://www.mzh.government.bg/Article.aspx?lmid=653&amp;id=653&amp;lang=2 adresinden yararlanabilirsiniz.</w:t>
      </w:r>
    </w:p>
    <w:p w:rsidR="00B84E29" w:rsidRPr="0095264A" w:rsidRDefault="00B84E29" w:rsidP="0083370E">
      <w:pPr>
        <w:keepNext/>
        <w:keepLines/>
        <w:spacing w:after="0" w:line="360" w:lineRule="auto"/>
        <w:jc w:val="center"/>
        <w:outlineLvl w:val="0"/>
        <w:rPr>
          <w:rFonts w:ascii="Arial" w:eastAsia="Times New Roman" w:hAnsi="Arial" w:cs="Arial"/>
          <w:b/>
          <w:bCs/>
          <w:color w:val="C00000"/>
          <w:sz w:val="24"/>
          <w:szCs w:val="24"/>
        </w:rPr>
      </w:pPr>
    </w:p>
    <w:p w:rsidR="00B84E29" w:rsidRPr="0095264A" w:rsidRDefault="00B84E29" w:rsidP="0083370E">
      <w:pPr>
        <w:keepNext/>
        <w:keepLines/>
        <w:spacing w:after="0" w:line="360" w:lineRule="auto"/>
        <w:jc w:val="center"/>
        <w:outlineLvl w:val="0"/>
        <w:rPr>
          <w:rFonts w:ascii="Arial" w:eastAsia="Times New Roman" w:hAnsi="Arial" w:cs="Arial"/>
          <w:b/>
          <w:bCs/>
          <w:color w:val="C00000"/>
          <w:sz w:val="24"/>
          <w:szCs w:val="24"/>
        </w:rPr>
      </w:pPr>
    </w:p>
    <w:p w:rsidR="00B84E29" w:rsidRPr="0095264A" w:rsidRDefault="00B84E29" w:rsidP="0083370E">
      <w:pPr>
        <w:keepNext/>
        <w:keepLines/>
        <w:spacing w:after="0" w:line="360" w:lineRule="auto"/>
        <w:jc w:val="center"/>
        <w:outlineLvl w:val="0"/>
        <w:rPr>
          <w:rFonts w:ascii="Arial" w:eastAsia="Times New Roman" w:hAnsi="Arial" w:cs="Arial"/>
          <w:b/>
          <w:bCs/>
          <w:color w:val="C00000"/>
          <w:sz w:val="24"/>
          <w:szCs w:val="24"/>
        </w:rPr>
      </w:pPr>
    </w:p>
    <w:p w:rsidR="00B84E29" w:rsidRPr="0095264A" w:rsidRDefault="00B84E29" w:rsidP="0083370E">
      <w:pPr>
        <w:keepNext/>
        <w:keepLines/>
        <w:spacing w:after="0" w:line="360" w:lineRule="auto"/>
        <w:jc w:val="center"/>
        <w:outlineLvl w:val="0"/>
        <w:rPr>
          <w:rFonts w:ascii="Arial" w:eastAsia="Times New Roman" w:hAnsi="Arial" w:cs="Arial"/>
          <w:b/>
          <w:bCs/>
          <w:color w:val="C00000"/>
          <w:sz w:val="24"/>
          <w:szCs w:val="24"/>
        </w:rPr>
      </w:pPr>
    </w:p>
    <w:p w:rsidR="00B84E29" w:rsidRDefault="00B84E29" w:rsidP="0083370E">
      <w:pPr>
        <w:keepNext/>
        <w:keepLines/>
        <w:spacing w:after="0" w:line="360" w:lineRule="auto"/>
        <w:jc w:val="center"/>
        <w:outlineLvl w:val="0"/>
        <w:rPr>
          <w:rFonts w:ascii="Arial" w:eastAsia="Times New Roman" w:hAnsi="Arial" w:cs="Arial"/>
          <w:b/>
          <w:bCs/>
          <w:color w:val="C00000"/>
          <w:sz w:val="24"/>
          <w:szCs w:val="24"/>
        </w:rPr>
      </w:pPr>
    </w:p>
    <w:p w:rsidR="00B84E29" w:rsidRDefault="00B84E29" w:rsidP="0083370E">
      <w:pPr>
        <w:keepNext/>
        <w:keepLines/>
        <w:spacing w:after="0" w:line="360" w:lineRule="auto"/>
        <w:jc w:val="center"/>
        <w:outlineLvl w:val="0"/>
        <w:rPr>
          <w:rFonts w:ascii="Arial" w:eastAsia="Times New Roman" w:hAnsi="Arial" w:cs="Arial"/>
          <w:b/>
          <w:bCs/>
          <w:color w:val="C00000"/>
          <w:sz w:val="24"/>
          <w:szCs w:val="24"/>
        </w:rPr>
      </w:pPr>
    </w:p>
    <w:p w:rsidR="00B84E29" w:rsidRDefault="00B84E29" w:rsidP="0083370E">
      <w:pPr>
        <w:pStyle w:val="AralkYok"/>
        <w:spacing w:line="360" w:lineRule="auto"/>
        <w:jc w:val="center"/>
        <w:rPr>
          <w:rFonts w:eastAsia="Times New Roman"/>
        </w:rPr>
      </w:pPr>
    </w:p>
    <w:p w:rsidR="00B84E29" w:rsidRDefault="00B84E29" w:rsidP="0083370E">
      <w:pPr>
        <w:pStyle w:val="AralkYok"/>
        <w:spacing w:line="360" w:lineRule="auto"/>
        <w:jc w:val="center"/>
        <w:rPr>
          <w:rFonts w:eastAsia="Times New Roman"/>
        </w:rPr>
      </w:pPr>
    </w:p>
    <w:p w:rsidR="00B84E29" w:rsidRDefault="00B84E29" w:rsidP="0083370E">
      <w:pPr>
        <w:pStyle w:val="AralkYok"/>
        <w:spacing w:line="360" w:lineRule="auto"/>
        <w:jc w:val="center"/>
        <w:rPr>
          <w:rFonts w:eastAsia="Times New Roman"/>
        </w:rPr>
      </w:pPr>
    </w:p>
    <w:p w:rsidR="00B84E29" w:rsidRDefault="00B84E29" w:rsidP="0083370E">
      <w:pPr>
        <w:pStyle w:val="AralkYok"/>
        <w:spacing w:line="360" w:lineRule="auto"/>
        <w:jc w:val="center"/>
        <w:rPr>
          <w:rFonts w:eastAsia="Times New Roman"/>
        </w:rPr>
      </w:pPr>
    </w:p>
    <w:p w:rsidR="002347FD" w:rsidRDefault="002347FD" w:rsidP="0083370E">
      <w:pPr>
        <w:pStyle w:val="AralkYok"/>
        <w:spacing w:line="360" w:lineRule="auto"/>
        <w:jc w:val="center"/>
        <w:rPr>
          <w:rFonts w:eastAsia="Times New Roman"/>
        </w:rPr>
      </w:pPr>
    </w:p>
    <w:p w:rsidR="002347FD" w:rsidRDefault="002347FD" w:rsidP="0083370E">
      <w:pPr>
        <w:pStyle w:val="AralkYok"/>
        <w:spacing w:line="360" w:lineRule="auto"/>
        <w:jc w:val="center"/>
        <w:rPr>
          <w:rFonts w:eastAsia="Times New Roman"/>
        </w:rPr>
      </w:pPr>
    </w:p>
    <w:p w:rsidR="002347FD" w:rsidRDefault="002347FD" w:rsidP="0083370E">
      <w:pPr>
        <w:pStyle w:val="AralkYok"/>
        <w:spacing w:line="360" w:lineRule="auto"/>
        <w:jc w:val="center"/>
        <w:rPr>
          <w:rFonts w:eastAsia="Times New Roman"/>
        </w:rPr>
      </w:pPr>
    </w:p>
    <w:p w:rsidR="00CA4DD6" w:rsidRDefault="00CA4DD6" w:rsidP="0083370E">
      <w:pPr>
        <w:pStyle w:val="AralkYok"/>
        <w:spacing w:line="360" w:lineRule="auto"/>
        <w:jc w:val="center"/>
        <w:rPr>
          <w:rFonts w:eastAsia="Times New Roman"/>
        </w:rPr>
      </w:pPr>
    </w:p>
    <w:p w:rsidR="00CA4DD6" w:rsidRDefault="00CA4DD6" w:rsidP="0083370E">
      <w:pPr>
        <w:pStyle w:val="AralkYok"/>
        <w:spacing w:line="360" w:lineRule="auto"/>
        <w:jc w:val="center"/>
        <w:rPr>
          <w:rFonts w:eastAsia="Times New Roman"/>
        </w:rPr>
      </w:pPr>
    </w:p>
    <w:p w:rsidR="00CA4DD6" w:rsidRDefault="00CA4DD6" w:rsidP="0083370E">
      <w:pPr>
        <w:pStyle w:val="AralkYok"/>
        <w:spacing w:line="360" w:lineRule="auto"/>
        <w:jc w:val="center"/>
        <w:rPr>
          <w:rFonts w:eastAsia="Times New Roman"/>
        </w:rPr>
      </w:pPr>
    </w:p>
    <w:p w:rsidR="00CA4DD6" w:rsidRPr="00CA4DD6" w:rsidRDefault="00CA4DD6" w:rsidP="0083370E">
      <w:pPr>
        <w:pStyle w:val="AralkYok"/>
        <w:spacing w:line="360" w:lineRule="auto"/>
        <w:jc w:val="center"/>
        <w:rPr>
          <w:rFonts w:eastAsia="Times New Roman"/>
          <w:sz w:val="24"/>
        </w:rPr>
      </w:pPr>
    </w:p>
    <w:p w:rsidR="002347FD" w:rsidRDefault="002347FD" w:rsidP="0083370E">
      <w:pPr>
        <w:pStyle w:val="AralkYok"/>
        <w:spacing w:line="360" w:lineRule="auto"/>
        <w:jc w:val="center"/>
        <w:rPr>
          <w:rFonts w:eastAsia="Times New Roman"/>
        </w:rPr>
      </w:pPr>
    </w:p>
    <w:p w:rsidR="00B84E29" w:rsidRDefault="00B84E29" w:rsidP="0083370E">
      <w:pPr>
        <w:pStyle w:val="AralkYok"/>
        <w:spacing w:line="360" w:lineRule="auto"/>
        <w:jc w:val="center"/>
        <w:rPr>
          <w:rFonts w:eastAsia="Times New Roman"/>
        </w:rPr>
      </w:pPr>
    </w:p>
    <w:p w:rsidR="00B84E29" w:rsidRPr="005D6C3A" w:rsidRDefault="00B84E29" w:rsidP="0083370E">
      <w:pPr>
        <w:pStyle w:val="Balk1"/>
        <w:spacing w:before="0" w:line="360" w:lineRule="auto"/>
        <w:jc w:val="center"/>
        <w:rPr>
          <w:rStyle w:val="Balk33"/>
          <w:rFonts w:ascii="Arial" w:eastAsiaTheme="majorEastAsia" w:hAnsi="Arial" w:cstheme="majorBidi"/>
          <w:b/>
          <w:bCs/>
          <w:color w:val="C00000"/>
          <w:sz w:val="52"/>
          <w:szCs w:val="28"/>
        </w:rPr>
      </w:pPr>
      <w:bookmarkStart w:id="75" w:name="_Toc323039837"/>
      <w:r w:rsidRPr="005D6C3A">
        <w:rPr>
          <w:rStyle w:val="Balk33"/>
          <w:rFonts w:ascii="Arial" w:eastAsiaTheme="majorEastAsia" w:hAnsi="Arial" w:cstheme="majorBidi"/>
          <w:b/>
          <w:bCs/>
          <w:color w:val="C00000"/>
          <w:sz w:val="52"/>
          <w:szCs w:val="28"/>
        </w:rPr>
        <w:t>TÜRKİYE İLE TİCARET</w:t>
      </w:r>
      <w:bookmarkEnd w:id="75"/>
    </w:p>
    <w:p w:rsidR="00B84E29" w:rsidRDefault="00B84E29" w:rsidP="0083370E">
      <w:pPr>
        <w:keepNext/>
        <w:keepLines/>
        <w:spacing w:after="0" w:line="360" w:lineRule="auto"/>
        <w:jc w:val="center"/>
        <w:outlineLvl w:val="0"/>
        <w:rPr>
          <w:rFonts w:ascii="Arial" w:eastAsia="Times New Roman" w:hAnsi="Arial" w:cs="Arial"/>
          <w:b/>
          <w:bCs/>
          <w:color w:val="C00000"/>
          <w:sz w:val="24"/>
          <w:szCs w:val="24"/>
        </w:rPr>
      </w:pPr>
    </w:p>
    <w:p w:rsidR="00B84E29" w:rsidRPr="0095264A" w:rsidRDefault="00B84E29" w:rsidP="0083370E">
      <w:pPr>
        <w:keepNext/>
        <w:keepLines/>
        <w:spacing w:after="0" w:line="360" w:lineRule="auto"/>
        <w:jc w:val="center"/>
        <w:outlineLvl w:val="0"/>
        <w:rPr>
          <w:rFonts w:ascii="Arial" w:eastAsia="Times New Roman" w:hAnsi="Arial" w:cs="Arial"/>
          <w:b/>
          <w:bCs/>
          <w:color w:val="C00000"/>
          <w:sz w:val="24"/>
          <w:szCs w:val="24"/>
        </w:rPr>
      </w:pPr>
    </w:p>
    <w:p w:rsidR="00B84E29" w:rsidRPr="0095264A" w:rsidRDefault="00B84E29" w:rsidP="0083370E">
      <w:pPr>
        <w:keepNext/>
        <w:keepLines/>
        <w:spacing w:after="0" w:line="360" w:lineRule="auto"/>
        <w:jc w:val="center"/>
        <w:outlineLvl w:val="0"/>
        <w:rPr>
          <w:rFonts w:ascii="Arial" w:eastAsia="Times New Roman" w:hAnsi="Arial" w:cs="Arial"/>
          <w:b/>
          <w:bCs/>
          <w:color w:val="C00000"/>
          <w:sz w:val="24"/>
          <w:szCs w:val="24"/>
        </w:rPr>
      </w:pPr>
    </w:p>
    <w:p w:rsidR="00B84E29" w:rsidRPr="0095264A" w:rsidRDefault="00B84E29" w:rsidP="0083370E">
      <w:pPr>
        <w:keepNext/>
        <w:keepLines/>
        <w:spacing w:after="0" w:line="360" w:lineRule="auto"/>
        <w:jc w:val="center"/>
        <w:outlineLvl w:val="0"/>
        <w:rPr>
          <w:rFonts w:ascii="Arial" w:eastAsia="Times New Roman" w:hAnsi="Arial" w:cs="Arial"/>
          <w:b/>
          <w:bCs/>
          <w:color w:val="C00000"/>
          <w:sz w:val="24"/>
          <w:szCs w:val="24"/>
        </w:rPr>
      </w:pPr>
    </w:p>
    <w:p w:rsidR="00B84E29" w:rsidRPr="0095264A" w:rsidRDefault="00B84E29" w:rsidP="0083370E">
      <w:pPr>
        <w:keepNext/>
        <w:keepLines/>
        <w:spacing w:after="0" w:line="360" w:lineRule="auto"/>
        <w:outlineLvl w:val="0"/>
        <w:rPr>
          <w:rFonts w:ascii="Arial" w:eastAsia="Times New Roman" w:hAnsi="Arial" w:cs="Arial"/>
          <w:b/>
          <w:bCs/>
          <w:color w:val="C00000"/>
          <w:sz w:val="24"/>
          <w:szCs w:val="24"/>
        </w:rPr>
      </w:pPr>
    </w:p>
    <w:p w:rsidR="00B84E29" w:rsidRPr="0095264A" w:rsidRDefault="00B84E29" w:rsidP="0083370E">
      <w:pPr>
        <w:keepNext/>
        <w:keepLines/>
        <w:spacing w:after="0" w:line="360" w:lineRule="auto"/>
        <w:outlineLvl w:val="0"/>
        <w:rPr>
          <w:rFonts w:ascii="Arial" w:eastAsia="Times New Roman" w:hAnsi="Arial" w:cs="Arial"/>
          <w:b/>
          <w:bCs/>
          <w:color w:val="C00000"/>
          <w:sz w:val="24"/>
          <w:szCs w:val="24"/>
        </w:rPr>
      </w:pPr>
    </w:p>
    <w:p w:rsidR="00B84E29" w:rsidRDefault="00B84E29" w:rsidP="0083370E">
      <w:pPr>
        <w:keepNext/>
        <w:keepLines/>
        <w:spacing w:after="0" w:line="360" w:lineRule="auto"/>
        <w:jc w:val="center"/>
        <w:outlineLvl w:val="0"/>
        <w:rPr>
          <w:rFonts w:ascii="Arial" w:eastAsia="Times New Roman" w:hAnsi="Arial" w:cs="Arial"/>
          <w:b/>
          <w:bCs/>
          <w:color w:val="C00000"/>
          <w:sz w:val="24"/>
          <w:szCs w:val="24"/>
        </w:rPr>
      </w:pPr>
    </w:p>
    <w:p w:rsidR="002347FD" w:rsidRDefault="002347FD" w:rsidP="0083370E">
      <w:pPr>
        <w:keepNext/>
        <w:keepLines/>
        <w:spacing w:after="0" w:line="360" w:lineRule="auto"/>
        <w:jc w:val="center"/>
        <w:outlineLvl w:val="0"/>
        <w:rPr>
          <w:rFonts w:ascii="Arial" w:eastAsia="Times New Roman" w:hAnsi="Arial" w:cs="Arial"/>
          <w:b/>
          <w:bCs/>
          <w:color w:val="C00000"/>
          <w:sz w:val="24"/>
          <w:szCs w:val="24"/>
        </w:rPr>
      </w:pPr>
    </w:p>
    <w:p w:rsidR="002347FD" w:rsidRDefault="002347FD" w:rsidP="0083370E">
      <w:pPr>
        <w:keepNext/>
        <w:keepLines/>
        <w:spacing w:after="0" w:line="360" w:lineRule="auto"/>
        <w:jc w:val="center"/>
        <w:outlineLvl w:val="0"/>
        <w:rPr>
          <w:rFonts w:ascii="Arial" w:eastAsia="Times New Roman" w:hAnsi="Arial" w:cs="Arial"/>
          <w:b/>
          <w:bCs/>
          <w:color w:val="C00000"/>
          <w:sz w:val="24"/>
          <w:szCs w:val="24"/>
        </w:rPr>
      </w:pPr>
    </w:p>
    <w:p w:rsidR="002347FD" w:rsidRPr="0095264A" w:rsidRDefault="002347FD" w:rsidP="0083370E">
      <w:pPr>
        <w:keepNext/>
        <w:keepLines/>
        <w:spacing w:after="0" w:line="360" w:lineRule="auto"/>
        <w:jc w:val="center"/>
        <w:outlineLvl w:val="0"/>
        <w:rPr>
          <w:rFonts w:ascii="Arial" w:eastAsia="Times New Roman" w:hAnsi="Arial" w:cs="Arial"/>
          <w:b/>
          <w:bCs/>
          <w:color w:val="C00000"/>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Default="00B84E29" w:rsidP="0083370E">
      <w:pPr>
        <w:spacing w:after="0" w:line="360" w:lineRule="auto"/>
        <w:jc w:val="both"/>
        <w:rPr>
          <w:rFonts w:ascii="Arial" w:hAnsi="Arial" w:cs="Arial"/>
          <w:b/>
          <w:bCs/>
          <w:color w:val="003366"/>
          <w:sz w:val="24"/>
          <w:szCs w:val="24"/>
        </w:rPr>
      </w:pPr>
    </w:p>
    <w:p w:rsidR="00CA4DD6" w:rsidRDefault="00CA4DD6" w:rsidP="0083370E">
      <w:pPr>
        <w:spacing w:after="0" w:line="360" w:lineRule="auto"/>
        <w:jc w:val="both"/>
        <w:rPr>
          <w:rFonts w:ascii="Arial" w:hAnsi="Arial" w:cs="Arial"/>
          <w:b/>
          <w:bCs/>
          <w:color w:val="003366"/>
          <w:sz w:val="24"/>
          <w:szCs w:val="24"/>
        </w:rPr>
      </w:pPr>
    </w:p>
    <w:p w:rsidR="00CA4DD6" w:rsidRPr="0095264A" w:rsidRDefault="00CA4DD6"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Default="00B84E29" w:rsidP="0083370E">
      <w:pPr>
        <w:pStyle w:val="Balk2"/>
        <w:spacing w:before="0" w:line="360" w:lineRule="auto"/>
        <w:rPr>
          <w:rStyle w:val="Balk3385pt"/>
          <w:rFonts w:ascii="Arial" w:eastAsiaTheme="majorEastAsia" w:hAnsi="Arial" w:cstheme="majorBidi"/>
          <w:b/>
          <w:bCs/>
          <w:color w:val="548DD4" w:themeColor="text2" w:themeTint="99"/>
          <w:sz w:val="32"/>
          <w:szCs w:val="26"/>
        </w:rPr>
      </w:pPr>
      <w:bookmarkStart w:id="76" w:name="_Toc323039838"/>
      <w:r w:rsidRPr="005D6C3A">
        <w:rPr>
          <w:rStyle w:val="Balk3385pt"/>
          <w:rFonts w:ascii="Arial" w:eastAsiaTheme="majorEastAsia" w:hAnsi="Arial" w:cstheme="majorBidi"/>
          <w:b/>
          <w:bCs/>
          <w:color w:val="548DD4" w:themeColor="text2" w:themeTint="99"/>
          <w:sz w:val="32"/>
          <w:szCs w:val="26"/>
        </w:rPr>
        <w:lastRenderedPageBreak/>
        <w:t>Genel Durum</w:t>
      </w:r>
      <w:bookmarkEnd w:id="76"/>
    </w:p>
    <w:p w:rsidR="005D6C3A" w:rsidRPr="00454FD2" w:rsidRDefault="005D6C3A" w:rsidP="0083370E">
      <w:pPr>
        <w:pStyle w:val="NormalWeb"/>
        <w:spacing w:before="0" w:after="0" w:line="360" w:lineRule="auto"/>
        <w:jc w:val="both"/>
        <w:rPr>
          <w:rFonts w:ascii="Arial" w:hAnsi="Arial" w:cs="Arial"/>
          <w:bCs/>
        </w:rPr>
      </w:pPr>
      <w:r w:rsidRPr="005D6C3A">
        <w:rPr>
          <w:rFonts w:ascii="Arial" w:hAnsi="Arial" w:cs="Arial"/>
          <w:bCs/>
        </w:rPr>
        <w:t xml:space="preserve">Türkiye, Bulgaristan’ın önemli bir ticaret ortağı durumundadır. AB üyeliğinin ardından Bulgaristan Türkiye’nin Avrupa’ya açılan kapısı olma pozisyonunu daha da güçlendirmiştir. Türkiye’nin Avrupa ülkeleriyle yaptığı ticaretin karayolu ile taşınan kısmının büyük bir bölümü Bulgaristan </w:t>
      </w:r>
      <w:proofErr w:type="gramStart"/>
      <w:r w:rsidRPr="005D6C3A">
        <w:rPr>
          <w:rFonts w:ascii="Arial" w:hAnsi="Arial" w:cs="Arial"/>
          <w:bCs/>
        </w:rPr>
        <w:t>güzergahını</w:t>
      </w:r>
      <w:proofErr w:type="gramEnd"/>
      <w:r w:rsidRPr="005D6C3A">
        <w:rPr>
          <w:rFonts w:ascii="Arial" w:hAnsi="Arial" w:cs="Arial"/>
          <w:bCs/>
        </w:rPr>
        <w:t xml:space="preserve"> kullanmaktadır. Ayrıca Bulgaristan, Balkanların coğrafi olarak merkezi konumundadır. İstanbul, Kocaeli ve Bursa gibi Türkiye’nin üretim merkezlerine de çok yakındır. 2007 yılından itibaren Bulgaristan’ın AB üyeliği ve Türkiye ile AB arasındaki gümrük birliğine </w:t>
      </w:r>
      <w:proofErr w:type="gramStart"/>
      <w:r w:rsidRPr="005D6C3A">
        <w:rPr>
          <w:rFonts w:ascii="Arial" w:hAnsi="Arial" w:cs="Arial"/>
          <w:bCs/>
        </w:rPr>
        <w:t>dahil</w:t>
      </w:r>
      <w:proofErr w:type="gramEnd"/>
      <w:r w:rsidRPr="005D6C3A">
        <w:rPr>
          <w:rFonts w:ascii="Arial" w:hAnsi="Arial" w:cs="Arial"/>
          <w:bCs/>
        </w:rPr>
        <w:t xml:space="preserve"> olması, bu nedenle ikili ticarette gümrük vergilerinin sıfırlanması, Bulgaristan’da kurumlar ve gelir vergisi oranlarının yüzde ona düşmesi gibi gelişmeler nedeniyle Bulgaristan’ı Türk yatırımcıları gözünde cazip kılan özellikler daha da artmıştır. Günümüzde Türk malı ürünlerin ihracatı Türkiye’nin iç piyasasına sunum kadar kolaylaştırılmıştır. Dünya mali ve ekonomik krizin etkisinden önce toplam ihracatın % 11 oranındaki payıyla Türkiye Bulgaristan mallarının satıldığı en büyük pazarlardan birisiydi. Aynı zamanda Bulgaristan’a ithal edilen malların %6’sı Türkiye’den çıkıyor ve böylece Türkiye Bulgaristan’ın ilk </w:t>
      </w:r>
      <w:r w:rsidRPr="00454FD2">
        <w:rPr>
          <w:rFonts w:ascii="Arial" w:hAnsi="Arial" w:cs="Arial"/>
          <w:bCs/>
        </w:rPr>
        <w:t xml:space="preserve">dört ticari </w:t>
      </w:r>
      <w:proofErr w:type="gramStart"/>
      <w:r w:rsidRPr="00454FD2">
        <w:rPr>
          <w:rFonts w:ascii="Arial" w:hAnsi="Arial" w:cs="Arial"/>
          <w:bCs/>
        </w:rPr>
        <w:t>partnerinden</w:t>
      </w:r>
      <w:proofErr w:type="gramEnd"/>
      <w:r w:rsidRPr="00454FD2">
        <w:rPr>
          <w:rFonts w:ascii="Arial" w:hAnsi="Arial" w:cs="Arial"/>
          <w:bCs/>
        </w:rPr>
        <w:t xml:space="preserve"> birisi haline geliyor. 2009 yılında Türkiye-Bulgaristan ikili ticari ilişkilerine uluslararası mali ve ekonomik kriz damgasını vurmuştur. Bulgaristan Merkez Bankası’nın Aralık 2008-Kasım 2009 dönemine ilişkin verilerine göre, Türkiye ile Bulgaristan arasındaki toplam ticaret hacmi bir önceki yılın aynı dönemine oranla % 40’ın üzerinde daralarak 1.785,7 milyon Avro olarak gerçekleşmiştir. Genelde iki ülke arasındaki ticaret dengelidir, ancak 2009 yılındaki mali krizin değişik oranlardaki etkisi sonucunda Türkiye’nin Bulgaristan’a ihracatı 1,010.4 milyon Avro, Bulgaristan’dan ihracat ise 877,2 milyon Avro olmuştur. 2010 yılında iki ülke arasındaki ticaret tekrar artış eğilimi göstermeye başlıyor ve 2011 yılının sonunda 4 097 919 USD kadar yükseldi. İki ülke arasındaki ticaret hacminin %59'unu Türkiye'ye ihraç edilen Bulgaristan menşeili mallar oluşturuyor. Bulgaristan'ın ihraç ettiği ürünler arasında geleneksel olarak hammad</w:t>
      </w:r>
      <w:r w:rsidR="002347FD">
        <w:rPr>
          <w:rFonts w:ascii="Arial" w:hAnsi="Arial" w:cs="Arial"/>
          <w:bCs/>
        </w:rPr>
        <w:t>d</w:t>
      </w:r>
      <w:r w:rsidRPr="00454FD2">
        <w:rPr>
          <w:rFonts w:ascii="Arial" w:hAnsi="Arial" w:cs="Arial"/>
          <w:bCs/>
        </w:rPr>
        <w:t>e ve ara mamuller yer alıyor.</w:t>
      </w:r>
    </w:p>
    <w:p w:rsidR="00B84E29" w:rsidRPr="0095264A" w:rsidRDefault="00B84E29" w:rsidP="0083370E">
      <w:pPr>
        <w:spacing w:after="0" w:line="360" w:lineRule="auto"/>
        <w:jc w:val="both"/>
        <w:rPr>
          <w:rFonts w:ascii="Arial" w:hAnsi="Arial" w:cs="Arial"/>
          <w:i/>
          <w:iCs/>
          <w:color w:val="333333"/>
          <w:sz w:val="24"/>
          <w:szCs w:val="24"/>
        </w:rPr>
      </w:pPr>
    </w:p>
    <w:p w:rsidR="00B84E29" w:rsidRPr="0095264A" w:rsidRDefault="00B84E29" w:rsidP="0083370E">
      <w:pPr>
        <w:spacing w:after="0" w:line="360" w:lineRule="auto"/>
        <w:jc w:val="both"/>
        <w:rPr>
          <w:rFonts w:ascii="Arial" w:hAnsi="Arial" w:cs="Arial"/>
          <w:i/>
          <w:iCs/>
          <w:color w:val="333333"/>
          <w:sz w:val="24"/>
          <w:szCs w:val="24"/>
        </w:rPr>
      </w:pPr>
    </w:p>
    <w:p w:rsidR="00B84E29" w:rsidRPr="0095264A" w:rsidRDefault="00B84E29" w:rsidP="0083370E">
      <w:pPr>
        <w:spacing w:after="0" w:line="360" w:lineRule="auto"/>
        <w:jc w:val="both"/>
        <w:rPr>
          <w:rFonts w:ascii="Arial" w:hAnsi="Arial" w:cs="Arial"/>
          <w:b/>
          <w:bCs/>
          <w:color w:val="FFFFFF"/>
          <w:sz w:val="24"/>
          <w:szCs w:val="24"/>
        </w:rPr>
      </w:pPr>
      <w:r w:rsidRPr="0095264A">
        <w:rPr>
          <w:rFonts w:ascii="Arial" w:hAnsi="Arial" w:cs="Arial"/>
          <w:b/>
          <w:bCs/>
          <w:color w:val="FFFFFF"/>
          <w:sz w:val="24"/>
          <w:szCs w:val="24"/>
        </w:rPr>
        <w:t>GTİP ÜRÜNLER 2009 2010 2011GTİ P Ü</w:t>
      </w:r>
    </w:p>
    <w:p w:rsidR="00B84E29" w:rsidRPr="0095264A" w:rsidRDefault="00B84E29" w:rsidP="0083370E">
      <w:pPr>
        <w:spacing w:after="0" w:line="360" w:lineRule="auto"/>
        <w:jc w:val="both"/>
        <w:rPr>
          <w:rFonts w:ascii="Arial" w:hAnsi="Arial" w:cs="Arial"/>
          <w:b/>
          <w:bCs/>
          <w:color w:val="FFFFFF"/>
          <w:sz w:val="24"/>
          <w:szCs w:val="24"/>
        </w:rPr>
      </w:pPr>
    </w:p>
    <w:p w:rsidR="00B84E29" w:rsidRPr="0095264A" w:rsidRDefault="00B84E29" w:rsidP="0083370E">
      <w:pPr>
        <w:spacing w:after="0" w:line="360" w:lineRule="auto"/>
        <w:jc w:val="both"/>
        <w:rPr>
          <w:rFonts w:ascii="Arial" w:hAnsi="Arial" w:cs="Arial"/>
          <w:b/>
          <w:bCs/>
          <w:color w:val="FFFFFF"/>
          <w:sz w:val="24"/>
          <w:szCs w:val="24"/>
        </w:rPr>
      </w:pPr>
    </w:p>
    <w:tbl>
      <w:tblPr>
        <w:tblpPr w:leftFromText="141" w:rightFromText="141" w:vertAnchor="text" w:horzAnchor="margin" w:tblpY="250"/>
        <w:tblW w:w="4950" w:type="pct"/>
        <w:tblCellSpacing w:w="7" w:type="dxa"/>
        <w:shd w:val="clear" w:color="auto" w:fill="FFFFFF"/>
        <w:tblCellMar>
          <w:top w:w="15" w:type="dxa"/>
          <w:left w:w="15" w:type="dxa"/>
          <w:bottom w:w="15" w:type="dxa"/>
          <w:right w:w="15" w:type="dxa"/>
        </w:tblCellMar>
        <w:tblLook w:val="04A0"/>
      </w:tblPr>
      <w:tblGrid>
        <w:gridCol w:w="2808"/>
        <w:gridCol w:w="556"/>
        <w:gridCol w:w="556"/>
        <w:gridCol w:w="568"/>
        <w:gridCol w:w="568"/>
        <w:gridCol w:w="568"/>
        <w:gridCol w:w="568"/>
        <w:gridCol w:w="568"/>
        <w:gridCol w:w="568"/>
        <w:gridCol w:w="568"/>
        <w:gridCol w:w="568"/>
        <w:gridCol w:w="575"/>
      </w:tblGrid>
      <w:tr w:rsidR="00CB26A3" w:rsidRPr="00CB26A3" w:rsidTr="00CB26A3">
        <w:trPr>
          <w:trHeight w:val="270"/>
          <w:tblCellSpacing w:w="7" w:type="dxa"/>
        </w:trPr>
        <w:tc>
          <w:tcPr>
            <w:tcW w:w="0" w:type="auto"/>
            <w:gridSpan w:val="12"/>
            <w:tcBorders>
              <w:top w:val="nil"/>
              <w:left w:val="nil"/>
              <w:bottom w:val="nil"/>
              <w:right w:val="nil"/>
            </w:tcBorders>
            <w:shd w:val="clear" w:color="auto" w:fill="FFFFFF"/>
            <w:tcMar>
              <w:top w:w="15" w:type="dxa"/>
              <w:left w:w="0" w:type="dxa"/>
              <w:bottom w:w="15" w:type="dxa"/>
              <w:right w:w="30" w:type="dxa"/>
            </w:tcMar>
            <w:vAlign w:val="center"/>
            <w:hideMark/>
          </w:tcPr>
          <w:p w:rsidR="00CB26A3" w:rsidRPr="00CB26A3" w:rsidRDefault="00CB26A3" w:rsidP="00CB26A3">
            <w:pPr>
              <w:spacing w:after="30" w:line="240" w:lineRule="auto"/>
              <w:rPr>
                <w:rFonts w:ascii="Times New Roman" w:eastAsia="Times New Roman" w:hAnsi="Times New Roman" w:cs="Times New Roman"/>
                <w:b/>
                <w:bCs/>
                <w:i/>
                <w:iCs/>
                <w:color w:val="003366"/>
                <w:lang w:eastAsia="tr-TR"/>
              </w:rPr>
            </w:pPr>
            <w:r w:rsidRPr="00CB26A3">
              <w:rPr>
                <w:rFonts w:ascii="Times New Roman" w:eastAsia="Times New Roman" w:hAnsi="Times New Roman" w:cs="Times New Roman"/>
                <w:b/>
                <w:bCs/>
                <w:i/>
                <w:iCs/>
                <w:color w:val="003366"/>
                <w:lang w:eastAsia="tr-TR"/>
              </w:rPr>
              <w:lastRenderedPageBreak/>
              <w:t>Türkiye-Bulgaristan Dış Ticaret Değerleri (Milyon Dolar)</w:t>
            </w:r>
          </w:p>
        </w:tc>
      </w:tr>
      <w:tr w:rsidR="00CB26A3" w:rsidRPr="00CB26A3" w:rsidTr="00CB26A3">
        <w:trPr>
          <w:trHeight w:val="270"/>
          <w:tblCellSpacing w:w="7" w:type="dxa"/>
        </w:trPr>
        <w:tc>
          <w:tcPr>
            <w:tcW w:w="0" w:type="auto"/>
            <w:gridSpan w:val="12"/>
            <w:shd w:val="clear" w:color="auto" w:fill="FFFFFF"/>
            <w:tcMar>
              <w:top w:w="15" w:type="dxa"/>
              <w:left w:w="0" w:type="dxa"/>
              <w:bottom w:w="15" w:type="dxa"/>
              <w:right w:w="30" w:type="dxa"/>
            </w:tcMar>
            <w:vAlign w:val="center"/>
            <w:hideMark/>
          </w:tcPr>
          <w:p w:rsidR="00CB26A3" w:rsidRPr="00CB26A3" w:rsidRDefault="00CB26A3" w:rsidP="00CB26A3">
            <w:pPr>
              <w:spacing w:after="0" w:line="240" w:lineRule="auto"/>
              <w:rPr>
                <w:rFonts w:ascii="Times New Roman" w:eastAsia="Times New Roman" w:hAnsi="Times New Roman" w:cs="Times New Roman"/>
                <w:i/>
                <w:iCs/>
                <w:color w:val="333333"/>
                <w:sz w:val="18"/>
                <w:szCs w:val="18"/>
                <w:lang w:eastAsia="tr-TR"/>
              </w:rPr>
            </w:pPr>
          </w:p>
        </w:tc>
      </w:tr>
      <w:tr w:rsidR="00CB26A3" w:rsidRPr="0019338E" w:rsidTr="00CB26A3">
        <w:trPr>
          <w:trHeight w:val="270"/>
          <w:tblCellSpacing w:w="7" w:type="dxa"/>
        </w:trPr>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rPr>
                <w:rFonts w:ascii="Verdana" w:eastAsia="Times New Roman" w:hAnsi="Verdana" w:cs="Arial"/>
                <w:color w:val="000000"/>
                <w:sz w:val="18"/>
                <w:szCs w:val="18"/>
                <w:lang w:eastAsia="tr-TR"/>
              </w:rPr>
            </w:pP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b/>
                <w:color w:val="000000"/>
                <w:sz w:val="18"/>
                <w:szCs w:val="18"/>
                <w:lang w:eastAsia="tr-TR"/>
              </w:rPr>
            </w:pPr>
            <w:r w:rsidRPr="00CB26A3">
              <w:rPr>
                <w:rFonts w:ascii="Verdana" w:eastAsia="Times New Roman" w:hAnsi="Verdana" w:cs="Arial"/>
                <w:b/>
                <w:color w:val="000000"/>
                <w:sz w:val="18"/>
                <w:szCs w:val="18"/>
                <w:lang w:eastAsia="tr-TR"/>
              </w:rPr>
              <w:t>2001</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b/>
                <w:color w:val="000000"/>
                <w:sz w:val="18"/>
                <w:szCs w:val="18"/>
                <w:lang w:eastAsia="tr-TR"/>
              </w:rPr>
            </w:pPr>
            <w:r w:rsidRPr="00CB26A3">
              <w:rPr>
                <w:rFonts w:ascii="Verdana" w:eastAsia="Times New Roman" w:hAnsi="Verdana" w:cs="Arial"/>
                <w:b/>
                <w:color w:val="000000"/>
                <w:sz w:val="18"/>
                <w:szCs w:val="18"/>
                <w:lang w:eastAsia="tr-TR"/>
              </w:rPr>
              <w:t>2002</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b/>
                <w:color w:val="000000"/>
                <w:sz w:val="18"/>
                <w:szCs w:val="18"/>
                <w:lang w:eastAsia="tr-TR"/>
              </w:rPr>
            </w:pPr>
            <w:r w:rsidRPr="00CB26A3">
              <w:rPr>
                <w:rFonts w:ascii="Verdana" w:eastAsia="Times New Roman" w:hAnsi="Verdana" w:cs="Arial"/>
                <w:b/>
                <w:color w:val="000000"/>
                <w:sz w:val="18"/>
                <w:szCs w:val="18"/>
                <w:lang w:eastAsia="tr-TR"/>
              </w:rPr>
              <w:t>2003</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b/>
                <w:color w:val="000000"/>
                <w:sz w:val="18"/>
                <w:szCs w:val="18"/>
                <w:lang w:eastAsia="tr-TR"/>
              </w:rPr>
            </w:pPr>
            <w:r w:rsidRPr="00CB26A3">
              <w:rPr>
                <w:rFonts w:ascii="Verdana" w:eastAsia="Times New Roman" w:hAnsi="Verdana" w:cs="Arial"/>
                <w:b/>
                <w:color w:val="000000"/>
                <w:sz w:val="18"/>
                <w:szCs w:val="18"/>
                <w:lang w:eastAsia="tr-TR"/>
              </w:rPr>
              <w:t>2004</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b/>
                <w:color w:val="000000"/>
                <w:sz w:val="18"/>
                <w:szCs w:val="18"/>
                <w:lang w:eastAsia="tr-TR"/>
              </w:rPr>
            </w:pPr>
            <w:r w:rsidRPr="00CB26A3">
              <w:rPr>
                <w:rFonts w:ascii="Verdana" w:eastAsia="Times New Roman" w:hAnsi="Verdana" w:cs="Arial"/>
                <w:b/>
                <w:color w:val="000000"/>
                <w:sz w:val="18"/>
                <w:szCs w:val="18"/>
                <w:lang w:eastAsia="tr-TR"/>
              </w:rPr>
              <w:t>2005</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b/>
                <w:color w:val="000000"/>
                <w:sz w:val="18"/>
                <w:szCs w:val="18"/>
                <w:lang w:eastAsia="tr-TR"/>
              </w:rPr>
            </w:pPr>
            <w:r w:rsidRPr="00CB26A3">
              <w:rPr>
                <w:rFonts w:ascii="Verdana" w:eastAsia="Times New Roman" w:hAnsi="Verdana" w:cs="Arial"/>
                <w:b/>
                <w:color w:val="000000"/>
                <w:sz w:val="18"/>
                <w:szCs w:val="18"/>
                <w:lang w:eastAsia="tr-TR"/>
              </w:rPr>
              <w:t>2006</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b/>
                <w:color w:val="000000"/>
                <w:sz w:val="18"/>
                <w:szCs w:val="18"/>
                <w:lang w:eastAsia="tr-TR"/>
              </w:rPr>
            </w:pPr>
            <w:r w:rsidRPr="00CB26A3">
              <w:rPr>
                <w:rFonts w:ascii="Verdana" w:eastAsia="Times New Roman" w:hAnsi="Verdana" w:cs="Arial"/>
                <w:b/>
                <w:color w:val="000000"/>
                <w:sz w:val="18"/>
                <w:szCs w:val="18"/>
                <w:lang w:eastAsia="tr-TR"/>
              </w:rPr>
              <w:t>2007</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b/>
                <w:color w:val="000000"/>
                <w:sz w:val="18"/>
                <w:szCs w:val="18"/>
                <w:lang w:eastAsia="tr-TR"/>
              </w:rPr>
            </w:pPr>
            <w:r w:rsidRPr="00CB26A3">
              <w:rPr>
                <w:rFonts w:ascii="Verdana" w:eastAsia="Times New Roman" w:hAnsi="Verdana" w:cs="Arial"/>
                <w:b/>
                <w:color w:val="000000"/>
                <w:sz w:val="18"/>
                <w:szCs w:val="18"/>
                <w:lang w:eastAsia="tr-TR"/>
              </w:rPr>
              <w:t>2008</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b/>
                <w:color w:val="000000"/>
                <w:sz w:val="18"/>
                <w:szCs w:val="18"/>
                <w:lang w:eastAsia="tr-TR"/>
              </w:rPr>
            </w:pPr>
            <w:r w:rsidRPr="00CB26A3">
              <w:rPr>
                <w:rFonts w:ascii="Verdana" w:eastAsia="Times New Roman" w:hAnsi="Verdana" w:cs="Arial"/>
                <w:b/>
                <w:color w:val="000000"/>
                <w:sz w:val="18"/>
                <w:szCs w:val="18"/>
                <w:lang w:eastAsia="tr-TR"/>
              </w:rPr>
              <w:t>2009</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b/>
                <w:color w:val="000000"/>
                <w:sz w:val="18"/>
                <w:szCs w:val="18"/>
                <w:lang w:eastAsia="tr-TR"/>
              </w:rPr>
            </w:pPr>
            <w:r w:rsidRPr="00CB26A3">
              <w:rPr>
                <w:rFonts w:ascii="Verdana" w:eastAsia="Times New Roman" w:hAnsi="Verdana" w:cs="Arial"/>
                <w:b/>
                <w:color w:val="000000"/>
                <w:sz w:val="18"/>
                <w:szCs w:val="18"/>
                <w:lang w:eastAsia="tr-TR"/>
              </w:rPr>
              <w:t>2010</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b/>
                <w:color w:val="000000"/>
                <w:sz w:val="18"/>
                <w:szCs w:val="18"/>
                <w:lang w:eastAsia="tr-TR"/>
              </w:rPr>
            </w:pPr>
            <w:r w:rsidRPr="00CB26A3">
              <w:rPr>
                <w:rFonts w:ascii="Verdana" w:eastAsia="Times New Roman" w:hAnsi="Verdana" w:cs="Arial"/>
                <w:b/>
                <w:color w:val="000000"/>
                <w:sz w:val="18"/>
                <w:szCs w:val="18"/>
                <w:lang w:eastAsia="tr-TR"/>
              </w:rPr>
              <w:t>2011</w:t>
            </w:r>
          </w:p>
        </w:tc>
      </w:tr>
      <w:tr w:rsidR="00CB26A3" w:rsidRPr="0019338E" w:rsidTr="00CB26A3">
        <w:trPr>
          <w:trHeight w:val="270"/>
          <w:tblCellSpacing w:w="7" w:type="dxa"/>
        </w:trPr>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İhracat</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299</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378</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622</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894</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1.179</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1.568</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2.060</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2.151</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1.388</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1.498</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1.623</w:t>
            </w:r>
          </w:p>
        </w:tc>
      </w:tr>
      <w:tr w:rsidR="00CB26A3" w:rsidRPr="0019338E" w:rsidTr="00CB26A3">
        <w:trPr>
          <w:trHeight w:val="270"/>
          <w:tblCellSpacing w:w="7" w:type="dxa"/>
        </w:trPr>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İthalat</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394</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507</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689</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959</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1.190</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1.663</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1.952</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1.840</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1.117</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1.702</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2.475</w:t>
            </w:r>
          </w:p>
        </w:tc>
      </w:tr>
      <w:tr w:rsidR="00CB26A3" w:rsidRPr="0019338E" w:rsidTr="00CB26A3">
        <w:trPr>
          <w:trHeight w:val="270"/>
          <w:tblCellSpacing w:w="7" w:type="dxa"/>
        </w:trPr>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Hacim</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693</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885</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1.311</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1.854</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2.369</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3.231</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4.012</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3.991</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2.505</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3.200</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4.098</w:t>
            </w:r>
          </w:p>
        </w:tc>
      </w:tr>
      <w:tr w:rsidR="00CB26A3" w:rsidRPr="0019338E" w:rsidTr="00CB26A3">
        <w:trPr>
          <w:trHeight w:val="270"/>
          <w:tblCellSpacing w:w="7" w:type="dxa"/>
        </w:trPr>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Denge</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-94</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-128</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-68</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-65</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-11</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-95</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109</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311</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271</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-205</w:t>
            </w:r>
          </w:p>
        </w:tc>
        <w:tc>
          <w:tcPr>
            <w:tcW w:w="0" w:type="auto"/>
            <w:shd w:val="clear" w:color="auto" w:fill="CEE7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-851</w:t>
            </w:r>
          </w:p>
        </w:tc>
      </w:tr>
      <w:tr w:rsidR="00CB26A3" w:rsidRPr="0019338E" w:rsidTr="00CB26A3">
        <w:trPr>
          <w:trHeight w:val="270"/>
          <w:tblCellSpacing w:w="7" w:type="dxa"/>
        </w:trPr>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İhracatın İthalatı Karşılama Oranı (%)</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76</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75</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90</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93</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99</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94</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106</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117</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124</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88</w:t>
            </w:r>
          </w:p>
        </w:tc>
        <w:tc>
          <w:tcPr>
            <w:tcW w:w="0" w:type="auto"/>
            <w:shd w:val="clear" w:color="auto" w:fill="F0F8FF"/>
            <w:tcMar>
              <w:top w:w="15" w:type="dxa"/>
              <w:left w:w="0" w:type="dxa"/>
              <w:bottom w:w="15" w:type="dxa"/>
              <w:right w:w="30" w:type="dxa"/>
            </w:tcMar>
            <w:vAlign w:val="center"/>
            <w:hideMark/>
          </w:tcPr>
          <w:p w:rsidR="00CB26A3" w:rsidRPr="00CB26A3" w:rsidRDefault="00CB26A3" w:rsidP="00CB26A3">
            <w:pPr>
              <w:spacing w:after="0" w:line="240" w:lineRule="auto"/>
              <w:jc w:val="center"/>
              <w:rPr>
                <w:rFonts w:ascii="Verdana" w:eastAsia="Times New Roman" w:hAnsi="Verdana" w:cs="Arial"/>
                <w:color w:val="000000"/>
                <w:sz w:val="18"/>
                <w:szCs w:val="18"/>
                <w:lang w:eastAsia="tr-TR"/>
              </w:rPr>
            </w:pPr>
            <w:r w:rsidRPr="00CB26A3">
              <w:rPr>
                <w:rFonts w:ascii="Verdana" w:eastAsia="Times New Roman" w:hAnsi="Verdana" w:cs="Arial"/>
                <w:color w:val="000000"/>
                <w:sz w:val="18"/>
                <w:szCs w:val="18"/>
                <w:lang w:eastAsia="tr-TR"/>
              </w:rPr>
              <w:t>66</w:t>
            </w:r>
          </w:p>
        </w:tc>
      </w:tr>
    </w:tbl>
    <w:p w:rsidR="00B84E29" w:rsidRPr="0019338E" w:rsidRDefault="00CB26A3" w:rsidP="0083370E">
      <w:pPr>
        <w:spacing w:after="0" w:line="360" w:lineRule="auto"/>
        <w:jc w:val="both"/>
        <w:rPr>
          <w:rFonts w:ascii="Verdana" w:hAnsi="Verdana" w:cs="Arial"/>
          <w:b/>
          <w:bCs/>
          <w:color w:val="FFFFFF"/>
          <w:sz w:val="18"/>
          <w:szCs w:val="18"/>
        </w:rPr>
      </w:pPr>
      <w:r w:rsidRPr="0019338E">
        <w:rPr>
          <w:rFonts w:ascii="Verdana" w:hAnsi="Verdana" w:cs="Arial"/>
          <w:b/>
          <w:bCs/>
          <w:color w:val="FFFFFF"/>
          <w:sz w:val="18"/>
          <w:szCs w:val="18"/>
        </w:rPr>
        <w:t>1</w:t>
      </w:r>
      <w:r w:rsidRPr="00CB26A3">
        <w:rPr>
          <w:rFonts w:ascii="Verdana" w:eastAsia="Times New Roman" w:hAnsi="Verdana" w:cs="Times New Roman"/>
          <w:i/>
          <w:iCs/>
          <w:color w:val="333333"/>
          <w:sz w:val="18"/>
          <w:szCs w:val="18"/>
          <w:lang w:eastAsia="tr-TR"/>
        </w:rPr>
        <w:t>Kaynak: Trademap</w:t>
      </w:r>
    </w:p>
    <w:p w:rsidR="00B84E29" w:rsidRPr="0095264A" w:rsidRDefault="00B84E29" w:rsidP="0083370E">
      <w:pPr>
        <w:spacing w:after="0" w:line="360" w:lineRule="auto"/>
        <w:jc w:val="both"/>
        <w:rPr>
          <w:rFonts w:ascii="Arial" w:hAnsi="Arial" w:cs="Arial"/>
          <w:b/>
          <w:bCs/>
          <w:color w:val="003366"/>
          <w:sz w:val="24"/>
          <w:szCs w:val="24"/>
        </w:rPr>
      </w:pPr>
    </w:p>
    <w:tbl>
      <w:tblPr>
        <w:tblW w:w="4950" w:type="pct"/>
        <w:tblCellSpacing w:w="7" w:type="dxa"/>
        <w:tblInd w:w="14" w:type="dxa"/>
        <w:shd w:val="clear" w:color="auto" w:fill="FFFFFF"/>
        <w:tblCellMar>
          <w:top w:w="15" w:type="dxa"/>
          <w:left w:w="15" w:type="dxa"/>
          <w:bottom w:w="15" w:type="dxa"/>
          <w:right w:w="15" w:type="dxa"/>
        </w:tblCellMar>
        <w:tblLook w:val="04A0"/>
      </w:tblPr>
      <w:tblGrid>
        <w:gridCol w:w="811"/>
        <w:gridCol w:w="5698"/>
        <w:gridCol w:w="841"/>
        <w:gridCol w:w="841"/>
        <w:gridCol w:w="848"/>
      </w:tblGrid>
      <w:tr w:rsidR="001248A5" w:rsidRPr="001248A5" w:rsidTr="001248A5">
        <w:trPr>
          <w:trHeight w:val="270"/>
          <w:tblCellSpacing w:w="7" w:type="dxa"/>
        </w:trPr>
        <w:tc>
          <w:tcPr>
            <w:tcW w:w="0" w:type="auto"/>
            <w:gridSpan w:val="5"/>
            <w:tcBorders>
              <w:top w:val="nil"/>
              <w:left w:val="nil"/>
              <w:bottom w:val="nil"/>
              <w:right w:val="nil"/>
            </w:tcBorders>
            <w:shd w:val="clear" w:color="auto" w:fill="FFFFFF"/>
            <w:tcMar>
              <w:top w:w="15" w:type="dxa"/>
              <w:left w:w="0" w:type="dxa"/>
              <w:bottom w:w="15" w:type="dxa"/>
              <w:right w:w="30" w:type="dxa"/>
            </w:tcMar>
            <w:vAlign w:val="center"/>
            <w:hideMark/>
          </w:tcPr>
          <w:p w:rsidR="001248A5" w:rsidRPr="001248A5" w:rsidRDefault="001248A5" w:rsidP="001248A5">
            <w:pPr>
              <w:spacing w:after="30" w:line="240" w:lineRule="auto"/>
              <w:rPr>
                <w:rFonts w:ascii="Times New Roman" w:eastAsia="Times New Roman" w:hAnsi="Times New Roman" w:cs="Times New Roman"/>
                <w:b/>
                <w:bCs/>
                <w:i/>
                <w:iCs/>
                <w:color w:val="003366"/>
                <w:lang w:eastAsia="tr-TR"/>
              </w:rPr>
            </w:pPr>
            <w:r w:rsidRPr="001248A5">
              <w:rPr>
                <w:rFonts w:ascii="Times New Roman" w:eastAsia="Times New Roman" w:hAnsi="Times New Roman" w:cs="Times New Roman"/>
                <w:b/>
                <w:bCs/>
                <w:i/>
                <w:iCs/>
                <w:color w:val="003366"/>
                <w:lang w:eastAsia="tr-TR"/>
              </w:rPr>
              <w:t>Türkiye'nin Bulgaristan'a İhracatında Başlıca Ürünler (Milyon Dolar)</w:t>
            </w:r>
          </w:p>
        </w:tc>
      </w:tr>
      <w:tr w:rsidR="001248A5" w:rsidRPr="001248A5" w:rsidTr="001248A5">
        <w:trPr>
          <w:trHeight w:val="270"/>
          <w:tblCellSpacing w:w="7" w:type="dxa"/>
        </w:trPr>
        <w:tc>
          <w:tcPr>
            <w:tcW w:w="0" w:type="auto"/>
            <w:gridSpan w:val="5"/>
            <w:shd w:val="clear" w:color="auto" w:fill="FFFFFF"/>
            <w:tcMar>
              <w:top w:w="15" w:type="dxa"/>
              <w:left w:w="0" w:type="dxa"/>
              <w:bottom w:w="15" w:type="dxa"/>
              <w:right w:w="30" w:type="dxa"/>
            </w:tcMar>
            <w:vAlign w:val="center"/>
            <w:hideMark/>
          </w:tcPr>
          <w:p w:rsidR="001248A5" w:rsidRPr="001248A5" w:rsidRDefault="001248A5" w:rsidP="001248A5">
            <w:pPr>
              <w:spacing w:after="0" w:line="240" w:lineRule="auto"/>
              <w:rPr>
                <w:rFonts w:ascii="Times New Roman" w:eastAsia="Times New Roman" w:hAnsi="Times New Roman" w:cs="Times New Roman"/>
                <w:i/>
                <w:iCs/>
                <w:color w:val="333333"/>
                <w:sz w:val="18"/>
                <w:szCs w:val="18"/>
                <w:lang w:eastAsia="tr-TR"/>
              </w:rPr>
            </w:pPr>
          </w:p>
        </w:tc>
      </w:tr>
      <w:tr w:rsidR="001248A5" w:rsidRPr="001248A5" w:rsidTr="001248A5">
        <w:trPr>
          <w:trHeight w:val="270"/>
          <w:tblCellSpacing w:w="7" w:type="dxa"/>
        </w:trPr>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b/>
                <w:color w:val="000000"/>
                <w:sz w:val="18"/>
                <w:szCs w:val="18"/>
                <w:lang w:eastAsia="tr-TR"/>
              </w:rPr>
            </w:pPr>
            <w:r w:rsidRPr="001248A5">
              <w:rPr>
                <w:rFonts w:ascii="Verdana" w:eastAsia="Times New Roman" w:hAnsi="Verdana" w:cs="Arial"/>
                <w:b/>
                <w:color w:val="000000"/>
                <w:sz w:val="18"/>
                <w:szCs w:val="18"/>
                <w:lang w:eastAsia="tr-TR"/>
              </w:rPr>
              <w:t>GTİP</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b/>
                <w:color w:val="000000"/>
                <w:sz w:val="18"/>
                <w:szCs w:val="18"/>
                <w:lang w:eastAsia="tr-TR"/>
              </w:rPr>
            </w:pPr>
            <w:r w:rsidRPr="001248A5">
              <w:rPr>
                <w:rFonts w:ascii="Verdana" w:eastAsia="Times New Roman" w:hAnsi="Verdana" w:cs="Arial"/>
                <w:b/>
                <w:color w:val="000000"/>
                <w:sz w:val="18"/>
                <w:szCs w:val="18"/>
                <w:lang w:eastAsia="tr-TR"/>
              </w:rPr>
              <w:t>ÜRÜNLER</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b/>
                <w:color w:val="000000"/>
                <w:sz w:val="18"/>
                <w:szCs w:val="18"/>
                <w:lang w:eastAsia="tr-TR"/>
              </w:rPr>
            </w:pPr>
            <w:r w:rsidRPr="001248A5">
              <w:rPr>
                <w:rFonts w:ascii="Verdana" w:eastAsia="Times New Roman" w:hAnsi="Verdana" w:cs="Arial"/>
                <w:b/>
                <w:color w:val="000000"/>
                <w:sz w:val="18"/>
                <w:szCs w:val="18"/>
                <w:lang w:eastAsia="tr-TR"/>
              </w:rPr>
              <w:t>2009</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b/>
                <w:color w:val="000000"/>
                <w:sz w:val="18"/>
                <w:szCs w:val="18"/>
                <w:lang w:eastAsia="tr-TR"/>
              </w:rPr>
            </w:pPr>
            <w:r w:rsidRPr="001248A5">
              <w:rPr>
                <w:rFonts w:ascii="Verdana" w:eastAsia="Times New Roman" w:hAnsi="Verdana" w:cs="Arial"/>
                <w:b/>
                <w:color w:val="000000"/>
                <w:sz w:val="18"/>
                <w:szCs w:val="18"/>
                <w:lang w:eastAsia="tr-TR"/>
              </w:rPr>
              <w:t>2010</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b/>
                <w:color w:val="000000"/>
                <w:sz w:val="18"/>
                <w:szCs w:val="18"/>
                <w:lang w:eastAsia="tr-TR"/>
              </w:rPr>
            </w:pPr>
            <w:r w:rsidRPr="001248A5">
              <w:rPr>
                <w:rFonts w:ascii="Verdana" w:eastAsia="Times New Roman" w:hAnsi="Verdana" w:cs="Arial"/>
                <w:b/>
                <w:color w:val="000000"/>
                <w:sz w:val="18"/>
                <w:szCs w:val="18"/>
                <w:lang w:eastAsia="tr-TR"/>
              </w:rPr>
              <w:t>2011</w:t>
            </w:r>
          </w:p>
        </w:tc>
      </w:tr>
      <w:tr w:rsidR="001248A5" w:rsidRPr="001248A5" w:rsidTr="001248A5">
        <w:trPr>
          <w:trHeight w:val="270"/>
          <w:tblCellSpacing w:w="7" w:type="dxa"/>
        </w:trPr>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_</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TOPLAM</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1.388</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1.498</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1.623</w:t>
            </w:r>
          </w:p>
        </w:tc>
      </w:tr>
      <w:tr w:rsidR="001248A5" w:rsidRPr="001248A5" w:rsidTr="001248A5">
        <w:trPr>
          <w:trHeight w:val="270"/>
          <w:tblCellSpacing w:w="7" w:type="dxa"/>
        </w:trPr>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39</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Plastik ve plastikten mamul eşya</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100</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102</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134</w:t>
            </w:r>
          </w:p>
        </w:tc>
      </w:tr>
      <w:tr w:rsidR="001248A5" w:rsidRPr="001248A5" w:rsidTr="001248A5">
        <w:trPr>
          <w:trHeight w:val="270"/>
          <w:tblCellSpacing w:w="7" w:type="dxa"/>
        </w:trPr>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85</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Elektrikli makine ve cihazlar</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67</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96</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120</w:t>
            </w:r>
          </w:p>
        </w:tc>
      </w:tr>
      <w:tr w:rsidR="001248A5" w:rsidRPr="001248A5" w:rsidTr="001248A5">
        <w:trPr>
          <w:trHeight w:val="270"/>
          <w:tblCellSpacing w:w="7" w:type="dxa"/>
        </w:trPr>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84</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Makine ve cihazlar</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92</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95</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115</w:t>
            </w:r>
          </w:p>
        </w:tc>
      </w:tr>
      <w:tr w:rsidR="001248A5" w:rsidRPr="001248A5" w:rsidTr="001248A5">
        <w:trPr>
          <w:trHeight w:val="270"/>
          <w:tblCellSpacing w:w="7" w:type="dxa"/>
        </w:trPr>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87</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Motorlu Kara Taşıtları</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48</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41</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84</w:t>
            </w:r>
          </w:p>
        </w:tc>
      </w:tr>
      <w:tr w:rsidR="001248A5" w:rsidRPr="001248A5" w:rsidTr="001248A5">
        <w:trPr>
          <w:trHeight w:val="270"/>
          <w:tblCellSpacing w:w="7" w:type="dxa"/>
        </w:trPr>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72</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Demir ve Çelik</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54</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51</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84</w:t>
            </w:r>
          </w:p>
        </w:tc>
      </w:tr>
      <w:tr w:rsidR="001248A5" w:rsidRPr="001248A5" w:rsidTr="001248A5">
        <w:trPr>
          <w:trHeight w:val="270"/>
          <w:tblCellSpacing w:w="7" w:type="dxa"/>
        </w:trPr>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74</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Bakır ve Bakırdan Eşya</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52</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63</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79</w:t>
            </w:r>
          </w:p>
        </w:tc>
      </w:tr>
      <w:tr w:rsidR="001248A5" w:rsidRPr="001248A5" w:rsidTr="001248A5">
        <w:trPr>
          <w:trHeight w:val="270"/>
          <w:tblCellSpacing w:w="7" w:type="dxa"/>
        </w:trPr>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76</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Alüminyum ve Alüminyumdan Eşya</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60</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68</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72</w:t>
            </w:r>
          </w:p>
        </w:tc>
      </w:tr>
      <w:tr w:rsidR="001248A5" w:rsidRPr="001248A5" w:rsidTr="001248A5">
        <w:trPr>
          <w:trHeight w:val="270"/>
          <w:tblCellSpacing w:w="7" w:type="dxa"/>
        </w:trPr>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55</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Sentetik ve suni devamsız lifler</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40</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56</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70</w:t>
            </w:r>
          </w:p>
        </w:tc>
      </w:tr>
      <w:tr w:rsidR="001248A5" w:rsidRPr="001248A5" w:rsidTr="001248A5">
        <w:trPr>
          <w:trHeight w:val="270"/>
          <w:tblCellSpacing w:w="7" w:type="dxa"/>
        </w:trPr>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26</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Metal cevherleri cüruf ve kül</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16</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93</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64</w:t>
            </w:r>
          </w:p>
        </w:tc>
      </w:tr>
      <w:tr w:rsidR="001248A5" w:rsidRPr="001248A5" w:rsidTr="001248A5">
        <w:trPr>
          <w:trHeight w:val="270"/>
          <w:tblCellSpacing w:w="7" w:type="dxa"/>
        </w:trPr>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60</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Örme Eşya</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80</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77</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64</w:t>
            </w:r>
          </w:p>
        </w:tc>
      </w:tr>
      <w:tr w:rsidR="001248A5" w:rsidRPr="001248A5" w:rsidTr="001248A5">
        <w:trPr>
          <w:trHeight w:val="270"/>
          <w:tblCellSpacing w:w="7" w:type="dxa"/>
        </w:trPr>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08</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Yenilen Meyvalar, Kabuklu Yemişler</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81</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82</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63</w:t>
            </w:r>
          </w:p>
        </w:tc>
      </w:tr>
      <w:tr w:rsidR="001248A5" w:rsidRPr="001248A5" w:rsidTr="001248A5">
        <w:trPr>
          <w:trHeight w:val="270"/>
          <w:tblCellSpacing w:w="7" w:type="dxa"/>
        </w:trPr>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07</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Yenilen Sebzeler ve Bazı Kök ve Yumrular</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119</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87</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56</w:t>
            </w:r>
          </w:p>
        </w:tc>
      </w:tr>
      <w:tr w:rsidR="001248A5" w:rsidRPr="001248A5" w:rsidTr="001248A5">
        <w:trPr>
          <w:trHeight w:val="270"/>
          <w:tblCellSpacing w:w="7" w:type="dxa"/>
        </w:trPr>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61</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Örme Giyim Eşyası ve Aksesuarları</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30</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42</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49</w:t>
            </w:r>
          </w:p>
        </w:tc>
      </w:tr>
      <w:tr w:rsidR="001248A5" w:rsidRPr="001248A5" w:rsidTr="001248A5">
        <w:trPr>
          <w:trHeight w:val="270"/>
          <w:tblCellSpacing w:w="7" w:type="dxa"/>
        </w:trPr>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48</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proofErr w:type="gramStart"/>
            <w:r w:rsidRPr="001248A5">
              <w:rPr>
                <w:rFonts w:ascii="Verdana" w:eastAsia="Times New Roman" w:hAnsi="Verdana" w:cs="Arial"/>
                <w:color w:val="000000"/>
                <w:sz w:val="18"/>
                <w:szCs w:val="18"/>
                <w:lang w:eastAsia="tr-TR"/>
              </w:rPr>
              <w:t>Kağıt</w:t>
            </w:r>
            <w:proofErr w:type="gramEnd"/>
            <w:r w:rsidRPr="001248A5">
              <w:rPr>
                <w:rFonts w:ascii="Verdana" w:eastAsia="Times New Roman" w:hAnsi="Verdana" w:cs="Arial"/>
                <w:color w:val="000000"/>
                <w:sz w:val="18"/>
                <w:szCs w:val="18"/>
                <w:lang w:eastAsia="tr-TR"/>
              </w:rPr>
              <w:t xml:space="preserve"> ve Karton</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45</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46</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47</w:t>
            </w:r>
          </w:p>
        </w:tc>
      </w:tr>
      <w:tr w:rsidR="001248A5" w:rsidRPr="001248A5" w:rsidTr="001248A5">
        <w:trPr>
          <w:trHeight w:val="270"/>
          <w:tblCellSpacing w:w="7" w:type="dxa"/>
        </w:trPr>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73</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Demir Çelik Eşya</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50</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40</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47</w:t>
            </w:r>
          </w:p>
        </w:tc>
      </w:tr>
      <w:tr w:rsidR="001248A5" w:rsidRPr="001248A5" w:rsidTr="001248A5">
        <w:trPr>
          <w:trHeight w:val="270"/>
          <w:tblCellSpacing w:w="7" w:type="dxa"/>
        </w:trPr>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40</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Kauçuk ve Kauçukdan Eşya</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20</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29</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41</w:t>
            </w:r>
          </w:p>
        </w:tc>
      </w:tr>
      <w:tr w:rsidR="001248A5" w:rsidRPr="001248A5" w:rsidTr="001248A5">
        <w:trPr>
          <w:trHeight w:val="270"/>
          <w:tblCellSpacing w:w="7" w:type="dxa"/>
        </w:trPr>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52</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Pamuk</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44</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33</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35</w:t>
            </w:r>
          </w:p>
        </w:tc>
      </w:tr>
      <w:tr w:rsidR="001248A5" w:rsidRPr="001248A5" w:rsidTr="001248A5">
        <w:trPr>
          <w:trHeight w:val="270"/>
          <w:tblCellSpacing w:w="7" w:type="dxa"/>
        </w:trPr>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54</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Dokumaya elverişli suni ve sentetik lifler</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18</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28</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34</w:t>
            </w:r>
          </w:p>
        </w:tc>
      </w:tr>
      <w:tr w:rsidR="001248A5" w:rsidRPr="001248A5" w:rsidTr="001248A5">
        <w:trPr>
          <w:trHeight w:val="270"/>
          <w:tblCellSpacing w:w="7" w:type="dxa"/>
        </w:trPr>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25</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Tuz, kükürt, toprak ve taşlar</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39</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30</w:t>
            </w:r>
          </w:p>
        </w:tc>
        <w:tc>
          <w:tcPr>
            <w:tcW w:w="0" w:type="auto"/>
            <w:shd w:val="clear" w:color="auto" w:fill="CEE7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32</w:t>
            </w:r>
          </w:p>
        </w:tc>
      </w:tr>
      <w:tr w:rsidR="001248A5" w:rsidRPr="001248A5" w:rsidTr="001248A5">
        <w:trPr>
          <w:trHeight w:val="270"/>
          <w:tblCellSpacing w:w="7" w:type="dxa"/>
        </w:trPr>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62</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Örülmemiş giyim eşyası ve aksesuarları</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15</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31</w:t>
            </w:r>
          </w:p>
        </w:tc>
        <w:tc>
          <w:tcPr>
            <w:tcW w:w="0" w:type="auto"/>
            <w:shd w:val="clear" w:color="auto" w:fill="F0F8FF"/>
            <w:tcMar>
              <w:top w:w="15" w:type="dxa"/>
              <w:left w:w="0" w:type="dxa"/>
              <w:bottom w:w="15" w:type="dxa"/>
              <w:right w:w="30" w:type="dxa"/>
            </w:tcMar>
            <w:vAlign w:val="center"/>
            <w:hideMark/>
          </w:tcPr>
          <w:p w:rsidR="001248A5" w:rsidRPr="001248A5" w:rsidRDefault="001248A5" w:rsidP="0013234F">
            <w:pPr>
              <w:spacing w:after="0" w:line="360" w:lineRule="auto"/>
              <w:jc w:val="center"/>
              <w:rPr>
                <w:rFonts w:ascii="Verdana" w:eastAsia="Times New Roman" w:hAnsi="Verdana" w:cs="Arial"/>
                <w:color w:val="000000"/>
                <w:sz w:val="18"/>
                <w:szCs w:val="18"/>
                <w:lang w:eastAsia="tr-TR"/>
              </w:rPr>
            </w:pPr>
            <w:r w:rsidRPr="001248A5">
              <w:rPr>
                <w:rFonts w:ascii="Verdana" w:eastAsia="Times New Roman" w:hAnsi="Verdana" w:cs="Arial"/>
                <w:color w:val="000000"/>
                <w:sz w:val="18"/>
                <w:szCs w:val="18"/>
                <w:lang w:eastAsia="tr-TR"/>
              </w:rPr>
              <w:t>25</w:t>
            </w:r>
          </w:p>
        </w:tc>
      </w:tr>
    </w:tbl>
    <w:p w:rsidR="00B84E29" w:rsidRPr="0019338E" w:rsidRDefault="001248A5" w:rsidP="0013234F">
      <w:pPr>
        <w:spacing w:after="0" w:line="360" w:lineRule="auto"/>
        <w:jc w:val="both"/>
        <w:rPr>
          <w:rFonts w:ascii="Verdana" w:hAnsi="Verdana" w:cs="Arial"/>
          <w:b/>
          <w:bCs/>
          <w:color w:val="003366"/>
          <w:sz w:val="18"/>
          <w:szCs w:val="18"/>
        </w:rPr>
      </w:pPr>
      <w:r w:rsidRPr="001248A5">
        <w:rPr>
          <w:rFonts w:ascii="Verdana" w:eastAsia="Times New Roman" w:hAnsi="Verdana" w:cs="Times New Roman"/>
          <w:i/>
          <w:iCs/>
          <w:color w:val="333333"/>
          <w:sz w:val="18"/>
          <w:szCs w:val="18"/>
          <w:lang w:eastAsia="tr-TR"/>
        </w:rPr>
        <w:t>Kaynak: Trademap</w:t>
      </w:r>
    </w:p>
    <w:p w:rsidR="00B84E29" w:rsidRDefault="00B84E29" w:rsidP="0013234F">
      <w:pPr>
        <w:spacing w:after="0" w:line="360" w:lineRule="auto"/>
        <w:jc w:val="both"/>
        <w:rPr>
          <w:rFonts w:ascii="Arial" w:hAnsi="Arial" w:cs="Arial"/>
          <w:b/>
          <w:bCs/>
          <w:color w:val="003366"/>
          <w:sz w:val="24"/>
          <w:szCs w:val="24"/>
        </w:rPr>
      </w:pPr>
    </w:p>
    <w:tbl>
      <w:tblPr>
        <w:tblW w:w="4950" w:type="pct"/>
        <w:tblCellSpacing w:w="7" w:type="dxa"/>
        <w:tblInd w:w="14" w:type="dxa"/>
        <w:shd w:val="clear" w:color="auto" w:fill="FFFFFF"/>
        <w:tblCellMar>
          <w:top w:w="15" w:type="dxa"/>
          <w:left w:w="15" w:type="dxa"/>
          <w:bottom w:w="15" w:type="dxa"/>
          <w:right w:w="15" w:type="dxa"/>
        </w:tblCellMar>
        <w:tblLook w:val="04A0"/>
      </w:tblPr>
      <w:tblGrid>
        <w:gridCol w:w="784"/>
        <w:gridCol w:w="5812"/>
        <w:gridCol w:w="812"/>
        <w:gridCol w:w="812"/>
        <w:gridCol w:w="819"/>
      </w:tblGrid>
      <w:tr w:rsidR="00A609C0" w:rsidRPr="00A609C0" w:rsidTr="00A609C0">
        <w:trPr>
          <w:trHeight w:val="270"/>
          <w:tblCellSpacing w:w="7" w:type="dxa"/>
        </w:trPr>
        <w:tc>
          <w:tcPr>
            <w:tcW w:w="0" w:type="auto"/>
            <w:gridSpan w:val="5"/>
            <w:tcBorders>
              <w:top w:val="nil"/>
              <w:left w:val="nil"/>
              <w:bottom w:val="nil"/>
              <w:right w:val="nil"/>
            </w:tcBorders>
            <w:shd w:val="clear" w:color="auto" w:fill="FFFFFF"/>
            <w:tcMar>
              <w:top w:w="15" w:type="dxa"/>
              <w:left w:w="0" w:type="dxa"/>
              <w:bottom w:w="15" w:type="dxa"/>
              <w:right w:w="30" w:type="dxa"/>
            </w:tcMar>
            <w:vAlign w:val="center"/>
            <w:hideMark/>
          </w:tcPr>
          <w:p w:rsidR="00A609C0" w:rsidRPr="00A609C0" w:rsidRDefault="00A609C0" w:rsidP="0013234F">
            <w:pPr>
              <w:spacing w:after="30" w:line="360" w:lineRule="auto"/>
              <w:rPr>
                <w:rFonts w:ascii="Times New Roman" w:eastAsia="Times New Roman" w:hAnsi="Times New Roman" w:cs="Times New Roman"/>
                <w:b/>
                <w:bCs/>
                <w:i/>
                <w:iCs/>
                <w:color w:val="003366"/>
                <w:lang w:eastAsia="tr-TR"/>
              </w:rPr>
            </w:pPr>
            <w:r w:rsidRPr="00A609C0">
              <w:rPr>
                <w:rFonts w:ascii="Times New Roman" w:eastAsia="Times New Roman" w:hAnsi="Times New Roman" w:cs="Times New Roman"/>
                <w:b/>
                <w:bCs/>
                <w:i/>
                <w:iCs/>
                <w:color w:val="003366"/>
                <w:lang w:eastAsia="tr-TR"/>
              </w:rPr>
              <w:t>Türkiye'nin Bulgaristan'dan İthalatında Başlıca Ürünler (Milyon Dolar)</w:t>
            </w:r>
          </w:p>
        </w:tc>
      </w:tr>
      <w:tr w:rsidR="00A609C0" w:rsidRPr="00A609C0" w:rsidTr="00A609C0">
        <w:trPr>
          <w:trHeight w:val="270"/>
          <w:tblCellSpacing w:w="7" w:type="dxa"/>
        </w:trPr>
        <w:tc>
          <w:tcPr>
            <w:tcW w:w="0" w:type="auto"/>
            <w:gridSpan w:val="5"/>
            <w:shd w:val="clear" w:color="auto" w:fill="FFFFFF"/>
            <w:tcMar>
              <w:top w:w="15" w:type="dxa"/>
              <w:left w:w="0" w:type="dxa"/>
              <w:bottom w:w="15" w:type="dxa"/>
              <w:right w:w="30" w:type="dxa"/>
            </w:tcMar>
            <w:vAlign w:val="center"/>
            <w:hideMark/>
          </w:tcPr>
          <w:p w:rsidR="00A609C0" w:rsidRPr="00A609C0" w:rsidRDefault="00A609C0" w:rsidP="0013234F">
            <w:pPr>
              <w:spacing w:after="0" w:line="360" w:lineRule="auto"/>
              <w:rPr>
                <w:rFonts w:ascii="Times New Roman" w:eastAsia="Times New Roman" w:hAnsi="Times New Roman" w:cs="Times New Roman"/>
                <w:i/>
                <w:iCs/>
                <w:color w:val="333333"/>
                <w:sz w:val="18"/>
                <w:szCs w:val="18"/>
                <w:lang w:eastAsia="tr-TR"/>
              </w:rPr>
            </w:pPr>
          </w:p>
        </w:tc>
      </w:tr>
      <w:tr w:rsidR="00A609C0" w:rsidRPr="00A609C0" w:rsidTr="00A609C0">
        <w:trPr>
          <w:trHeight w:val="270"/>
          <w:tblCellSpacing w:w="7" w:type="dxa"/>
        </w:trPr>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b/>
                <w:color w:val="000000"/>
                <w:sz w:val="18"/>
                <w:szCs w:val="18"/>
                <w:lang w:eastAsia="tr-TR"/>
              </w:rPr>
            </w:pPr>
            <w:r w:rsidRPr="00A609C0">
              <w:rPr>
                <w:rFonts w:ascii="Verdana" w:eastAsia="Times New Roman" w:hAnsi="Verdana" w:cs="Arial"/>
                <w:b/>
                <w:color w:val="000000"/>
                <w:sz w:val="18"/>
                <w:szCs w:val="18"/>
                <w:lang w:eastAsia="tr-TR"/>
              </w:rPr>
              <w:t>GTİP</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b/>
                <w:color w:val="000000"/>
                <w:sz w:val="18"/>
                <w:szCs w:val="18"/>
                <w:lang w:eastAsia="tr-TR"/>
              </w:rPr>
            </w:pPr>
            <w:r w:rsidRPr="00A609C0">
              <w:rPr>
                <w:rFonts w:ascii="Verdana" w:eastAsia="Times New Roman" w:hAnsi="Verdana" w:cs="Arial"/>
                <w:b/>
                <w:color w:val="000000"/>
                <w:sz w:val="18"/>
                <w:szCs w:val="18"/>
                <w:lang w:eastAsia="tr-TR"/>
              </w:rPr>
              <w:t>ÜRÜN</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b/>
                <w:color w:val="000000"/>
                <w:sz w:val="18"/>
                <w:szCs w:val="18"/>
                <w:lang w:eastAsia="tr-TR"/>
              </w:rPr>
            </w:pPr>
            <w:r w:rsidRPr="00A609C0">
              <w:rPr>
                <w:rFonts w:ascii="Verdana" w:eastAsia="Times New Roman" w:hAnsi="Verdana" w:cs="Arial"/>
                <w:b/>
                <w:color w:val="000000"/>
                <w:sz w:val="18"/>
                <w:szCs w:val="18"/>
                <w:lang w:eastAsia="tr-TR"/>
              </w:rPr>
              <w:t>2009</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b/>
                <w:color w:val="000000"/>
                <w:sz w:val="18"/>
                <w:szCs w:val="18"/>
                <w:lang w:eastAsia="tr-TR"/>
              </w:rPr>
            </w:pPr>
            <w:r w:rsidRPr="00A609C0">
              <w:rPr>
                <w:rFonts w:ascii="Verdana" w:eastAsia="Times New Roman" w:hAnsi="Verdana" w:cs="Arial"/>
                <w:b/>
                <w:color w:val="000000"/>
                <w:sz w:val="18"/>
                <w:szCs w:val="18"/>
                <w:lang w:eastAsia="tr-TR"/>
              </w:rPr>
              <w:t>2010</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b/>
                <w:color w:val="000000"/>
                <w:sz w:val="18"/>
                <w:szCs w:val="18"/>
                <w:lang w:eastAsia="tr-TR"/>
              </w:rPr>
            </w:pPr>
            <w:r w:rsidRPr="00A609C0">
              <w:rPr>
                <w:rFonts w:ascii="Verdana" w:eastAsia="Times New Roman" w:hAnsi="Verdana" w:cs="Arial"/>
                <w:b/>
                <w:color w:val="000000"/>
                <w:sz w:val="18"/>
                <w:szCs w:val="18"/>
                <w:lang w:eastAsia="tr-TR"/>
              </w:rPr>
              <w:t>2011</w:t>
            </w:r>
          </w:p>
        </w:tc>
      </w:tr>
      <w:tr w:rsidR="00A609C0" w:rsidRPr="00A609C0" w:rsidTr="00A609C0">
        <w:trPr>
          <w:trHeight w:val="270"/>
          <w:tblCellSpacing w:w="7" w:type="dxa"/>
        </w:trPr>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_</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TOPLAM</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1.117</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1.702</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2.475</w:t>
            </w:r>
          </w:p>
        </w:tc>
      </w:tr>
      <w:tr w:rsidR="00A609C0" w:rsidRPr="00A609C0" w:rsidTr="00A609C0">
        <w:trPr>
          <w:trHeight w:val="270"/>
          <w:tblCellSpacing w:w="7" w:type="dxa"/>
        </w:trPr>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74</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Bakır ve Bakırdan Eşya</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239</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454</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526</w:t>
            </w:r>
          </w:p>
        </w:tc>
      </w:tr>
      <w:tr w:rsidR="00A609C0" w:rsidRPr="00A609C0" w:rsidTr="00A609C0">
        <w:trPr>
          <w:trHeight w:val="270"/>
          <w:tblCellSpacing w:w="7" w:type="dxa"/>
        </w:trPr>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27</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Mineral yakıtlar, yağlar ve müstahzalları</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123</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130</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503</w:t>
            </w:r>
          </w:p>
        </w:tc>
      </w:tr>
      <w:tr w:rsidR="00A609C0" w:rsidRPr="00A609C0" w:rsidTr="00A609C0">
        <w:trPr>
          <w:trHeight w:val="270"/>
          <w:tblCellSpacing w:w="7" w:type="dxa"/>
        </w:trPr>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72</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Demir ve Çelik</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91</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240</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270</w:t>
            </w:r>
          </w:p>
        </w:tc>
      </w:tr>
      <w:tr w:rsidR="00A609C0" w:rsidRPr="00A609C0" w:rsidTr="00A609C0">
        <w:trPr>
          <w:trHeight w:val="270"/>
          <w:tblCellSpacing w:w="7" w:type="dxa"/>
        </w:trPr>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12</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Yağlı Tohum ve Meyveler, sanayi bitkileri</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125</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149</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186</w:t>
            </w:r>
          </w:p>
        </w:tc>
      </w:tr>
      <w:tr w:rsidR="00A609C0" w:rsidRPr="00A609C0" w:rsidTr="00A609C0">
        <w:trPr>
          <w:trHeight w:val="270"/>
          <w:tblCellSpacing w:w="7" w:type="dxa"/>
        </w:trPr>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44</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Ağaç ve ağaçtan mamul eşya, odun kömürü</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46</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91</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130</w:t>
            </w:r>
          </w:p>
        </w:tc>
      </w:tr>
      <w:tr w:rsidR="00A609C0" w:rsidRPr="00A609C0" w:rsidTr="00A609C0">
        <w:trPr>
          <w:trHeight w:val="270"/>
          <w:tblCellSpacing w:w="7" w:type="dxa"/>
        </w:trPr>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28</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İnorganik kimyasallar</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51</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61</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97</w:t>
            </w:r>
          </w:p>
        </w:tc>
      </w:tr>
      <w:tr w:rsidR="00A609C0" w:rsidRPr="00A609C0" w:rsidTr="00A609C0">
        <w:trPr>
          <w:trHeight w:val="270"/>
          <w:tblCellSpacing w:w="7" w:type="dxa"/>
        </w:trPr>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85</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Elektrikli makine ve cihazlar</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34</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57</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83</w:t>
            </w:r>
          </w:p>
        </w:tc>
      </w:tr>
      <w:tr w:rsidR="00A609C0" w:rsidRPr="00A609C0" w:rsidTr="00A609C0">
        <w:trPr>
          <w:trHeight w:val="270"/>
          <w:tblCellSpacing w:w="7" w:type="dxa"/>
        </w:trPr>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84</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 xml:space="preserve">Makine ve </w:t>
            </w:r>
            <w:proofErr w:type="gramStart"/>
            <w:r w:rsidRPr="00A609C0">
              <w:rPr>
                <w:rFonts w:ascii="Verdana" w:eastAsia="Times New Roman" w:hAnsi="Verdana" w:cs="Arial"/>
                <w:color w:val="000000"/>
                <w:sz w:val="18"/>
                <w:szCs w:val="18"/>
                <w:lang w:eastAsia="tr-TR"/>
              </w:rPr>
              <w:t>ekipman</w:t>
            </w:r>
            <w:proofErr w:type="gramEnd"/>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19</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31</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76</w:t>
            </w:r>
          </w:p>
        </w:tc>
      </w:tr>
      <w:tr w:rsidR="00A609C0" w:rsidRPr="00A609C0" w:rsidTr="00A609C0">
        <w:trPr>
          <w:trHeight w:val="270"/>
          <w:tblCellSpacing w:w="7" w:type="dxa"/>
        </w:trPr>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01</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Canlı Hayvanlar</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0</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20</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68</w:t>
            </w:r>
          </w:p>
        </w:tc>
      </w:tr>
      <w:tr w:rsidR="00A609C0" w:rsidRPr="00A609C0" w:rsidTr="00A609C0">
        <w:trPr>
          <w:trHeight w:val="270"/>
          <w:tblCellSpacing w:w="7" w:type="dxa"/>
        </w:trPr>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78</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Kurşun ve Kurşundan eşya</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77</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79</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57</w:t>
            </w:r>
          </w:p>
        </w:tc>
      </w:tr>
      <w:tr w:rsidR="00A609C0" w:rsidRPr="00A609C0" w:rsidTr="00A609C0">
        <w:trPr>
          <w:trHeight w:val="270"/>
          <w:tblCellSpacing w:w="7" w:type="dxa"/>
        </w:trPr>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79</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Çinko ve Çinkodan Eşya</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57</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64</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56</w:t>
            </w:r>
          </w:p>
        </w:tc>
      </w:tr>
      <w:tr w:rsidR="00A609C0" w:rsidRPr="00A609C0" w:rsidTr="00A609C0">
        <w:trPr>
          <w:trHeight w:val="270"/>
          <w:tblCellSpacing w:w="7" w:type="dxa"/>
        </w:trPr>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39</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Plastik ve plastikten mamul eşya</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40</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38</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48</w:t>
            </w:r>
          </w:p>
        </w:tc>
      </w:tr>
      <w:tr w:rsidR="00A609C0" w:rsidRPr="00A609C0" w:rsidTr="00A609C0">
        <w:trPr>
          <w:trHeight w:val="270"/>
          <w:tblCellSpacing w:w="7" w:type="dxa"/>
        </w:trPr>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10</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Hububat</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20</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13</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40</w:t>
            </w:r>
          </w:p>
        </w:tc>
      </w:tr>
      <w:tr w:rsidR="00A609C0" w:rsidRPr="00A609C0" w:rsidTr="00A609C0">
        <w:trPr>
          <w:trHeight w:val="270"/>
          <w:tblCellSpacing w:w="7" w:type="dxa"/>
        </w:trPr>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35</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Albüminoid maddeler</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16</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25</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36</w:t>
            </w:r>
          </w:p>
        </w:tc>
      </w:tr>
      <w:tr w:rsidR="00A609C0" w:rsidRPr="00A609C0" w:rsidTr="00A609C0">
        <w:trPr>
          <w:trHeight w:val="270"/>
          <w:tblCellSpacing w:w="7" w:type="dxa"/>
        </w:trPr>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23</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Gıda sanayi kalıntı ve döküntüleri</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9</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18</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24</w:t>
            </w:r>
          </w:p>
        </w:tc>
      </w:tr>
      <w:tr w:rsidR="00A609C0" w:rsidRPr="00A609C0" w:rsidTr="00A609C0">
        <w:trPr>
          <w:trHeight w:val="270"/>
          <w:tblCellSpacing w:w="7" w:type="dxa"/>
        </w:trPr>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71</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İnciler, kıymetli taş ve metal mamulleri</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7</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6</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24</w:t>
            </w:r>
          </w:p>
        </w:tc>
      </w:tr>
      <w:tr w:rsidR="00A609C0" w:rsidRPr="00A609C0" w:rsidTr="00A609C0">
        <w:trPr>
          <w:trHeight w:val="270"/>
          <w:tblCellSpacing w:w="7" w:type="dxa"/>
        </w:trPr>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62</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Örülmemiş giyim eşyası ve aksesuarları</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10</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13</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22</w:t>
            </w:r>
          </w:p>
        </w:tc>
      </w:tr>
      <w:tr w:rsidR="00A609C0" w:rsidRPr="00A609C0" w:rsidTr="00A609C0">
        <w:trPr>
          <w:trHeight w:val="270"/>
          <w:tblCellSpacing w:w="7" w:type="dxa"/>
        </w:trPr>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47</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Odun Hamuru</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3</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23</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19</w:t>
            </w:r>
          </w:p>
        </w:tc>
      </w:tr>
      <w:tr w:rsidR="00A609C0" w:rsidRPr="00A609C0" w:rsidTr="00A609C0">
        <w:trPr>
          <w:trHeight w:val="270"/>
          <w:tblCellSpacing w:w="7" w:type="dxa"/>
        </w:trPr>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41</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Ham postlar, deriler</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4</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8</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18</w:t>
            </w:r>
          </w:p>
        </w:tc>
      </w:tr>
      <w:tr w:rsidR="00A609C0" w:rsidRPr="00A609C0" w:rsidTr="00A609C0">
        <w:trPr>
          <w:trHeight w:val="270"/>
          <w:tblCellSpacing w:w="7" w:type="dxa"/>
        </w:trPr>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48</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rPr>
                <w:rFonts w:ascii="Verdana" w:eastAsia="Times New Roman" w:hAnsi="Verdana" w:cs="Arial"/>
                <w:color w:val="000000"/>
                <w:sz w:val="18"/>
                <w:szCs w:val="18"/>
                <w:lang w:eastAsia="tr-TR"/>
              </w:rPr>
            </w:pPr>
            <w:proofErr w:type="gramStart"/>
            <w:r w:rsidRPr="00A609C0">
              <w:rPr>
                <w:rFonts w:ascii="Verdana" w:eastAsia="Times New Roman" w:hAnsi="Verdana" w:cs="Arial"/>
                <w:color w:val="000000"/>
                <w:sz w:val="18"/>
                <w:szCs w:val="18"/>
                <w:lang w:eastAsia="tr-TR"/>
              </w:rPr>
              <w:t>Kağıt</w:t>
            </w:r>
            <w:proofErr w:type="gramEnd"/>
            <w:r w:rsidRPr="00A609C0">
              <w:rPr>
                <w:rFonts w:ascii="Verdana" w:eastAsia="Times New Roman" w:hAnsi="Verdana" w:cs="Arial"/>
                <w:color w:val="000000"/>
                <w:sz w:val="18"/>
                <w:szCs w:val="18"/>
                <w:lang w:eastAsia="tr-TR"/>
              </w:rPr>
              <w:t xml:space="preserve"> ve karton</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9</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9</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60" w:lineRule="auto"/>
              <w:jc w:val="center"/>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18</w:t>
            </w:r>
          </w:p>
        </w:tc>
      </w:tr>
    </w:tbl>
    <w:p w:rsidR="00B84E29" w:rsidRPr="0019338E" w:rsidRDefault="00A609C0" w:rsidP="0083370E">
      <w:pPr>
        <w:spacing w:after="0" w:line="360" w:lineRule="auto"/>
        <w:jc w:val="both"/>
        <w:rPr>
          <w:rFonts w:ascii="Verdana" w:hAnsi="Verdana" w:cs="Arial"/>
          <w:b/>
          <w:bCs/>
          <w:color w:val="003366"/>
          <w:sz w:val="18"/>
          <w:szCs w:val="18"/>
        </w:rPr>
      </w:pPr>
      <w:r w:rsidRPr="00A609C0">
        <w:rPr>
          <w:rFonts w:ascii="Verdana" w:eastAsia="Times New Roman" w:hAnsi="Verdana" w:cs="Times New Roman"/>
          <w:i/>
          <w:iCs/>
          <w:color w:val="333333"/>
          <w:sz w:val="18"/>
          <w:szCs w:val="18"/>
          <w:lang w:eastAsia="tr-TR"/>
        </w:rPr>
        <w:t>Kaynak: Trademap</w:t>
      </w:r>
    </w:p>
    <w:p w:rsidR="00B84E29" w:rsidRPr="0019338E" w:rsidRDefault="00B84E29" w:rsidP="0083370E">
      <w:pPr>
        <w:spacing w:after="0" w:line="360" w:lineRule="auto"/>
        <w:jc w:val="both"/>
        <w:rPr>
          <w:rFonts w:ascii="Verdana" w:hAnsi="Verdana" w:cs="Arial"/>
          <w:b/>
          <w:bCs/>
          <w:color w:val="003366"/>
          <w:sz w:val="18"/>
          <w:szCs w:val="18"/>
        </w:rPr>
      </w:pPr>
    </w:p>
    <w:p w:rsidR="00B84E29" w:rsidRDefault="00B84E29" w:rsidP="0083370E">
      <w:pPr>
        <w:spacing w:after="0" w:line="360" w:lineRule="auto"/>
        <w:jc w:val="both"/>
        <w:rPr>
          <w:rFonts w:ascii="Arial" w:hAnsi="Arial" w:cs="Arial"/>
          <w:b/>
          <w:bCs/>
          <w:color w:val="003366"/>
          <w:sz w:val="24"/>
          <w:szCs w:val="24"/>
        </w:rPr>
      </w:pPr>
    </w:p>
    <w:p w:rsidR="00B84E29" w:rsidRPr="005D6C3A" w:rsidRDefault="00B84E29" w:rsidP="0083370E">
      <w:pPr>
        <w:pStyle w:val="Balk2"/>
        <w:spacing w:before="0" w:line="360" w:lineRule="auto"/>
        <w:rPr>
          <w:rStyle w:val="Balk3385pt"/>
          <w:rFonts w:ascii="Arial" w:eastAsiaTheme="majorEastAsia" w:hAnsi="Arial" w:cstheme="majorBidi"/>
          <w:b/>
          <w:bCs/>
          <w:color w:val="548DD4" w:themeColor="text2" w:themeTint="99"/>
          <w:sz w:val="32"/>
          <w:szCs w:val="26"/>
        </w:rPr>
      </w:pPr>
      <w:bookmarkStart w:id="77" w:name="_Toc323039839"/>
      <w:r w:rsidRPr="005D6C3A">
        <w:rPr>
          <w:rStyle w:val="Balk3385pt"/>
          <w:rFonts w:ascii="Arial" w:eastAsiaTheme="majorEastAsia" w:hAnsi="Arial" w:cstheme="majorBidi"/>
          <w:b/>
          <w:bCs/>
          <w:color w:val="548DD4" w:themeColor="text2" w:themeTint="99"/>
          <w:sz w:val="32"/>
          <w:szCs w:val="26"/>
        </w:rPr>
        <w:t>İki Ülke Arasındaki Anlaşma ve Protokoller</w:t>
      </w:r>
      <w:bookmarkEnd w:id="77"/>
    </w:p>
    <w:tbl>
      <w:tblPr>
        <w:tblW w:w="4950" w:type="pct"/>
        <w:tblCellSpacing w:w="7" w:type="dxa"/>
        <w:tblInd w:w="14" w:type="dxa"/>
        <w:shd w:val="clear" w:color="auto" w:fill="FFFFFF"/>
        <w:tblCellMar>
          <w:top w:w="15" w:type="dxa"/>
          <w:left w:w="15" w:type="dxa"/>
          <w:bottom w:w="15" w:type="dxa"/>
          <w:right w:w="15" w:type="dxa"/>
        </w:tblCellMar>
        <w:tblLook w:val="04A0"/>
      </w:tblPr>
      <w:tblGrid>
        <w:gridCol w:w="7553"/>
        <w:gridCol w:w="1486"/>
      </w:tblGrid>
      <w:tr w:rsidR="00A609C0" w:rsidRPr="00A609C0" w:rsidTr="00A609C0">
        <w:trPr>
          <w:trHeight w:val="270"/>
          <w:tblCellSpacing w:w="7" w:type="dxa"/>
        </w:trPr>
        <w:tc>
          <w:tcPr>
            <w:tcW w:w="0" w:type="auto"/>
            <w:gridSpan w:val="2"/>
            <w:tcBorders>
              <w:top w:val="nil"/>
              <w:left w:val="nil"/>
              <w:bottom w:val="nil"/>
              <w:right w:val="nil"/>
            </w:tcBorders>
            <w:shd w:val="clear" w:color="auto" w:fill="FFFFFF"/>
            <w:tcMar>
              <w:top w:w="15" w:type="dxa"/>
              <w:left w:w="0" w:type="dxa"/>
              <w:bottom w:w="15" w:type="dxa"/>
              <w:right w:w="30" w:type="dxa"/>
            </w:tcMar>
            <w:vAlign w:val="center"/>
            <w:hideMark/>
          </w:tcPr>
          <w:p w:rsidR="00A609C0" w:rsidRPr="00A609C0" w:rsidRDefault="00A609C0" w:rsidP="00A609C0">
            <w:pPr>
              <w:spacing w:after="30" w:line="240" w:lineRule="auto"/>
              <w:rPr>
                <w:rFonts w:ascii="Times New Roman" w:eastAsia="Times New Roman" w:hAnsi="Times New Roman" w:cs="Times New Roman"/>
                <w:b/>
                <w:bCs/>
                <w:i/>
                <w:iCs/>
                <w:color w:val="003366"/>
                <w:lang w:eastAsia="tr-TR"/>
              </w:rPr>
            </w:pPr>
            <w:r w:rsidRPr="00A609C0">
              <w:rPr>
                <w:rFonts w:ascii="Times New Roman" w:eastAsia="Times New Roman" w:hAnsi="Times New Roman" w:cs="Times New Roman"/>
                <w:b/>
                <w:bCs/>
                <w:i/>
                <w:iCs/>
                <w:color w:val="003366"/>
                <w:lang w:eastAsia="tr-TR"/>
              </w:rPr>
              <w:t>Türkiye-Bulgaristan Arasındaki Anlaşma ve Protokoller</w:t>
            </w:r>
          </w:p>
        </w:tc>
      </w:tr>
      <w:tr w:rsidR="00A609C0" w:rsidRPr="00A609C0" w:rsidTr="00A609C0">
        <w:trPr>
          <w:trHeight w:val="270"/>
          <w:tblCellSpacing w:w="7" w:type="dxa"/>
        </w:trPr>
        <w:tc>
          <w:tcPr>
            <w:tcW w:w="0" w:type="auto"/>
            <w:gridSpan w:val="2"/>
            <w:shd w:val="clear" w:color="auto" w:fill="FFFFFF"/>
            <w:tcMar>
              <w:top w:w="15" w:type="dxa"/>
              <w:left w:w="0" w:type="dxa"/>
              <w:bottom w:w="15" w:type="dxa"/>
              <w:right w:w="30" w:type="dxa"/>
            </w:tcMar>
            <w:vAlign w:val="center"/>
            <w:hideMark/>
          </w:tcPr>
          <w:p w:rsidR="00A609C0" w:rsidRPr="00A609C0" w:rsidRDefault="00A609C0" w:rsidP="00A609C0">
            <w:pPr>
              <w:spacing w:after="0" w:line="240" w:lineRule="auto"/>
              <w:rPr>
                <w:rFonts w:ascii="Times New Roman" w:eastAsia="Times New Roman" w:hAnsi="Times New Roman" w:cs="Times New Roman"/>
                <w:i/>
                <w:iCs/>
                <w:color w:val="333333"/>
                <w:sz w:val="18"/>
                <w:szCs w:val="18"/>
                <w:lang w:eastAsia="tr-TR"/>
              </w:rPr>
            </w:pPr>
          </w:p>
        </w:tc>
      </w:tr>
      <w:tr w:rsidR="00A609C0" w:rsidRPr="00A609C0" w:rsidTr="00A609C0">
        <w:trPr>
          <w:trHeight w:val="270"/>
          <w:tblCellSpacing w:w="7" w:type="dxa"/>
        </w:trPr>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12"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Anlaşma Adı</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12"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İmza Tarihi</w:t>
            </w:r>
          </w:p>
        </w:tc>
      </w:tr>
      <w:tr w:rsidR="00A609C0" w:rsidRPr="00A609C0" w:rsidTr="00A609C0">
        <w:trPr>
          <w:trHeight w:val="270"/>
          <w:tblCellSpacing w:w="7" w:type="dxa"/>
        </w:trPr>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12"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Yatırımların Karşılıklı Teşviki ve Korunmasına İlişkin Anlaşma</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12"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06.07.1994</w:t>
            </w:r>
          </w:p>
        </w:tc>
      </w:tr>
      <w:tr w:rsidR="00A609C0" w:rsidRPr="00A609C0" w:rsidTr="00A609C0">
        <w:trPr>
          <w:trHeight w:val="270"/>
          <w:tblCellSpacing w:w="7" w:type="dxa"/>
        </w:trPr>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12"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Çifte Vergilendirmenin Önlenmesi Anlaşması</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12"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07.07.1994</w:t>
            </w:r>
          </w:p>
        </w:tc>
      </w:tr>
      <w:tr w:rsidR="00A609C0" w:rsidRPr="00A609C0" w:rsidTr="00A609C0">
        <w:trPr>
          <w:trHeight w:val="270"/>
          <w:tblCellSpacing w:w="7" w:type="dxa"/>
        </w:trPr>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12"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Turizm Anlaşması</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12"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1997</w:t>
            </w:r>
          </w:p>
        </w:tc>
      </w:tr>
      <w:tr w:rsidR="00A609C0" w:rsidRPr="00A609C0" w:rsidTr="00A609C0">
        <w:trPr>
          <w:trHeight w:val="270"/>
          <w:tblCellSpacing w:w="7" w:type="dxa"/>
        </w:trPr>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12"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Enerji ve Altyapı Alanlarında İşbirliği Anlaşması</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12"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1998</w:t>
            </w:r>
          </w:p>
        </w:tc>
      </w:tr>
      <w:tr w:rsidR="00A609C0" w:rsidRPr="00A609C0" w:rsidTr="00A609C0">
        <w:trPr>
          <w:trHeight w:val="270"/>
          <w:tblCellSpacing w:w="7" w:type="dxa"/>
        </w:trPr>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12"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Uzun Vadeli Sözleşme</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12"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1999</w:t>
            </w:r>
          </w:p>
        </w:tc>
      </w:tr>
      <w:tr w:rsidR="00A609C0" w:rsidRPr="00A609C0" w:rsidTr="00A609C0">
        <w:trPr>
          <w:trHeight w:val="270"/>
          <w:tblCellSpacing w:w="7" w:type="dxa"/>
        </w:trPr>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12"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İkili Hava Ulaştırma Anlaşması</w:t>
            </w:r>
          </w:p>
        </w:tc>
        <w:tc>
          <w:tcPr>
            <w:tcW w:w="0" w:type="auto"/>
            <w:shd w:val="clear" w:color="auto" w:fill="CEE7FF"/>
            <w:tcMar>
              <w:top w:w="15" w:type="dxa"/>
              <w:left w:w="0" w:type="dxa"/>
              <w:bottom w:w="15" w:type="dxa"/>
              <w:right w:w="30" w:type="dxa"/>
            </w:tcMar>
            <w:vAlign w:val="center"/>
            <w:hideMark/>
          </w:tcPr>
          <w:p w:rsidR="00A609C0" w:rsidRPr="00A609C0" w:rsidRDefault="00A609C0" w:rsidP="0013234F">
            <w:pPr>
              <w:spacing w:after="0" w:line="312"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2004</w:t>
            </w:r>
          </w:p>
        </w:tc>
      </w:tr>
      <w:tr w:rsidR="00A609C0" w:rsidRPr="00A609C0" w:rsidTr="00A609C0">
        <w:trPr>
          <w:trHeight w:val="270"/>
          <w:tblCellSpacing w:w="7" w:type="dxa"/>
        </w:trPr>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12"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Deniz Ticareti Taşımacılık Anlaşması</w:t>
            </w:r>
          </w:p>
        </w:tc>
        <w:tc>
          <w:tcPr>
            <w:tcW w:w="0" w:type="auto"/>
            <w:shd w:val="clear" w:color="auto" w:fill="F0F8FF"/>
            <w:tcMar>
              <w:top w:w="15" w:type="dxa"/>
              <w:left w:w="0" w:type="dxa"/>
              <w:bottom w:w="15" w:type="dxa"/>
              <w:right w:w="30" w:type="dxa"/>
            </w:tcMar>
            <w:vAlign w:val="center"/>
            <w:hideMark/>
          </w:tcPr>
          <w:p w:rsidR="00A609C0" w:rsidRPr="00A609C0" w:rsidRDefault="00A609C0" w:rsidP="0013234F">
            <w:pPr>
              <w:spacing w:after="0" w:line="312" w:lineRule="auto"/>
              <w:rPr>
                <w:rFonts w:ascii="Verdana" w:eastAsia="Times New Roman" w:hAnsi="Verdana" w:cs="Arial"/>
                <w:color w:val="000000"/>
                <w:sz w:val="18"/>
                <w:szCs w:val="18"/>
                <w:lang w:eastAsia="tr-TR"/>
              </w:rPr>
            </w:pPr>
            <w:r w:rsidRPr="00A609C0">
              <w:rPr>
                <w:rFonts w:ascii="Verdana" w:eastAsia="Times New Roman" w:hAnsi="Verdana" w:cs="Arial"/>
                <w:color w:val="000000"/>
                <w:sz w:val="18"/>
                <w:szCs w:val="18"/>
                <w:lang w:eastAsia="tr-TR"/>
              </w:rPr>
              <w:t>2004</w:t>
            </w:r>
          </w:p>
        </w:tc>
      </w:tr>
    </w:tbl>
    <w:p w:rsidR="00B84E29" w:rsidRPr="0019338E" w:rsidRDefault="00A609C0" w:rsidP="0083370E">
      <w:pPr>
        <w:spacing w:after="0" w:line="360" w:lineRule="auto"/>
        <w:jc w:val="both"/>
        <w:rPr>
          <w:rFonts w:ascii="Verdana" w:hAnsi="Verdana" w:cs="Arial"/>
          <w:b/>
          <w:bCs/>
          <w:color w:val="003366"/>
          <w:sz w:val="18"/>
          <w:szCs w:val="18"/>
        </w:rPr>
      </w:pPr>
      <w:r w:rsidRPr="00A609C0">
        <w:rPr>
          <w:rFonts w:ascii="Verdana" w:eastAsia="Times New Roman" w:hAnsi="Verdana" w:cs="Times New Roman"/>
          <w:i/>
          <w:iCs/>
          <w:color w:val="333333"/>
          <w:sz w:val="18"/>
          <w:szCs w:val="18"/>
          <w:lang w:eastAsia="tr-TR"/>
        </w:rPr>
        <w:t>Kaynak: www.dtm.gov.tr</w:t>
      </w:r>
    </w:p>
    <w:p w:rsidR="00B84E29" w:rsidRPr="00EB59A5" w:rsidRDefault="00EB59A5" w:rsidP="0083370E">
      <w:pPr>
        <w:pStyle w:val="Balk3"/>
        <w:spacing w:before="0" w:line="360" w:lineRule="auto"/>
        <w:rPr>
          <w:rStyle w:val="Gvdemetni20"/>
          <w:rFonts w:ascii="Arial" w:eastAsiaTheme="majorEastAsia" w:hAnsi="Arial" w:cstheme="majorBidi"/>
          <w:b/>
          <w:i w:val="0"/>
          <w:color w:val="auto"/>
          <w:sz w:val="28"/>
          <w:szCs w:val="24"/>
        </w:rPr>
      </w:pPr>
      <w:r w:rsidRPr="00EB59A5">
        <w:rPr>
          <w:rStyle w:val="Gvdemetni20"/>
          <w:rFonts w:ascii="Arial" w:eastAsiaTheme="majorEastAsia" w:hAnsi="Arial" w:cstheme="majorBidi"/>
          <w:b/>
          <w:i w:val="0"/>
          <w:color w:val="auto"/>
          <w:sz w:val="28"/>
          <w:szCs w:val="24"/>
        </w:rPr>
        <w:lastRenderedPageBreak/>
        <w:t>B</w:t>
      </w:r>
      <w:r>
        <w:rPr>
          <w:rStyle w:val="Gvdemetni20"/>
          <w:rFonts w:ascii="Arial" w:eastAsiaTheme="majorEastAsia" w:hAnsi="Arial" w:cstheme="majorBidi"/>
          <w:b/>
          <w:i w:val="0"/>
          <w:color w:val="auto"/>
          <w:sz w:val="28"/>
          <w:szCs w:val="24"/>
        </w:rPr>
        <w:t>ulgaristan’da Yatırım Yapmanın Avantajları</w:t>
      </w:r>
    </w:p>
    <w:p w:rsidR="00B84E29" w:rsidRPr="0095264A" w:rsidRDefault="00B84E29" w:rsidP="0083370E">
      <w:p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İstikrarlı siyasi ortam:</w:t>
      </w:r>
    </w:p>
    <w:p w:rsidR="00B84E29" w:rsidRPr="0095264A" w:rsidRDefault="00B84E29" w:rsidP="0083370E">
      <w:pPr>
        <w:numPr>
          <w:ilvl w:val="0"/>
          <w:numId w:val="47"/>
        </w:num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NATO üyesi</w:t>
      </w:r>
    </w:p>
    <w:p w:rsidR="00B84E29" w:rsidRPr="0095264A" w:rsidRDefault="00B84E29" w:rsidP="0083370E">
      <w:pPr>
        <w:numPr>
          <w:ilvl w:val="0"/>
          <w:numId w:val="47"/>
        </w:num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AB üyesi</w:t>
      </w:r>
    </w:p>
    <w:p w:rsidR="00B84E29" w:rsidRPr="0095264A" w:rsidRDefault="00B84E29" w:rsidP="0083370E">
      <w:p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Makroekonomik ve mali istikrar:</w:t>
      </w:r>
    </w:p>
    <w:p w:rsidR="00B84E29" w:rsidRPr="0095264A" w:rsidRDefault="00B84E29" w:rsidP="0083370E">
      <w:pPr>
        <w:numPr>
          <w:ilvl w:val="0"/>
          <w:numId w:val="48"/>
        </w:num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GSYH’nin reel büyüme oranı - 6,0% (2008)</w:t>
      </w:r>
    </w:p>
    <w:p w:rsidR="00B84E29" w:rsidRPr="0095264A" w:rsidRDefault="00B84E29" w:rsidP="0083370E">
      <w:pPr>
        <w:numPr>
          <w:ilvl w:val="0"/>
          <w:numId w:val="48"/>
        </w:num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Yıllık enflasyon değişim oranı - 7,8% (2008)</w:t>
      </w:r>
    </w:p>
    <w:p w:rsidR="00B84E29" w:rsidRPr="0095264A" w:rsidRDefault="00B84E29" w:rsidP="0083370E">
      <w:pPr>
        <w:numPr>
          <w:ilvl w:val="0"/>
          <w:numId w:val="48"/>
        </w:num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İşsizlik oranı - 6,3% (2008)</w:t>
      </w:r>
    </w:p>
    <w:p w:rsidR="00B84E29" w:rsidRPr="0095264A" w:rsidRDefault="00B84E29" w:rsidP="0083370E">
      <w:pPr>
        <w:numPr>
          <w:ilvl w:val="0"/>
          <w:numId w:val="48"/>
        </w:num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Döviz riski mevcut değil, sabit BGN – EURO döviz kuru</w:t>
      </w:r>
    </w:p>
    <w:p w:rsidR="00B84E29" w:rsidRPr="0095264A" w:rsidRDefault="00B84E29" w:rsidP="0083370E">
      <w:pPr>
        <w:numPr>
          <w:ilvl w:val="0"/>
          <w:numId w:val="48"/>
        </w:num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Son 5 yıl için bütçe fazlası (2008 yılı için 3,0% )</w:t>
      </w:r>
    </w:p>
    <w:p w:rsidR="00B84E29" w:rsidRPr="0095264A" w:rsidRDefault="00B84E29" w:rsidP="0083370E">
      <w:pPr>
        <w:numPr>
          <w:ilvl w:val="0"/>
          <w:numId w:val="48"/>
        </w:num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Büyük kredi derecelendirme ajansları tarafından yatırım kredi notu</w:t>
      </w:r>
    </w:p>
    <w:p w:rsidR="00B84E29" w:rsidRPr="0095264A" w:rsidRDefault="00B84E29" w:rsidP="0083370E">
      <w:pPr>
        <w:numPr>
          <w:ilvl w:val="0"/>
          <w:numId w:val="48"/>
        </w:num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AB içerisinde vergilendirme konusunda en uygun:</w:t>
      </w:r>
    </w:p>
    <w:p w:rsidR="00B84E29" w:rsidRPr="0095264A" w:rsidRDefault="00B84E29" w:rsidP="0083370E">
      <w:pPr>
        <w:numPr>
          <w:ilvl w:val="0"/>
          <w:numId w:val="48"/>
        </w:num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10% kurumlar vergisi; işsizlik oranının  yüksek olduğu bölgelerde 0%</w:t>
      </w:r>
    </w:p>
    <w:p w:rsidR="00B84E29" w:rsidRPr="0095264A" w:rsidRDefault="00B84E29" w:rsidP="0083370E">
      <w:pPr>
        <w:numPr>
          <w:ilvl w:val="0"/>
          <w:numId w:val="48"/>
        </w:num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10% gelir vergisi</w:t>
      </w:r>
    </w:p>
    <w:p w:rsidR="00B84E29" w:rsidRPr="0095264A" w:rsidRDefault="00B84E29" w:rsidP="0083370E">
      <w:pPr>
        <w:numPr>
          <w:ilvl w:val="0"/>
          <w:numId w:val="48"/>
        </w:num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En az 50 kişiye istihdam sağlayan, 5 milyon Avro üzerindeki projeler çerçevesinde ithal edilen teçhizat için 2 yıllık KDV muafiyeti</w:t>
      </w:r>
    </w:p>
    <w:p w:rsidR="00B84E29" w:rsidRPr="0095264A" w:rsidRDefault="00B84E29" w:rsidP="0083370E">
      <w:pPr>
        <w:numPr>
          <w:ilvl w:val="0"/>
          <w:numId w:val="48"/>
        </w:num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Bilgisayarlar ve yeni üretim tesisat için 2 yıllık amortizasyon süresi</w:t>
      </w:r>
    </w:p>
    <w:p w:rsidR="00B84E29" w:rsidRPr="0095264A" w:rsidRDefault="00B84E29" w:rsidP="0083370E">
      <w:pPr>
        <w:numPr>
          <w:ilvl w:val="0"/>
          <w:numId w:val="48"/>
        </w:num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 xml:space="preserve">Araştırma – geliştirme faaliyetlerine ilişkin giderlerin mahsup edilmesi </w:t>
      </w:r>
      <w:proofErr w:type="gramStart"/>
      <w:r w:rsidRPr="0095264A">
        <w:rPr>
          <w:rFonts w:ascii="Arial" w:eastAsia="Times New Roman" w:hAnsi="Arial" w:cs="Arial"/>
          <w:sz w:val="24"/>
          <w:szCs w:val="24"/>
        </w:rPr>
        <w:t>imkanı</w:t>
      </w:r>
      <w:proofErr w:type="gramEnd"/>
    </w:p>
    <w:p w:rsidR="00B84E29" w:rsidRPr="0095264A" w:rsidRDefault="00B84E29" w:rsidP="0083370E">
      <w:pPr>
        <w:numPr>
          <w:ilvl w:val="0"/>
          <w:numId w:val="48"/>
        </w:num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5% kar ve tasfiye paylar vergisi (AB kaynaklı şirketler için 0%)</w:t>
      </w:r>
    </w:p>
    <w:p w:rsidR="00B84E29" w:rsidRPr="0095264A" w:rsidRDefault="00B84E29" w:rsidP="0083370E">
      <w:p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Avrupa ve Asya arasında köprü görevini gören stratejik coğrafi konum</w:t>
      </w:r>
    </w:p>
    <w:p w:rsidR="002347FD" w:rsidRDefault="002347FD" w:rsidP="0083370E">
      <w:pPr>
        <w:shd w:val="clear" w:color="auto" w:fill="FFFFFF"/>
        <w:spacing w:after="0" w:line="360" w:lineRule="auto"/>
        <w:rPr>
          <w:rFonts w:ascii="Arial" w:eastAsia="Times New Roman" w:hAnsi="Arial" w:cs="Arial"/>
          <w:sz w:val="24"/>
          <w:szCs w:val="24"/>
        </w:rPr>
      </w:pPr>
    </w:p>
    <w:p w:rsidR="00B84E29" w:rsidRPr="0095264A" w:rsidRDefault="00B84E29" w:rsidP="0083370E">
      <w:p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İş gücü:</w:t>
      </w:r>
    </w:p>
    <w:p w:rsidR="00B84E29" w:rsidRPr="0095264A" w:rsidRDefault="00B84E29" w:rsidP="0083370E">
      <w:pPr>
        <w:numPr>
          <w:ilvl w:val="0"/>
          <w:numId w:val="49"/>
        </w:num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Yüksek kalifiye ve çok dilli elemanlar</w:t>
      </w:r>
    </w:p>
    <w:p w:rsidR="00B84E29" w:rsidRPr="0095264A" w:rsidRDefault="00B84E29" w:rsidP="0083370E">
      <w:pPr>
        <w:numPr>
          <w:ilvl w:val="0"/>
          <w:numId w:val="49"/>
        </w:num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Avrupa’daki en yüksek rekabet edilebilirlikte maaş seviyeleri</w:t>
      </w:r>
    </w:p>
    <w:p w:rsidR="00B84E29" w:rsidRPr="0095264A" w:rsidRDefault="00B84E29" w:rsidP="0083370E">
      <w:pPr>
        <w:numPr>
          <w:ilvl w:val="0"/>
          <w:numId w:val="49"/>
        </w:num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Avrupa’da 45,000 Bulgar üniversite öğrencisi</w:t>
      </w:r>
    </w:p>
    <w:p w:rsidR="00B84E29" w:rsidRPr="0095264A" w:rsidRDefault="00B84E29" w:rsidP="0083370E">
      <w:p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Avrupa’daki en düşük işletme giderleri</w:t>
      </w:r>
    </w:p>
    <w:p w:rsidR="00B84E29" w:rsidRPr="0095264A" w:rsidRDefault="00B84E29" w:rsidP="0083370E">
      <w:p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Nispeten düşük toprak ve gayrimenkul fiyatları</w:t>
      </w:r>
    </w:p>
    <w:p w:rsidR="00B84E29" w:rsidRPr="0095264A" w:rsidRDefault="00B84E29" w:rsidP="0083370E">
      <w:p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Sermayenin serbest dolaşımı</w:t>
      </w:r>
    </w:p>
    <w:p w:rsidR="00B84E29" w:rsidRPr="0095264A" w:rsidRDefault="00B84E29" w:rsidP="0083370E">
      <w:p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 xml:space="preserve">İstihdam Ajansı aracılı ile gençlerin ve eşitsizlik konumunda olanların istihdam edilmesi halinde, 1 yıllık süreye kadar asgari maaşların ve sosyal ve sağlık sigortaların karşılanması </w:t>
      </w:r>
      <w:proofErr w:type="gramStart"/>
      <w:r w:rsidRPr="0095264A">
        <w:rPr>
          <w:rFonts w:ascii="Arial" w:eastAsia="Times New Roman" w:hAnsi="Arial" w:cs="Arial"/>
          <w:sz w:val="24"/>
          <w:szCs w:val="24"/>
        </w:rPr>
        <w:t>imkanı</w:t>
      </w:r>
      <w:proofErr w:type="gramEnd"/>
    </w:p>
    <w:p w:rsidR="00B84E29" w:rsidRPr="0095264A" w:rsidRDefault="00B84E29" w:rsidP="0083370E">
      <w:p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Öncelikli yatırım projelerine hükümetin mali desteği</w:t>
      </w:r>
    </w:p>
    <w:p w:rsidR="00B84E29" w:rsidRPr="0095264A" w:rsidRDefault="00B84E29" w:rsidP="0083370E">
      <w:p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Harika iklim, doğa, yemek ve misafirperverlik</w:t>
      </w:r>
    </w:p>
    <w:p w:rsidR="002347FD" w:rsidRDefault="002347FD" w:rsidP="0083370E">
      <w:pPr>
        <w:shd w:val="clear" w:color="auto" w:fill="FFFFFF"/>
        <w:spacing w:after="0" w:line="360" w:lineRule="auto"/>
        <w:rPr>
          <w:rFonts w:ascii="Arial" w:eastAsia="Times New Roman" w:hAnsi="Arial" w:cs="Arial"/>
          <w:b/>
          <w:bCs/>
          <w:sz w:val="24"/>
          <w:szCs w:val="24"/>
        </w:rPr>
      </w:pPr>
    </w:p>
    <w:p w:rsidR="00B84E29" w:rsidRPr="0095264A" w:rsidRDefault="00B84E29" w:rsidP="0083370E">
      <w:pPr>
        <w:shd w:val="clear" w:color="auto" w:fill="FFFFFF"/>
        <w:spacing w:after="0" w:line="360" w:lineRule="auto"/>
        <w:rPr>
          <w:rFonts w:ascii="Arial" w:eastAsia="Times New Roman" w:hAnsi="Arial" w:cs="Arial"/>
          <w:sz w:val="24"/>
          <w:szCs w:val="24"/>
        </w:rPr>
      </w:pPr>
      <w:r w:rsidRPr="0095264A">
        <w:rPr>
          <w:rFonts w:ascii="Arial" w:eastAsia="Times New Roman" w:hAnsi="Arial" w:cs="Arial"/>
          <w:b/>
          <w:bCs/>
          <w:sz w:val="24"/>
          <w:szCs w:val="24"/>
        </w:rPr>
        <w:t>Yatırımları Teşvik Kanunu Uyarınca Teşvikler</w:t>
      </w:r>
    </w:p>
    <w:p w:rsidR="00B84E29" w:rsidRPr="0095264A" w:rsidRDefault="00B84E29" w:rsidP="0083370E">
      <w:p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1. Bilgilendirme hizmetleri ve süresi kısaltılmış idari işlemler</w:t>
      </w:r>
    </w:p>
    <w:p w:rsidR="00B84E29" w:rsidRPr="0095264A" w:rsidRDefault="00B84E29" w:rsidP="0083370E">
      <w:p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2. Bireysel idari hizmet sunmak</w:t>
      </w:r>
    </w:p>
    <w:p w:rsidR="00B84E29" w:rsidRPr="0095264A" w:rsidRDefault="00B84E29" w:rsidP="0083370E">
      <w:p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 xml:space="preserve">3. İhale olmaksızın gayri menkuller üzerinde mülkiyet hakları ve ayni haklar edinebilme </w:t>
      </w:r>
      <w:proofErr w:type="gramStart"/>
      <w:r w:rsidRPr="0095264A">
        <w:rPr>
          <w:rFonts w:ascii="Arial" w:eastAsia="Times New Roman" w:hAnsi="Arial" w:cs="Arial"/>
          <w:sz w:val="24"/>
          <w:szCs w:val="24"/>
        </w:rPr>
        <w:t>imkanı</w:t>
      </w:r>
      <w:proofErr w:type="gramEnd"/>
      <w:r w:rsidRPr="0095264A">
        <w:rPr>
          <w:rFonts w:ascii="Arial" w:eastAsia="Times New Roman" w:hAnsi="Arial" w:cs="Arial"/>
          <w:sz w:val="24"/>
          <w:szCs w:val="24"/>
        </w:rPr>
        <w:t xml:space="preserve"> – devlet özel mülkiyeti veya belediye özel mülkiyeti</w:t>
      </w:r>
    </w:p>
    <w:p w:rsidR="00B84E29" w:rsidRPr="0095264A" w:rsidRDefault="00B84E29" w:rsidP="0083370E">
      <w:p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4. Yatırım projesinin ihtiyaçları doğrultusunda kişilerin mesleki eğitimine mali destek</w:t>
      </w:r>
    </w:p>
    <w:p w:rsidR="00B84E29" w:rsidRPr="0095264A" w:rsidRDefault="00B84E29" w:rsidP="0083370E">
      <w:p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5. Yatırım projesinin sınırlarına yakın yerlerde mevcut altyapıyı geliştirme</w:t>
      </w:r>
    </w:p>
    <w:p w:rsidR="00B84E29" w:rsidRPr="0095264A" w:rsidRDefault="00B84E29" w:rsidP="0083370E">
      <w:pPr>
        <w:shd w:val="clear" w:color="auto" w:fill="FFFFFF"/>
        <w:spacing w:after="0" w:line="360" w:lineRule="auto"/>
        <w:rPr>
          <w:rFonts w:ascii="Arial" w:eastAsia="Times New Roman" w:hAnsi="Arial" w:cs="Arial"/>
          <w:sz w:val="24"/>
          <w:szCs w:val="24"/>
        </w:rPr>
      </w:pPr>
      <w:r w:rsidRPr="0095264A">
        <w:rPr>
          <w:rFonts w:ascii="Arial" w:eastAsia="Times New Roman" w:hAnsi="Arial" w:cs="Arial"/>
          <w:sz w:val="24"/>
          <w:szCs w:val="24"/>
        </w:rPr>
        <w:t>6. Aşağıdaki kıstaslardan birinin veya birkaçının yerine getirilmesi halinde öncelikli yatırım projelerine destek sağlanacaktır:</w:t>
      </w:r>
    </w:p>
    <w:p w:rsidR="00B84E29" w:rsidRPr="0095264A" w:rsidRDefault="00B84E29" w:rsidP="0083370E">
      <w:pPr>
        <w:numPr>
          <w:ilvl w:val="0"/>
          <w:numId w:val="50"/>
        </w:numPr>
        <w:shd w:val="clear" w:color="auto" w:fill="FFFFFF"/>
        <w:spacing w:after="0" w:line="360" w:lineRule="auto"/>
        <w:ind w:left="0"/>
        <w:rPr>
          <w:rFonts w:ascii="Arial" w:eastAsia="Times New Roman" w:hAnsi="Arial" w:cs="Arial"/>
          <w:sz w:val="24"/>
          <w:szCs w:val="24"/>
        </w:rPr>
      </w:pPr>
      <w:r w:rsidRPr="0095264A">
        <w:rPr>
          <w:rFonts w:ascii="Arial" w:eastAsia="Times New Roman" w:hAnsi="Arial" w:cs="Arial"/>
          <w:sz w:val="24"/>
          <w:szCs w:val="24"/>
        </w:rPr>
        <w:t>Yatırım tutarının A sınıfını belgelemek için gereken minimum tutarın en az üç katı kadar olması</w:t>
      </w:r>
    </w:p>
    <w:p w:rsidR="00B84E29" w:rsidRPr="0095264A" w:rsidRDefault="00B84E29" w:rsidP="0083370E">
      <w:pPr>
        <w:numPr>
          <w:ilvl w:val="0"/>
          <w:numId w:val="50"/>
        </w:numPr>
        <w:shd w:val="clear" w:color="auto" w:fill="FFFFFF"/>
        <w:spacing w:after="0" w:line="360" w:lineRule="auto"/>
        <w:ind w:left="0"/>
        <w:rPr>
          <w:rFonts w:ascii="Arial" w:eastAsia="Times New Roman" w:hAnsi="Arial" w:cs="Arial"/>
          <w:sz w:val="24"/>
          <w:szCs w:val="24"/>
        </w:rPr>
      </w:pPr>
      <w:r w:rsidRPr="0095264A">
        <w:rPr>
          <w:rFonts w:ascii="Arial" w:eastAsia="Times New Roman" w:hAnsi="Arial" w:cs="Arial"/>
          <w:sz w:val="24"/>
          <w:szCs w:val="24"/>
        </w:rPr>
        <w:t>Refah düzeyi düşük olan bölgelerde ve yüksek teknolojik alanlarda istihdam sağlanması</w:t>
      </w:r>
    </w:p>
    <w:p w:rsidR="00B84E29" w:rsidRPr="0095264A" w:rsidRDefault="00B84E29" w:rsidP="0083370E">
      <w:pPr>
        <w:numPr>
          <w:ilvl w:val="0"/>
          <w:numId w:val="50"/>
        </w:numPr>
        <w:shd w:val="clear" w:color="auto" w:fill="FFFFFF"/>
        <w:spacing w:after="0" w:line="360" w:lineRule="auto"/>
        <w:ind w:left="0"/>
        <w:rPr>
          <w:rFonts w:ascii="Arial" w:eastAsia="Times New Roman" w:hAnsi="Arial" w:cs="Arial"/>
          <w:sz w:val="24"/>
          <w:szCs w:val="24"/>
        </w:rPr>
      </w:pPr>
      <w:r w:rsidRPr="0095264A">
        <w:rPr>
          <w:rFonts w:ascii="Arial" w:eastAsia="Times New Roman" w:hAnsi="Arial" w:cs="Arial"/>
          <w:sz w:val="24"/>
          <w:szCs w:val="24"/>
        </w:rPr>
        <w:t>Projede, sanayi bölgeler ve teknik park tesislerinin öngörülmesi</w:t>
      </w:r>
    </w:p>
    <w:p w:rsidR="00B84E29" w:rsidRDefault="00B84E29" w:rsidP="0083370E">
      <w:pPr>
        <w:spacing w:after="0" w:line="360" w:lineRule="auto"/>
        <w:jc w:val="both"/>
        <w:rPr>
          <w:rFonts w:ascii="Arial" w:hAnsi="Arial" w:cs="Arial"/>
          <w:b/>
          <w:bCs/>
          <w:i/>
          <w:iCs/>
          <w:color w:val="003366"/>
          <w:sz w:val="24"/>
          <w:szCs w:val="24"/>
        </w:rPr>
      </w:pPr>
    </w:p>
    <w:p w:rsidR="002347FD" w:rsidRPr="0095264A" w:rsidRDefault="002347FD" w:rsidP="0083370E">
      <w:pPr>
        <w:spacing w:after="0" w:line="360" w:lineRule="auto"/>
        <w:jc w:val="both"/>
        <w:rPr>
          <w:rFonts w:ascii="Arial" w:hAnsi="Arial" w:cs="Arial"/>
          <w:b/>
          <w:bCs/>
          <w:i/>
          <w:i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r w:rsidRPr="0095264A">
        <w:rPr>
          <w:rFonts w:ascii="Arial" w:hAnsi="Arial" w:cs="Arial"/>
          <w:b/>
          <w:bCs/>
          <w:color w:val="003366"/>
          <w:sz w:val="24"/>
          <w:szCs w:val="24"/>
        </w:rPr>
        <w:t>Türkiye-Bulgaristan Yatırım İlişkileri</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Bulgaristan Merkez Bankası verilerine göre 2010 yılında Bulgaristan’daki Türk yatırımları 18 milyon euro değerindedir. Türkiye Bulgaristan’ın yabancı yatırımcılar sıralamasında 12. Konumdadır. Bulgaristan’daki Türk yatırımlarının yelpazesi geniştir. Turizm, bankacılık, tekstil ve hazırgiyim, ev aletleri, oto yedek parça, ulaştırma, alüminyum, pvc, gıda, yakıt dağıtımı, odun işleme yatırım yapılan başlıca sektörlerdir. Ev tekstili, mobilya, inşaat malzemeleri, otel ve restoran donanımı, ambalaj Türk yatırımcılarına Bulgaristan’da iş yapmaları açışından potansiyel vaad etmektedir. Bulgaristan’daki en önemli Türk yatırımı Şişecam’ın Tırgovişte’deki iki fabrika projesine yaptığı toplam 380 milyon Dolarlık yatırımdır. Söz konusu fabrikalarda düzcam ve zücaciye üretilmekte olup, üretimin büyük çoğunluğu ihraç edilmektedir. Bulgaristan'da en büyük direk yatırımcı konumundaki Şişecam, Tırgovişte'deki tesislerinde 2011 yılı başında yeni bir fabrika daha açmıştır. Yeni fabrikada Balkanlar ve Avrupa için otomobil camı üretilecektir.</w:t>
      </w:r>
    </w:p>
    <w:p w:rsidR="002347FD" w:rsidRDefault="002347F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lastRenderedPageBreak/>
        <w:t>Ülkede iki Türk sermeyeli banka (Ziraat Bankası ve D-Commerce Bank) faaliyet göstermektedir. Ziraat</w:t>
      </w:r>
      <w:r w:rsidR="002347FD">
        <w:rPr>
          <w:rFonts w:ascii="Arial" w:hAnsi="Arial" w:cs="Arial"/>
          <w:color w:val="111111"/>
          <w:sz w:val="24"/>
          <w:szCs w:val="24"/>
        </w:rPr>
        <w:t xml:space="preserve"> </w:t>
      </w:r>
      <w:r w:rsidRPr="0095264A">
        <w:rPr>
          <w:rFonts w:ascii="Arial" w:hAnsi="Arial" w:cs="Arial"/>
          <w:color w:val="111111"/>
          <w:sz w:val="24"/>
          <w:szCs w:val="24"/>
        </w:rPr>
        <w:t xml:space="preserve">Bankası başta Filibe ve Kırcaaali kentleri olmak üzere dört yeni şube daha açmayı planlamaktadır. </w:t>
      </w:r>
      <w:proofErr w:type="gramStart"/>
      <w:r w:rsidRPr="0095264A">
        <w:rPr>
          <w:rFonts w:ascii="Arial" w:hAnsi="Arial" w:cs="Arial"/>
          <w:color w:val="111111"/>
          <w:sz w:val="24"/>
          <w:szCs w:val="24"/>
        </w:rPr>
        <w:t>Halihazırda</w:t>
      </w:r>
      <w:proofErr w:type="gramEnd"/>
      <w:r w:rsidRPr="0095264A">
        <w:rPr>
          <w:rFonts w:ascii="Arial" w:hAnsi="Arial" w:cs="Arial"/>
          <w:color w:val="111111"/>
          <w:sz w:val="24"/>
          <w:szCs w:val="24"/>
        </w:rPr>
        <w:t xml:space="preserve"> 16 şubesi bulunan D-Commerce Bank ise 14 yeni şube daha açmayı hedeflemektedir. Sofya ve Filibe’deki Princess Otellerinin işletmesini Mart 2008’de Dedeman firması üstlenmiştir. Firma, kış turizm merkezi Bansko ve SPA turizmi merkezi Velingrad’da bulunan iki otelin işletmesini daha üstlenmeyi planlamaktadır. Temizlik ve </w:t>
      </w:r>
      <w:proofErr w:type="gramStart"/>
      <w:r w:rsidRPr="0095264A">
        <w:rPr>
          <w:rFonts w:ascii="Arial" w:hAnsi="Arial" w:cs="Arial"/>
          <w:color w:val="111111"/>
          <w:sz w:val="24"/>
          <w:szCs w:val="24"/>
        </w:rPr>
        <w:t>hijyen</w:t>
      </w:r>
      <w:proofErr w:type="gramEnd"/>
      <w:r w:rsidRPr="0095264A">
        <w:rPr>
          <w:rFonts w:ascii="Arial" w:hAnsi="Arial" w:cs="Arial"/>
          <w:color w:val="111111"/>
          <w:sz w:val="24"/>
          <w:szCs w:val="24"/>
        </w:rPr>
        <w:t xml:space="preserve"> ürünlerinde Hayat Kimya, otomotiv yedek parça üretiminde Tekno-Aktaş, elektrikli devre üretiminde MikroAk, şişelenmiş su üretiminde Kom, ağaç ürünleri imalatında Kastomonu Entegre’nin Gabrovnitsa adı ile üretim yapan işletmesi, tekstil üretiminde Şahinler ve Santinelli, ilaç üretiminde Nobel Pharma önemli Türk yatırımlarıdır. Etap Adres isimli Tüek firması ülkede otobüs işletmeciliği yapmaktadır. Taç, Eczacıbaşı Vitra, Eti, Ülker, Sarar, İstikbal, Doğtaş, Yağmur, Isuzu, BMC, Temsa, Polisan, Betek ve Beko ülkede bulunan Türk markalarıdır. T.C. Hazine Müsteşarlığı verilerine göre ise Türkiye’de 31.12 2009 tarihi itibariyle doğrudan yabancı yatırım gerçekleştiren Bulgar sermayeli firma sayısı 292’dir. Bulgar firmalar tekstilden inşaata, otomotiv sektöründen mobilyaya, makineden sağlık işleri ve sosyal hizmetlere kadar ülkemizde pek çok alanda faaliyet göstermektedir.</w:t>
      </w:r>
    </w:p>
    <w:p w:rsidR="00B84E29" w:rsidRPr="0095264A" w:rsidRDefault="00B84E29"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b/>
          <w:bCs/>
          <w:color w:val="003366"/>
          <w:sz w:val="24"/>
          <w:szCs w:val="24"/>
        </w:rPr>
      </w:pPr>
      <w:r w:rsidRPr="0095264A">
        <w:rPr>
          <w:rFonts w:ascii="Arial" w:hAnsi="Arial" w:cs="Arial"/>
          <w:b/>
          <w:bCs/>
          <w:color w:val="003366"/>
          <w:sz w:val="24"/>
          <w:szCs w:val="24"/>
        </w:rPr>
        <w:t>İş Konseyi</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1991’de kurulan Türk-Bulgar İş Konseyi ile iki ülke iş adamları için uygun bir ortam oluşturularak ticaret</w:t>
      </w:r>
    </w:p>
    <w:p w:rsidR="00B84E29" w:rsidRPr="0095264A" w:rsidRDefault="00B84E29" w:rsidP="0083370E">
      <w:pPr>
        <w:spacing w:after="0" w:line="360" w:lineRule="auto"/>
        <w:jc w:val="both"/>
        <w:rPr>
          <w:rFonts w:ascii="Arial" w:hAnsi="Arial" w:cs="Arial"/>
          <w:color w:val="111111"/>
          <w:sz w:val="24"/>
          <w:szCs w:val="24"/>
        </w:rPr>
      </w:pPr>
      <w:proofErr w:type="gramStart"/>
      <w:r w:rsidRPr="0095264A">
        <w:rPr>
          <w:rFonts w:ascii="Arial" w:hAnsi="Arial" w:cs="Arial"/>
          <w:color w:val="111111"/>
          <w:sz w:val="24"/>
          <w:szCs w:val="24"/>
        </w:rPr>
        <w:t>hacminin</w:t>
      </w:r>
      <w:proofErr w:type="gramEnd"/>
      <w:r w:rsidRPr="0095264A">
        <w:rPr>
          <w:rFonts w:ascii="Arial" w:hAnsi="Arial" w:cs="Arial"/>
          <w:color w:val="111111"/>
          <w:sz w:val="24"/>
          <w:szCs w:val="24"/>
        </w:rPr>
        <w:t xml:space="preserve"> artırılması amaçlanmaktadır. Bulgar firmalar gıda ürünleri ve enerji projeleri konusunda Türkiye’yi hedef olarak belirlerken, Türk inşaat firmaları Bulgaristan’daki altyapı projelerinde yer almak</w:t>
      </w:r>
      <w:r w:rsidR="002347FD">
        <w:rPr>
          <w:rFonts w:ascii="Arial" w:hAnsi="Arial" w:cs="Arial"/>
          <w:color w:val="111111"/>
          <w:sz w:val="24"/>
          <w:szCs w:val="24"/>
        </w:rPr>
        <w:t xml:space="preserve"> </w:t>
      </w:r>
      <w:r w:rsidRPr="0095264A">
        <w:rPr>
          <w:rFonts w:ascii="Arial" w:hAnsi="Arial" w:cs="Arial"/>
          <w:color w:val="111111"/>
          <w:sz w:val="24"/>
          <w:szCs w:val="24"/>
        </w:rPr>
        <w:t>istemektedirler.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İş Konseyi kapsamında Ocak 2006, Haziran 2007, Kasım 2007, Aralık 2008 ve Mart 2009’da toplantılar</w:t>
      </w:r>
      <w:r w:rsidR="002347FD">
        <w:rPr>
          <w:rFonts w:ascii="Arial" w:hAnsi="Arial" w:cs="Arial"/>
          <w:color w:val="111111"/>
          <w:sz w:val="24"/>
          <w:szCs w:val="24"/>
        </w:rPr>
        <w:t xml:space="preserve"> </w:t>
      </w:r>
      <w:r w:rsidRPr="0095264A">
        <w:rPr>
          <w:rFonts w:ascii="Arial" w:hAnsi="Arial" w:cs="Arial"/>
          <w:color w:val="111111"/>
          <w:sz w:val="24"/>
          <w:szCs w:val="24"/>
        </w:rPr>
        <w:t>gerçekleştirilmiştir</w:t>
      </w:r>
      <w:r w:rsidR="002347FD">
        <w:rPr>
          <w:rFonts w:ascii="Arial" w:hAnsi="Arial" w:cs="Arial"/>
          <w:color w:val="111111"/>
          <w:sz w:val="24"/>
          <w:szCs w:val="24"/>
        </w:rPr>
        <w:t>.</w:t>
      </w:r>
    </w:p>
    <w:p w:rsidR="00B84E29" w:rsidRPr="0095264A" w:rsidRDefault="00B84E29" w:rsidP="0083370E">
      <w:pPr>
        <w:spacing w:after="0" w:line="360" w:lineRule="auto"/>
        <w:jc w:val="both"/>
        <w:rPr>
          <w:rFonts w:ascii="Arial" w:hAnsi="Arial" w:cs="Arial"/>
          <w:color w:val="111111"/>
          <w:sz w:val="24"/>
          <w:szCs w:val="24"/>
        </w:rPr>
      </w:pPr>
    </w:p>
    <w:p w:rsidR="00B84E29" w:rsidRPr="00EB59A5" w:rsidRDefault="00B84E29" w:rsidP="0083370E">
      <w:pPr>
        <w:pStyle w:val="Balk3"/>
        <w:spacing w:before="0" w:line="360" w:lineRule="auto"/>
        <w:rPr>
          <w:rStyle w:val="Gvdemetni20"/>
          <w:rFonts w:ascii="Arial" w:eastAsiaTheme="majorEastAsia" w:hAnsi="Arial" w:cstheme="majorBidi"/>
          <w:b/>
          <w:bCs/>
          <w:i w:val="0"/>
          <w:color w:val="auto"/>
          <w:sz w:val="28"/>
          <w:szCs w:val="24"/>
        </w:rPr>
      </w:pPr>
      <w:r w:rsidRPr="00EB59A5">
        <w:rPr>
          <w:rStyle w:val="Gvdemetni20"/>
          <w:rFonts w:ascii="Arial" w:eastAsiaTheme="majorEastAsia" w:hAnsi="Arial" w:cstheme="majorBidi"/>
          <w:b/>
          <w:bCs/>
          <w:i w:val="0"/>
          <w:color w:val="auto"/>
          <w:sz w:val="28"/>
          <w:szCs w:val="24"/>
        </w:rPr>
        <w:t>Pazar ile İlgili Bilgiler</w:t>
      </w:r>
    </w:p>
    <w:p w:rsidR="00B84E29" w:rsidRDefault="00B84E29" w:rsidP="0083370E">
      <w:pPr>
        <w:spacing w:after="0" w:line="360" w:lineRule="auto"/>
        <w:jc w:val="both"/>
        <w:rPr>
          <w:rFonts w:ascii="Arial" w:hAnsi="Arial" w:cs="Arial"/>
          <w:b/>
          <w:bCs/>
          <w:color w:val="003366"/>
          <w:sz w:val="24"/>
          <w:szCs w:val="24"/>
        </w:rPr>
      </w:pPr>
      <w:r w:rsidRPr="0095264A">
        <w:rPr>
          <w:rFonts w:ascii="Arial" w:hAnsi="Arial" w:cs="Arial"/>
          <w:b/>
          <w:bCs/>
          <w:color w:val="003366"/>
          <w:sz w:val="24"/>
          <w:szCs w:val="24"/>
        </w:rPr>
        <w:t xml:space="preserve">Fikri, </w:t>
      </w:r>
      <w:proofErr w:type="gramStart"/>
      <w:r w:rsidRPr="0095264A">
        <w:rPr>
          <w:rFonts w:ascii="Arial" w:hAnsi="Arial" w:cs="Arial"/>
          <w:b/>
          <w:bCs/>
          <w:color w:val="003366"/>
          <w:sz w:val="24"/>
          <w:szCs w:val="24"/>
        </w:rPr>
        <w:t>Sınai</w:t>
      </w:r>
      <w:proofErr w:type="gramEnd"/>
      <w:r w:rsidRPr="0095264A">
        <w:rPr>
          <w:rFonts w:ascii="Arial" w:hAnsi="Arial" w:cs="Arial"/>
          <w:b/>
          <w:bCs/>
          <w:color w:val="003366"/>
          <w:sz w:val="24"/>
          <w:szCs w:val="24"/>
        </w:rPr>
        <w:t xml:space="preserve"> Mülkiyet Hakları</w:t>
      </w:r>
    </w:p>
    <w:p w:rsidR="002347FD" w:rsidRPr="0095264A" w:rsidRDefault="002347FD"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Yen</w:t>
      </w:r>
      <w:r w:rsidR="002347FD">
        <w:rPr>
          <w:rFonts w:ascii="Arial" w:hAnsi="Arial" w:cs="Arial"/>
          <w:color w:val="111111"/>
          <w:sz w:val="24"/>
          <w:szCs w:val="24"/>
        </w:rPr>
        <w:t>i Patent ve Telif Yasasının kabu</w:t>
      </w:r>
      <w:r w:rsidRPr="0095264A">
        <w:rPr>
          <w:rFonts w:ascii="Arial" w:hAnsi="Arial" w:cs="Arial"/>
          <w:color w:val="111111"/>
          <w:sz w:val="24"/>
          <w:szCs w:val="24"/>
        </w:rPr>
        <w:t xml:space="preserve">lü ile ülkenin bu konuda uluslararası standartları tutturması sağlanmıştır. Bulgaristan, 1995 yılında ses kayıtları konusunda Roma ve </w:t>
      </w:r>
      <w:r w:rsidRPr="0095264A">
        <w:rPr>
          <w:rFonts w:ascii="Arial" w:hAnsi="Arial" w:cs="Arial"/>
          <w:color w:val="111111"/>
          <w:sz w:val="24"/>
          <w:szCs w:val="24"/>
        </w:rPr>
        <w:lastRenderedPageBreak/>
        <w:t xml:space="preserve">Cenevre Konvansiyonlarına taraf olmuş, fikri mülkiyet haklarının ihlali durumlarını cezai açıdan soruşturmak ve suçluları cezalandırmak amacıyla ceza kanunlarında değişiklikler yapmıştır. 1995 yılı Aralık ayında </w:t>
      </w:r>
      <w:r w:rsidR="002347FD">
        <w:rPr>
          <w:rFonts w:ascii="Arial" w:hAnsi="Arial" w:cs="Arial"/>
          <w:color w:val="111111"/>
          <w:sz w:val="24"/>
          <w:szCs w:val="24"/>
        </w:rPr>
        <w:t xml:space="preserve">Uluslar arası </w:t>
      </w:r>
      <w:r w:rsidRPr="0095264A">
        <w:rPr>
          <w:rFonts w:ascii="Arial" w:hAnsi="Arial" w:cs="Arial"/>
          <w:color w:val="111111"/>
          <w:sz w:val="24"/>
          <w:szCs w:val="24"/>
        </w:rPr>
        <w:t xml:space="preserve">Fonografi Endüstrisi Federasyonu taklit edilmiş ses kayıtlarının en önemli dağıtıcısı konumundaki bir Romen firma ile anlaşmış ve bu anlaşma ile söz konusu dağıtıcı firma yalnızca lisanslı ürünlerin dağıtımını üstleneceği konusunda teminat vermiştir. Ancak alınan tüm önlemlere rağmen video, kompakt </w:t>
      </w:r>
      <w:proofErr w:type="gramStart"/>
      <w:r w:rsidRPr="0095264A">
        <w:rPr>
          <w:rFonts w:ascii="Arial" w:hAnsi="Arial" w:cs="Arial"/>
          <w:color w:val="111111"/>
          <w:sz w:val="24"/>
          <w:szCs w:val="24"/>
        </w:rPr>
        <w:t>disk,</w:t>
      </w:r>
      <w:proofErr w:type="gramEnd"/>
      <w:r w:rsidRPr="0095264A">
        <w:rPr>
          <w:rFonts w:ascii="Arial" w:hAnsi="Arial" w:cs="Arial"/>
          <w:color w:val="111111"/>
          <w:sz w:val="24"/>
          <w:szCs w:val="24"/>
        </w:rPr>
        <w:t xml:space="preserve"> ve bilgisayar programları sahteciliği önemli bir sorun olmaya devam etmiştir. Bu ürünlerin ihracatı uluslararası pazarlarda sorunlar yaratmaktadır.</w:t>
      </w:r>
    </w:p>
    <w:p w:rsidR="00B84E29" w:rsidRPr="0095264A" w:rsidRDefault="00B84E29" w:rsidP="0083370E">
      <w:pPr>
        <w:spacing w:after="0" w:line="360" w:lineRule="auto"/>
        <w:jc w:val="both"/>
        <w:rPr>
          <w:rFonts w:ascii="Arial" w:hAnsi="Arial" w:cs="Arial"/>
          <w:color w:val="111111"/>
          <w:sz w:val="24"/>
          <w:szCs w:val="24"/>
        </w:rPr>
      </w:pPr>
    </w:p>
    <w:p w:rsidR="00B84E29" w:rsidRPr="00EB59A5" w:rsidRDefault="00B84E29" w:rsidP="0083370E">
      <w:pPr>
        <w:pStyle w:val="Balk3"/>
        <w:spacing w:before="0" w:line="360" w:lineRule="auto"/>
        <w:rPr>
          <w:rStyle w:val="Gvdemetni20"/>
          <w:rFonts w:ascii="Arial" w:eastAsiaTheme="majorEastAsia" w:hAnsi="Arial" w:cstheme="majorBidi"/>
          <w:b/>
          <w:i w:val="0"/>
          <w:color w:val="auto"/>
          <w:sz w:val="28"/>
          <w:szCs w:val="24"/>
        </w:rPr>
      </w:pPr>
      <w:r w:rsidRPr="00EB59A5">
        <w:rPr>
          <w:rStyle w:val="Gvdemetni20"/>
          <w:rFonts w:ascii="Arial" w:eastAsiaTheme="majorEastAsia" w:hAnsi="Arial" w:cstheme="majorBidi"/>
          <w:b/>
          <w:i w:val="0"/>
          <w:color w:val="auto"/>
          <w:sz w:val="28"/>
          <w:szCs w:val="24"/>
        </w:rPr>
        <w:t>Dağıtım Kanalları</w:t>
      </w:r>
    </w:p>
    <w:p w:rsidR="00B84E29" w:rsidRPr="002347FD" w:rsidRDefault="00B84E29" w:rsidP="0083370E">
      <w:pPr>
        <w:spacing w:after="0" w:line="360" w:lineRule="auto"/>
        <w:jc w:val="both"/>
        <w:rPr>
          <w:rFonts w:ascii="Arial" w:hAnsi="Arial" w:cs="Arial"/>
          <w:b/>
          <w:color w:val="111111"/>
          <w:sz w:val="24"/>
          <w:szCs w:val="24"/>
        </w:rPr>
      </w:pPr>
      <w:r w:rsidRPr="002347FD">
        <w:rPr>
          <w:rFonts w:ascii="Arial" w:hAnsi="Arial" w:cs="Arial"/>
          <w:b/>
          <w:color w:val="111111"/>
          <w:sz w:val="24"/>
          <w:szCs w:val="24"/>
        </w:rPr>
        <w:t>Perakendecilik</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Devlet mağazalarının özelleştirilmesi ve 1989 yılından sonra açılan yeni mağazalar ile birlikte perakendecilik sektörünün büyük çoğunluğu özel sektörün eline geçmiştir. Gıda malları satışlarının neredeyse tamamı özel sektördeki mağazalar ve satıcılar tarafından gerçekleştirilmektedir. Büyük uluslararası perakende aktörlerinin ülkeye girmesi ile birlikte Bulgar perakendecilik sektörü bir dönüşüm sürecine girmiştir. Modern depolama tesislerinin nicelik ve nitelik olarak yetersiz olması geçmişte önemli bir sorun teşkil ederken, yapılan yatırımlarla bu sorun büyük ölçüde aşılmıştır. Bulgaristan’ın ilk çağdaş perakende mağazası Stambouli isimli bir Güney Kıbrıs firması olup, 1984 yılında faaliyet göstermeye başlamıştır. Bu firma aynı zamanda 1990’lı yılların başlarında bugün ülke çapında bir zincir olan Bonjour mağaza zincirini Bulgar perakendecilik sektörüne sokmuştur. Lokal süpermarket ve gıda mağazaları olan Oazis, Elemak, Dallas ve Fantastiko hem Bulgar hem de ithal gıda ürünlerini satışa sunan ilk modern süpermarketler olmuştur. Başta Alman/Avusturya ortaklığındaki Billa ve Koç Grubu’nun Ramstore isimli gıda market zincirleri olmak üzere, ülkeye son yıllarda yabancı market zincirleri giriş yapmıştır. Bu süpermarketlerle birlikte Bulgar tüketicileri çağdaş sergi rafları, soğutma rafları ve satış </w:t>
      </w:r>
      <w:proofErr w:type="gramStart"/>
      <w:r w:rsidRPr="0095264A">
        <w:rPr>
          <w:rFonts w:ascii="Arial" w:hAnsi="Arial" w:cs="Arial"/>
          <w:color w:val="111111"/>
          <w:sz w:val="24"/>
          <w:szCs w:val="24"/>
        </w:rPr>
        <w:t>promosyonları</w:t>
      </w:r>
      <w:proofErr w:type="gramEnd"/>
      <w:r w:rsidRPr="0095264A">
        <w:rPr>
          <w:rFonts w:ascii="Arial" w:hAnsi="Arial" w:cs="Arial"/>
          <w:color w:val="111111"/>
          <w:sz w:val="24"/>
          <w:szCs w:val="24"/>
        </w:rPr>
        <w:t xml:space="preserve"> ile tanışmıştır.</w:t>
      </w:r>
    </w:p>
    <w:p w:rsidR="002347FD" w:rsidRDefault="002347F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1999 yılında Alman Metro firması ülkeye giriş yapmıştır. Metro’nun ülkeye girişi ile perakendecilik sektöründe önemli değişiklikler olmuştur. Metro ülkede </w:t>
      </w:r>
      <w:proofErr w:type="gramStart"/>
      <w:r w:rsidRPr="0095264A">
        <w:rPr>
          <w:rFonts w:ascii="Arial" w:hAnsi="Arial" w:cs="Arial"/>
          <w:color w:val="111111"/>
          <w:sz w:val="24"/>
          <w:szCs w:val="24"/>
        </w:rPr>
        <w:t>baştan başa</w:t>
      </w:r>
      <w:proofErr w:type="gramEnd"/>
      <w:r w:rsidRPr="0095264A">
        <w:rPr>
          <w:rFonts w:ascii="Arial" w:hAnsi="Arial" w:cs="Arial"/>
          <w:color w:val="111111"/>
          <w:sz w:val="24"/>
          <w:szCs w:val="24"/>
        </w:rPr>
        <w:t xml:space="preserve"> mağaza açmıştır. Bu mağazaların açılması Bulgar halkının tüketim alışkanlıklarında </w:t>
      </w:r>
      <w:r w:rsidRPr="0095264A">
        <w:rPr>
          <w:rFonts w:ascii="Arial" w:hAnsi="Arial" w:cs="Arial"/>
          <w:color w:val="111111"/>
          <w:sz w:val="24"/>
          <w:szCs w:val="24"/>
        </w:rPr>
        <w:lastRenderedPageBreak/>
        <w:t>ve ülkenin toptancılık piyasasında önemli değişikliklere neden olmuştur. Metro’nun pazara girişini Yunan tüketim malları mağaza zinciri Ena, Alman/Avusturya mağazası Billa, İngiliz Picadilly, Türk Ramstore ve Fransız yapı market Mr. Bricolage</w:t>
      </w:r>
      <w:r w:rsidR="002347FD">
        <w:rPr>
          <w:rFonts w:ascii="Arial" w:hAnsi="Arial" w:cs="Arial"/>
          <w:color w:val="111111"/>
          <w:sz w:val="24"/>
          <w:szCs w:val="24"/>
        </w:rPr>
        <w:t xml:space="preserve"> </w:t>
      </w:r>
      <w:r w:rsidRPr="0095264A">
        <w:rPr>
          <w:rFonts w:ascii="Arial" w:hAnsi="Arial" w:cs="Arial"/>
          <w:color w:val="111111"/>
          <w:sz w:val="24"/>
          <w:szCs w:val="24"/>
        </w:rPr>
        <w:t>takip etmiştir. Ülkede elektrikli ve elektronik malzemeler ve ev eşyaları satan zincir mağazalar da bulunmaktadır. Yerel firmalar Technopolis ve Technomarket bu mağazaların en yaygın olanları ve en fazla ilgi çekenleridir. Fransız Mr. Bricolage ve Office One Superstore zincirleri uzmanlaşmış zincirler</w:t>
      </w:r>
      <w:r w:rsidR="002347FD">
        <w:rPr>
          <w:rFonts w:ascii="Arial" w:hAnsi="Arial" w:cs="Arial"/>
          <w:color w:val="111111"/>
          <w:sz w:val="24"/>
          <w:szCs w:val="24"/>
        </w:rPr>
        <w:t xml:space="preserve"> </w:t>
      </w:r>
      <w:r w:rsidRPr="0095264A">
        <w:rPr>
          <w:rFonts w:ascii="Arial" w:hAnsi="Arial" w:cs="Arial"/>
          <w:color w:val="111111"/>
          <w:sz w:val="24"/>
          <w:szCs w:val="24"/>
        </w:rPr>
        <w:t>içinde en fazla tanınan yabancı mağazalardır. Bulgaristan’da Batı tarzı büyük alışveriş merkezleri 2006 yılı sonlarından itibaren açılmaya başlamıştır. Gelecek yıllarda büyük alışveriş merkezlerinin daha da önem kazanması ve yabancı firmaların bu alana da ilgi göstermesi beklenmektedir. Perakendecilik sektöründe faaliyet gösteren belli başlı firmalar arasında Kaufland Bulgaria EOOD, Bolyari AD ve Billa Bulgaria EOOD yer almaktadır. Kaufland ve Billa’nın büyüyerek gelişmeye devam edeceği beklenmektedir.</w:t>
      </w:r>
    </w:p>
    <w:p w:rsidR="002347FD" w:rsidRDefault="002347FD" w:rsidP="0083370E">
      <w:pPr>
        <w:spacing w:after="0" w:line="360" w:lineRule="auto"/>
        <w:jc w:val="both"/>
        <w:rPr>
          <w:rFonts w:ascii="Arial" w:hAnsi="Arial" w:cs="Arial"/>
          <w:b/>
          <w:i/>
          <w:color w:val="111111"/>
          <w:sz w:val="24"/>
          <w:szCs w:val="24"/>
        </w:rPr>
      </w:pPr>
    </w:p>
    <w:p w:rsidR="00B84E29" w:rsidRPr="002347FD" w:rsidRDefault="00B84E29" w:rsidP="0083370E">
      <w:pPr>
        <w:spacing w:after="0" w:line="360" w:lineRule="auto"/>
        <w:jc w:val="both"/>
        <w:rPr>
          <w:rFonts w:ascii="Arial" w:hAnsi="Arial" w:cs="Arial"/>
          <w:b/>
          <w:i/>
          <w:color w:val="111111"/>
          <w:sz w:val="24"/>
          <w:szCs w:val="24"/>
        </w:rPr>
      </w:pPr>
      <w:r w:rsidRPr="002347FD">
        <w:rPr>
          <w:rFonts w:ascii="Arial" w:hAnsi="Arial" w:cs="Arial"/>
          <w:b/>
          <w:i/>
          <w:color w:val="111111"/>
          <w:sz w:val="24"/>
          <w:szCs w:val="24"/>
        </w:rPr>
        <w:t>Toptancılık</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Bulgaristan’ın toptancılık sektörü hala az gelişmiş düzeydedir. Geçmişte, Bulgar ürünlerinin toptan satışı, ürünleri perakendecilere doğrudan satan üreticiler tarafından, ithalat ise büyük devlet şirketleri tarafından gerçekleştirilmiştir. Günümüzde toptancılık sektöründe giderek artan bir şekilde özel şirketler faaliyet göstermektedir. Sofya’nın kuzeybatısındaki sanayi bölgesinde bulunan Ilientsi’deki depolama ve saklama tesisleri en önemli toptancılık merkezlerinden biridir. Ülke genelindeki perakendeciler Ilientsi’den büyük miktarlarda alımda bulunmaktadır.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Toptancıların çoğunluğu ithal ürünlerin dağıtımına odaklanmıştır. Ticarette serbestleşme pekçok yeni kurulan firmayı ticari faaliyette bulunmaya yöneltmiştir. Son yıllarda piyasaya çok sayıda yeni firma girmiş; bu da dağıtım ve hizmet faaliyetlerinin genişlemesine yol açmıştır. Pazarlama anlayışının ve bilgi teknolojilerinin gelişim göstermesi dağıtım alanındaki faaliyetleri hızlandırmakla kalmamış aynı zamanda pazar ekonomisi koşullarındaki bir yapıya dönüşümü kolaylaştırmıştır.</w:t>
      </w:r>
    </w:p>
    <w:p w:rsidR="002347FD" w:rsidRDefault="002347F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Tüketim mallarının dağıtımı, önemli alıcılar olan büyük perakende zincirlerine ve toptancılar aracılığı iledolaylı olarak diğer müşterilere yapılan direkt satışlar halinde </w:t>
      </w:r>
      <w:r w:rsidRPr="0095264A">
        <w:rPr>
          <w:rFonts w:ascii="Arial" w:hAnsi="Arial" w:cs="Arial"/>
          <w:color w:val="111111"/>
          <w:sz w:val="24"/>
          <w:szCs w:val="24"/>
        </w:rPr>
        <w:lastRenderedPageBreak/>
        <w:t>bir özellik sergilemektedir. Bazı firmalar ürünlerinin satışını, meşrubat veya bira üreticilerinin yaptığı gibi ulusal ölçekte faaliyette bulunan uzman satış ekipleri aracılığı ile yapmaktadır. Ülke genelinde faaliyette bulunan sadece birkaç güçlü dağıtımcı olup, toptancı firmaların büyük bölümü küçük ve finansal açıdan zayıf firmalardır. Modern depolama tesislerinin yetersizliği önemli bir problem olarak görülmektedir.</w:t>
      </w:r>
    </w:p>
    <w:p w:rsidR="002347FD" w:rsidRDefault="002347FD" w:rsidP="0083370E">
      <w:pPr>
        <w:spacing w:after="0" w:line="360" w:lineRule="auto"/>
        <w:jc w:val="both"/>
        <w:rPr>
          <w:rFonts w:ascii="Arial" w:hAnsi="Arial" w:cs="Arial"/>
          <w:i/>
          <w:color w:val="111111"/>
          <w:sz w:val="24"/>
          <w:szCs w:val="24"/>
        </w:rPr>
      </w:pPr>
    </w:p>
    <w:p w:rsidR="00B84E29" w:rsidRPr="002347FD" w:rsidRDefault="00B84E29" w:rsidP="0083370E">
      <w:pPr>
        <w:spacing w:after="0" w:line="360" w:lineRule="auto"/>
        <w:jc w:val="both"/>
        <w:rPr>
          <w:rFonts w:ascii="Arial" w:hAnsi="Arial" w:cs="Arial"/>
          <w:b/>
          <w:i/>
          <w:color w:val="111111"/>
          <w:sz w:val="24"/>
          <w:szCs w:val="24"/>
        </w:rPr>
      </w:pPr>
      <w:r w:rsidRPr="002347FD">
        <w:rPr>
          <w:rFonts w:ascii="Arial" w:hAnsi="Arial" w:cs="Arial"/>
          <w:b/>
          <w:i/>
          <w:color w:val="111111"/>
          <w:sz w:val="24"/>
          <w:szCs w:val="24"/>
        </w:rPr>
        <w:t xml:space="preserve">Franchising </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Ülkenin bağımsızlığını kazandığı 1989 yılına kadar Bulgaristan pazarında franchising bilinmezken, bağımsızlık sonrasında franchising çeşitli sektörlere yayılmıştır. Ülkede franchising ile faaliyet göstermeye başlayan ilk firmalar daha ziyade uluslararası markaların dağıtım ve üretim haklarını almıştır. Bu markalar Pepsi-Cola, KFC Chicken, Pizza Hut, Dunkin Donut, Office 1 Superstore gibi markalar ve ünlü Avrupa giyim markalarıdır. Ekonominin istikrarlı bir seyir izlemesi Bulgar tüketicisinin, ucuz ve kalitesiz ürünlerden, kaliteli ve uygun fiyatlı ürünlere yönelmesini sağlamıştır. Aynı zamanda belirli bir hizmet kalitesi de talep edilmektedir. Araştırmalara göre yapılan yatırımların geri dönüşünün daha hızlı ve karlı olduğu sektörler turizm, gıda sanayii, inşaat ve hizmetlerdir. Gıda ve hizmet sektörleri altındaki potansiyel sektörler ise matbaacılık, otomotiv ürünleri perakende ticareti ve araba kiralama, kuru temizleme, bilgisayar donanım </w:t>
      </w:r>
      <w:proofErr w:type="gramStart"/>
      <w:r w:rsidRPr="0095264A">
        <w:rPr>
          <w:rFonts w:ascii="Arial" w:hAnsi="Arial" w:cs="Arial"/>
          <w:color w:val="111111"/>
          <w:sz w:val="24"/>
          <w:szCs w:val="24"/>
        </w:rPr>
        <w:t>dükkanları</w:t>
      </w:r>
      <w:proofErr w:type="gramEnd"/>
      <w:r w:rsidRPr="0095264A">
        <w:rPr>
          <w:rFonts w:ascii="Arial" w:hAnsi="Arial" w:cs="Arial"/>
          <w:color w:val="111111"/>
          <w:sz w:val="24"/>
          <w:szCs w:val="24"/>
        </w:rPr>
        <w:t>, fırıncılık, şekerleme ve hafif yemekler, fast food, otelcilik v.b. gibidir. Sofya, Varna, Filibe, Burgaz gibi büyük şehirler franchising alanında en iyi fırsatları sunmaktadır.</w:t>
      </w:r>
    </w:p>
    <w:p w:rsidR="002347FD" w:rsidRDefault="002347F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Franchising’in Bulgar pazarı için henüz yeni bir kavram olmasına rağmen Bulgar hukuk sistemi franchise anlaşmalarına yer vermektedir. Franchise anlaşmaları açısından önemli olan işçi/işveren ilişkilerini, sözleşme koşullarını, ticari markaları, patent ve telif haklarını tanzim eden düzenlemeler hukuk sistemi içinde yer almaktadır.</w:t>
      </w:r>
    </w:p>
    <w:p w:rsidR="002347FD" w:rsidRDefault="002347F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Ülkede franchise kurulmasında yaşanan en önemli sorun uygun yer konusunda yaşanmaktadır. Şehirlerde, özellikle Sofya’da düşük fiyatlı ve uygun yer bulmak çok zordur.</w:t>
      </w:r>
    </w:p>
    <w:p w:rsidR="00B84E29" w:rsidRPr="0095264A" w:rsidRDefault="00B84E29" w:rsidP="0083370E">
      <w:pPr>
        <w:spacing w:after="0" w:line="360" w:lineRule="auto"/>
        <w:jc w:val="both"/>
        <w:rPr>
          <w:rFonts w:ascii="Arial" w:hAnsi="Arial" w:cs="Arial"/>
          <w:i/>
          <w:color w:val="111111"/>
          <w:sz w:val="24"/>
          <w:szCs w:val="24"/>
        </w:rPr>
      </w:pPr>
    </w:p>
    <w:p w:rsidR="00B84E29" w:rsidRPr="00EB59A5" w:rsidRDefault="00B84E29" w:rsidP="0083370E">
      <w:pPr>
        <w:spacing w:after="0" w:line="360" w:lineRule="auto"/>
        <w:jc w:val="both"/>
        <w:rPr>
          <w:rFonts w:ascii="Arial" w:hAnsi="Arial" w:cs="Arial"/>
          <w:b/>
          <w:i/>
          <w:color w:val="111111"/>
          <w:sz w:val="24"/>
          <w:szCs w:val="24"/>
        </w:rPr>
      </w:pPr>
      <w:r w:rsidRPr="00EB59A5">
        <w:rPr>
          <w:rFonts w:ascii="Arial" w:hAnsi="Arial" w:cs="Arial"/>
          <w:b/>
          <w:i/>
          <w:color w:val="111111"/>
          <w:sz w:val="24"/>
          <w:szCs w:val="24"/>
        </w:rPr>
        <w:lastRenderedPageBreak/>
        <w:t>Doğrudan Pazarlama</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Doğrudan pazarlama ile ürünlerin son tüketiciye ulaştırılması yöntemi Bulgaristan için henüz yenidir. Posta ile mal siparişi katalogları üzerinden alışveriş çok sınırlı düzeydedir. Bazı elektrikli süpürge ve kozmetik markalarının kapıdan satışları yapılmaktadır. Bir Avusturya firması, </w:t>
      </w:r>
      <w:proofErr w:type="gramStart"/>
      <w:r w:rsidRPr="0095264A">
        <w:rPr>
          <w:rFonts w:ascii="Arial" w:hAnsi="Arial" w:cs="Arial"/>
          <w:color w:val="111111"/>
          <w:sz w:val="24"/>
          <w:szCs w:val="24"/>
        </w:rPr>
        <w:t>dükkanlarda</w:t>
      </w:r>
      <w:proofErr w:type="gramEnd"/>
      <w:r w:rsidRPr="0095264A">
        <w:rPr>
          <w:rFonts w:ascii="Arial" w:hAnsi="Arial" w:cs="Arial"/>
          <w:color w:val="111111"/>
          <w:sz w:val="24"/>
          <w:szCs w:val="24"/>
        </w:rPr>
        <w:t xml:space="preserve"> satılmayan mutfak gereç ve aletlerinin televizyon üzerinden satışını gerçekleştirmektedir. Evde gerçekleştirilen tanıtımlı satışlardan beklenen başarı sağlanamamıştır. Kozmetik markaları Avon ve Oriflame kozmetik alanında doğrudan satışlarda önemli başarı sağlamıştır. Doğrudan pazarlama tekniklerinin, kırsal kesimdeki bazı altyapı eksiklikleri nedeni ile daha ziyade büyük şehirlerde tüketici gruplarına yönelik olarak kullanılması önerilmektedir.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Henüz çok yaygınlaşmamış olan elektronik ticaretin izleyen yıllarda artış göstermesi beklenmektedir.</w:t>
      </w:r>
    </w:p>
    <w:p w:rsidR="00B84E29" w:rsidRPr="0095264A" w:rsidRDefault="00B84E29" w:rsidP="0083370E">
      <w:pPr>
        <w:spacing w:after="0" w:line="360" w:lineRule="auto"/>
        <w:jc w:val="both"/>
        <w:rPr>
          <w:rFonts w:ascii="Arial" w:hAnsi="Arial" w:cs="Arial"/>
          <w:color w:val="111111"/>
          <w:sz w:val="24"/>
          <w:szCs w:val="24"/>
        </w:rPr>
      </w:pPr>
    </w:p>
    <w:p w:rsidR="00B84E29" w:rsidRPr="00EB59A5" w:rsidRDefault="00B84E29" w:rsidP="0083370E">
      <w:pPr>
        <w:pStyle w:val="Balk3"/>
        <w:spacing w:before="0" w:line="360" w:lineRule="auto"/>
        <w:rPr>
          <w:rStyle w:val="Gvdemetni20"/>
          <w:rFonts w:ascii="Arial" w:eastAsiaTheme="majorEastAsia" w:hAnsi="Arial" w:cstheme="majorBidi"/>
          <w:b/>
          <w:i w:val="0"/>
          <w:color w:val="auto"/>
          <w:sz w:val="28"/>
          <w:szCs w:val="24"/>
        </w:rPr>
      </w:pPr>
      <w:r w:rsidRPr="00EB59A5">
        <w:rPr>
          <w:rStyle w:val="Gvdemetni20"/>
          <w:rFonts w:ascii="Arial" w:eastAsiaTheme="majorEastAsia" w:hAnsi="Arial" w:cstheme="majorBidi"/>
          <w:b/>
          <w:i w:val="0"/>
          <w:color w:val="auto"/>
          <w:sz w:val="28"/>
          <w:szCs w:val="24"/>
        </w:rPr>
        <w:t>Ambalaj, Paketleme ve Etiketleme</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Bulgaristan, yasal çerçevesinin AB ile uyumlaştırılmasıyla markalama, paketleme ve etiketleme koşullarını önemli ölçüde yeniden düzenlemiştir. Tüketim malları üzerinde Bulgarca etiket bulunması zorunluluğu vardır. Etiketler, ürünlerin nitelik ve nicelikleri, bileşimindeki maddeler, sertifika numarası, depolama, nakliye, kullanım ya da bakım usulleri gibi bilgileri içermelidir. Ürün üzerinde üretim ve son kullanma tarihleri, garanti süresi açıkça belirtilmelidir. Ayrıca üretici ve ithalatçı firma bilgileri de bulunmalıdır. Ürünün niteliği nedeni ile ürün üzerine etiket yapıştırılma </w:t>
      </w:r>
      <w:proofErr w:type="gramStart"/>
      <w:r w:rsidRPr="0095264A">
        <w:rPr>
          <w:rFonts w:ascii="Arial" w:hAnsi="Arial" w:cs="Arial"/>
          <w:color w:val="111111"/>
          <w:sz w:val="24"/>
          <w:szCs w:val="24"/>
        </w:rPr>
        <w:t>imkanı</w:t>
      </w:r>
      <w:proofErr w:type="gramEnd"/>
      <w:r w:rsidRPr="0095264A">
        <w:rPr>
          <w:rFonts w:ascii="Arial" w:hAnsi="Arial" w:cs="Arial"/>
          <w:color w:val="111111"/>
          <w:sz w:val="24"/>
          <w:szCs w:val="24"/>
        </w:rPr>
        <w:t xml:space="preserve"> bulunmuyorsa, söz</w:t>
      </w:r>
      <w:r w:rsidR="002347FD">
        <w:rPr>
          <w:rFonts w:ascii="Arial" w:hAnsi="Arial" w:cs="Arial"/>
          <w:color w:val="111111"/>
          <w:sz w:val="24"/>
          <w:szCs w:val="24"/>
        </w:rPr>
        <w:t xml:space="preserve"> </w:t>
      </w:r>
      <w:r w:rsidRPr="0095264A">
        <w:rPr>
          <w:rFonts w:ascii="Arial" w:hAnsi="Arial" w:cs="Arial"/>
          <w:color w:val="111111"/>
          <w:sz w:val="24"/>
          <w:szCs w:val="24"/>
        </w:rPr>
        <w:t>konusu bilgilerin farklı bir şekilde, ürünle birlikte tüketiciye verilmesi gerekmektedir.</w:t>
      </w:r>
    </w:p>
    <w:p w:rsidR="00B84E29" w:rsidRPr="0095264A" w:rsidRDefault="00B84E29" w:rsidP="0083370E">
      <w:pPr>
        <w:spacing w:after="0" w:line="360" w:lineRule="auto"/>
        <w:jc w:val="both"/>
        <w:rPr>
          <w:rFonts w:ascii="Arial" w:hAnsi="Arial" w:cs="Arial"/>
          <w:color w:val="FFFFFF"/>
          <w:sz w:val="24"/>
          <w:szCs w:val="24"/>
        </w:rPr>
      </w:pPr>
      <w:r w:rsidRPr="0095264A">
        <w:rPr>
          <w:rFonts w:ascii="Arial" w:hAnsi="Arial" w:cs="Arial"/>
          <w:color w:val="FFFFFF"/>
          <w:sz w:val="24"/>
          <w:szCs w:val="24"/>
        </w:rPr>
        <w:t>19 / 34</w:t>
      </w:r>
    </w:p>
    <w:p w:rsidR="00B84E29" w:rsidRPr="0095264A" w:rsidRDefault="00B84E29" w:rsidP="0083370E">
      <w:pPr>
        <w:spacing w:after="0" w:line="360" w:lineRule="auto"/>
        <w:jc w:val="both"/>
        <w:rPr>
          <w:rFonts w:ascii="Arial" w:hAnsi="Arial" w:cs="Arial"/>
          <w:color w:val="FFFFFF"/>
          <w:sz w:val="24"/>
          <w:szCs w:val="24"/>
        </w:rPr>
      </w:pPr>
      <w:r w:rsidRPr="0095264A">
        <w:rPr>
          <w:rFonts w:ascii="Arial" w:hAnsi="Arial" w:cs="Arial"/>
          <w:color w:val="FFFFFF"/>
          <w:sz w:val="24"/>
          <w:szCs w:val="24"/>
        </w:rPr>
        <w:t>Bulgaristan Ülke Raporu</w:t>
      </w:r>
    </w:p>
    <w:p w:rsidR="00B84E29" w:rsidRDefault="00B84E29" w:rsidP="0083370E">
      <w:pPr>
        <w:pStyle w:val="Balk2"/>
        <w:spacing w:before="0" w:line="360" w:lineRule="auto"/>
        <w:rPr>
          <w:rStyle w:val="Balk3385pt"/>
          <w:rFonts w:ascii="Arial" w:eastAsiaTheme="majorEastAsia" w:hAnsi="Arial" w:cstheme="majorBidi"/>
          <w:b/>
          <w:color w:val="548DD4" w:themeColor="text2" w:themeTint="99"/>
          <w:sz w:val="32"/>
          <w:szCs w:val="26"/>
        </w:rPr>
      </w:pPr>
      <w:bookmarkStart w:id="78" w:name="_Toc323039840"/>
      <w:r w:rsidRPr="00EB59A5">
        <w:rPr>
          <w:rStyle w:val="Balk3385pt"/>
          <w:rFonts w:ascii="Arial" w:eastAsiaTheme="majorEastAsia" w:hAnsi="Arial" w:cstheme="majorBidi"/>
          <w:b/>
          <w:color w:val="548DD4" w:themeColor="text2" w:themeTint="99"/>
          <w:sz w:val="32"/>
          <w:szCs w:val="26"/>
        </w:rPr>
        <w:t>İşadamlarının Pazarda Dikkat Etmesi Gereken Hususlar</w:t>
      </w:r>
      <w:bookmarkEnd w:id="78"/>
    </w:p>
    <w:p w:rsidR="002347FD" w:rsidRPr="002347FD" w:rsidRDefault="002347FD" w:rsidP="002347FD">
      <w:pPr>
        <w:rPr>
          <w:lang w:eastAsia="tr-TR"/>
        </w:rPr>
      </w:pPr>
    </w:p>
    <w:p w:rsidR="00B84E29" w:rsidRPr="0095264A" w:rsidRDefault="00B84E29" w:rsidP="0083370E">
      <w:pPr>
        <w:spacing w:after="0" w:line="360" w:lineRule="auto"/>
        <w:jc w:val="both"/>
        <w:rPr>
          <w:rFonts w:ascii="Arial" w:hAnsi="Arial" w:cs="Arial"/>
          <w:b/>
          <w:bCs/>
          <w:color w:val="003366"/>
          <w:sz w:val="24"/>
          <w:szCs w:val="24"/>
        </w:rPr>
      </w:pPr>
      <w:r w:rsidRPr="0095264A">
        <w:rPr>
          <w:rFonts w:ascii="Arial" w:hAnsi="Arial" w:cs="Arial"/>
          <w:b/>
          <w:bCs/>
          <w:color w:val="003366"/>
          <w:sz w:val="24"/>
          <w:szCs w:val="24"/>
        </w:rPr>
        <w:t>Pasaport ve Vize İşlemleri</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Bulgaristan Türk vatandaşlarına vize uygulamaktadır. Normal vize süresi bir aydır. Şirketlere üç aydan bir yıla kadar oturma vizesi verilmektedir.</w:t>
      </w:r>
    </w:p>
    <w:p w:rsidR="002347FD" w:rsidRDefault="002347F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Yabancı Uyruklular Kanunu vize türlerini “transit vize, kısa süreli vize ve uzun süreli vize” olmak üzere üçe ayırmaktadır:</w:t>
      </w:r>
    </w:p>
    <w:p w:rsidR="002347FD" w:rsidRDefault="002347F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Transit vize 24 saat içinde Bulgaristan üzerinden başka bir ülkeye transit geçecek kişiler için gereken vize türüdür.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Kısa süreli vize bir yabancının altı aylık bir süre içinde toplamda 90 günden fazla kalmamak kaydıyla bir defalık veya çok sayıda giriş yapabilmesini sağlar.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Uzun süreli vize yabancı uyruklunun Bulgaristan’a giriş yapıp sonrasında uzun süreli veya süresiz ikamet izni için başvurmasına el veren vize türüdür. Bu vizenin geçerliliği altı aydır ve sahibine 90 güne kadar oturum izni sağlar.</w:t>
      </w:r>
    </w:p>
    <w:p w:rsidR="002347FD" w:rsidRDefault="002347F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Tüm vize başvuruları ilgili bir Bulgar diplomatik </w:t>
      </w:r>
      <w:proofErr w:type="gramStart"/>
      <w:r w:rsidRPr="0095264A">
        <w:rPr>
          <w:rFonts w:ascii="Arial" w:hAnsi="Arial" w:cs="Arial"/>
          <w:color w:val="111111"/>
          <w:sz w:val="24"/>
          <w:szCs w:val="24"/>
        </w:rPr>
        <w:t>misyonuna</w:t>
      </w:r>
      <w:proofErr w:type="gramEnd"/>
      <w:r w:rsidRPr="0095264A">
        <w:rPr>
          <w:rFonts w:ascii="Arial" w:hAnsi="Arial" w:cs="Arial"/>
          <w:color w:val="111111"/>
          <w:sz w:val="24"/>
          <w:szCs w:val="24"/>
        </w:rPr>
        <w:t xml:space="preserve"> veya konsolosluğuna yapılmalıdır. Ülkeye girişlerde istatistik kartlarının doldurulması zorunludur. Ülkede 48 saatten fazla kalan yabancıların yerel polise kayıt olmaları gerekmektedir. Oteller bu zorunluluğu müşterileri adına, otomatik olarak yerine getirmektedir. Özel pansiyonlarda kalan kişilerin, ülke girişinde doldurmuş oldukları istatistik kartlarını yasal olarak geçerli kılmak üzere, yerel polise başvurarak kayıt olmaları gerekmektedir.</w:t>
      </w: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r w:rsidRPr="0095264A">
        <w:rPr>
          <w:rFonts w:ascii="Arial" w:hAnsi="Arial" w:cs="Arial"/>
          <w:b/>
          <w:bCs/>
          <w:color w:val="003366"/>
          <w:sz w:val="24"/>
          <w:szCs w:val="24"/>
        </w:rPr>
        <w:t>Resmi Tatiller ve Çalışma Saatleri</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Bulgaristan’da mesai saatleri; sabah 8.00 – 9.00 ‘</w:t>
      </w:r>
      <w:proofErr w:type="gramStart"/>
      <w:r w:rsidRPr="0095264A">
        <w:rPr>
          <w:rFonts w:ascii="Arial" w:hAnsi="Arial" w:cs="Arial"/>
          <w:color w:val="111111"/>
          <w:sz w:val="24"/>
          <w:szCs w:val="24"/>
        </w:rPr>
        <w:t>dan</w:t>
      </w:r>
      <w:proofErr w:type="gramEnd"/>
      <w:r w:rsidRPr="0095264A">
        <w:rPr>
          <w:rFonts w:ascii="Arial" w:hAnsi="Arial" w:cs="Arial"/>
          <w:color w:val="111111"/>
          <w:sz w:val="24"/>
          <w:szCs w:val="24"/>
        </w:rPr>
        <w:t xml:space="preserve"> öğleden sonra 17.30’a kadardır. Genelde bir saatlik yemek arası verilmektedir. Haftada ortalama 40 saat çalışılan ülkede Cumartesi ve Pazar resmi tatil günleridir.</w:t>
      </w:r>
    </w:p>
    <w:p w:rsidR="00EA1627" w:rsidRDefault="00EA1627" w:rsidP="0083370E">
      <w:pPr>
        <w:spacing w:after="0" w:line="360" w:lineRule="auto"/>
        <w:jc w:val="both"/>
        <w:rPr>
          <w:rFonts w:ascii="Arial" w:hAnsi="Arial" w:cs="Arial"/>
          <w:noProof/>
          <w:color w:val="111111"/>
          <w:sz w:val="24"/>
          <w:szCs w:val="24"/>
          <w:lang w:eastAsia="tr-TR"/>
        </w:rPr>
      </w:pPr>
    </w:p>
    <w:p w:rsidR="00B84E29" w:rsidRPr="0095264A" w:rsidRDefault="00B84E29" w:rsidP="00EA1627">
      <w:pPr>
        <w:spacing w:after="0" w:line="360" w:lineRule="auto"/>
        <w:jc w:val="center"/>
        <w:rPr>
          <w:rFonts w:ascii="Arial" w:hAnsi="Arial" w:cs="Arial"/>
          <w:color w:val="111111"/>
          <w:sz w:val="24"/>
          <w:szCs w:val="24"/>
        </w:rPr>
      </w:pPr>
      <w:r w:rsidRPr="0095264A">
        <w:rPr>
          <w:rFonts w:ascii="Arial" w:hAnsi="Arial" w:cs="Arial"/>
          <w:noProof/>
          <w:color w:val="111111"/>
          <w:sz w:val="24"/>
          <w:szCs w:val="24"/>
          <w:lang w:eastAsia="tr-TR"/>
        </w:rPr>
        <w:drawing>
          <wp:inline distT="0" distB="0" distL="0" distR="0">
            <wp:extent cx="5657908" cy="1481824"/>
            <wp:effectExtent l="0" t="0" r="0" b="4445"/>
            <wp:docPr id="322" name="Resim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5" cstate="print"/>
                    <a:srcRect r="15244"/>
                    <a:stretch/>
                  </pic:blipFill>
                  <pic:spPr bwMode="auto">
                    <a:xfrm>
                      <a:off x="0" y="0"/>
                      <a:ext cx="5662014" cy="14828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84E29" w:rsidRPr="0095264A" w:rsidRDefault="00B84E29" w:rsidP="0083370E">
      <w:pPr>
        <w:spacing w:after="0" w:line="360" w:lineRule="auto"/>
        <w:jc w:val="both"/>
        <w:rPr>
          <w:rFonts w:ascii="Arial" w:hAnsi="Arial" w:cs="Arial"/>
          <w:b/>
          <w:bCs/>
          <w:i/>
          <w:i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r w:rsidRPr="0095264A">
        <w:rPr>
          <w:rFonts w:ascii="Arial" w:hAnsi="Arial" w:cs="Arial"/>
          <w:b/>
          <w:bCs/>
          <w:color w:val="003366"/>
          <w:sz w:val="24"/>
          <w:szCs w:val="24"/>
        </w:rPr>
        <w:t>Ulaşım</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Air France, Alitalia, Austrian Air, British Airways, Lufthansa, MALEV, Swiss Air gibi büyük havayolu şirketleri Sofya’da hizmet vermektedir. Ulusal havayolu şirketi Balkan </w:t>
      </w:r>
      <w:r w:rsidRPr="0095264A">
        <w:rPr>
          <w:rFonts w:ascii="Arial" w:hAnsi="Arial" w:cs="Arial"/>
          <w:color w:val="111111"/>
          <w:sz w:val="24"/>
          <w:szCs w:val="24"/>
        </w:rPr>
        <w:lastRenderedPageBreak/>
        <w:t>Havayolları’nın da Avrupa ve Ortadoğu’nun başkentlerine ve ABD’ye seferleri bulunmaktadır. THY’nin başkent Sofya’ya haftada 7 kez seferleri mevcuttur.</w:t>
      </w:r>
    </w:p>
    <w:p w:rsidR="002347FD" w:rsidRDefault="002347F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Sofya Havalimanı ve şehir merkezi arasındaki 12 km’lik uzaklık taksi ile 15-20 ABD $’ı tutmaktadır. Ayrıca, havalimanı ve şehir merkezi arasında 30 dakikada bir kalkan otobüsler çalışmaktadır.</w:t>
      </w:r>
    </w:p>
    <w:p w:rsidR="002347FD" w:rsidRDefault="002347F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Havalimanında “check in” süresi 45-120 dakika arasında değişmektedir. İç hatlarda Sofya ve Karadeniz kıyısında Burgas ve Varna gibi kentlere havayolu ile ulaşmak mümkündür. Bunun dışındaki yerlere karayolu ya da demiryolları ile ulaşmak gerekmektedir.</w:t>
      </w:r>
    </w:p>
    <w:p w:rsidR="002347FD" w:rsidRDefault="002347F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Bulgaristan pek çok şehri birbirine bağlayan demiryolu ağına sahiptir. Başkent Sofya’da şehir içi ulaşım otobüs ve tramvay ile sağlanmaktadır. Otobüs ve tramvay biletleri büfelerden yaklaşık 10 Leva karşılığında edinilebilmektedir.</w:t>
      </w:r>
    </w:p>
    <w:p w:rsidR="00B84E29" w:rsidRPr="0095264A" w:rsidRDefault="00B84E29"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b/>
          <w:bCs/>
          <w:color w:val="003366"/>
          <w:sz w:val="24"/>
          <w:szCs w:val="24"/>
        </w:rPr>
      </w:pPr>
      <w:r w:rsidRPr="0095264A">
        <w:rPr>
          <w:rFonts w:ascii="Arial" w:hAnsi="Arial" w:cs="Arial"/>
          <w:b/>
          <w:bCs/>
          <w:color w:val="003366"/>
          <w:sz w:val="24"/>
          <w:szCs w:val="24"/>
        </w:rPr>
        <w:t>Telefon Kodları</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Ülke Kodu: +359, Sofya:2, Varna: 52, Burgaz: 56, Plovdiv: 32</w:t>
      </w:r>
    </w:p>
    <w:p w:rsidR="00B84E29" w:rsidRPr="0095264A" w:rsidRDefault="00B84E29" w:rsidP="0083370E">
      <w:pPr>
        <w:spacing w:after="0" w:line="360" w:lineRule="auto"/>
        <w:jc w:val="both"/>
        <w:rPr>
          <w:rFonts w:ascii="Arial" w:hAnsi="Arial" w:cs="Arial"/>
          <w:color w:val="FFFFFF"/>
          <w:sz w:val="24"/>
          <w:szCs w:val="24"/>
        </w:rPr>
      </w:pPr>
      <w:r w:rsidRPr="0095264A">
        <w:rPr>
          <w:rFonts w:ascii="Arial" w:hAnsi="Arial" w:cs="Arial"/>
          <w:color w:val="FFFFFF"/>
          <w:sz w:val="24"/>
          <w:szCs w:val="24"/>
        </w:rPr>
        <w:t>-, 2012</w:t>
      </w:r>
    </w:p>
    <w:p w:rsidR="00B84E29" w:rsidRPr="0095264A" w:rsidRDefault="00B84E29" w:rsidP="0083370E">
      <w:pPr>
        <w:spacing w:after="0" w:line="360" w:lineRule="auto"/>
        <w:jc w:val="both"/>
        <w:rPr>
          <w:rFonts w:ascii="Arial" w:hAnsi="Arial" w:cs="Arial"/>
          <w:b/>
          <w:bCs/>
          <w:color w:val="003366"/>
          <w:sz w:val="24"/>
          <w:szCs w:val="24"/>
        </w:rPr>
      </w:pPr>
      <w:r w:rsidRPr="0095264A">
        <w:rPr>
          <w:rFonts w:ascii="Arial" w:hAnsi="Arial" w:cs="Arial"/>
          <w:b/>
          <w:bCs/>
          <w:color w:val="003366"/>
          <w:sz w:val="24"/>
          <w:szCs w:val="24"/>
        </w:rPr>
        <w:t>Genel Değerlendirme ve Öngörüler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Türkiye, Bulgaristan’ın önemli bir ticaret ortağı durumundadır. Türkiye, Bulgaristan’ın 2011 yılı ihracatında 3. sırada olup, %</w:t>
      </w:r>
      <w:proofErr w:type="gramStart"/>
      <w:r w:rsidRPr="0095264A">
        <w:rPr>
          <w:rFonts w:ascii="Arial" w:hAnsi="Arial" w:cs="Arial"/>
          <w:color w:val="111111"/>
          <w:sz w:val="24"/>
          <w:szCs w:val="24"/>
        </w:rPr>
        <w:t>8.5</w:t>
      </w:r>
      <w:proofErr w:type="gramEnd"/>
      <w:r w:rsidRPr="0095264A">
        <w:rPr>
          <w:rFonts w:ascii="Arial" w:hAnsi="Arial" w:cs="Arial"/>
          <w:color w:val="111111"/>
          <w:sz w:val="24"/>
          <w:szCs w:val="24"/>
        </w:rPr>
        <w:t xml:space="preserve"> paya sahiptir. Yine aynı yıl Bulgaristan’ın toplam ithalatı içerisinde Türkiye %5 pay ile 6. sıradadır. AB üyeliğinin ardından Bulgaristan Türkiye’nin Avrupa’ya açılan kapısı olma pozisyonunu daha da güçlendirmiştir. Türkiye’nin Avrupa ülkeleriyle yaptığı ticaretin karayolu ile taşınan kısmının büyük bir bölümü Bulgaristan </w:t>
      </w:r>
      <w:proofErr w:type="gramStart"/>
      <w:r w:rsidRPr="0095264A">
        <w:rPr>
          <w:rFonts w:ascii="Arial" w:hAnsi="Arial" w:cs="Arial"/>
          <w:color w:val="111111"/>
          <w:sz w:val="24"/>
          <w:szCs w:val="24"/>
        </w:rPr>
        <w:t>güzergahını</w:t>
      </w:r>
      <w:proofErr w:type="gramEnd"/>
      <w:r w:rsidRPr="0095264A">
        <w:rPr>
          <w:rFonts w:ascii="Arial" w:hAnsi="Arial" w:cs="Arial"/>
          <w:color w:val="111111"/>
          <w:sz w:val="24"/>
          <w:szCs w:val="24"/>
        </w:rPr>
        <w:t xml:space="preserve"> kullanmaktadır. Ayrıca Bulgaristan, Balkanların coğrafi olarak merkezi konumundadır. İstanbul, Kocaeli ve Bursa gibi Türkiye’nin üretim merkezlerine de çok yakındır. 2007 yılından itibaren Bulgaristan’ın AB üyeliği ve Türkiye ile AB arasındaki gümrük birliğine </w:t>
      </w:r>
      <w:proofErr w:type="gramStart"/>
      <w:r w:rsidRPr="0095264A">
        <w:rPr>
          <w:rFonts w:ascii="Arial" w:hAnsi="Arial" w:cs="Arial"/>
          <w:color w:val="111111"/>
          <w:sz w:val="24"/>
          <w:szCs w:val="24"/>
        </w:rPr>
        <w:t>dahil</w:t>
      </w:r>
      <w:proofErr w:type="gramEnd"/>
      <w:r w:rsidRPr="0095264A">
        <w:rPr>
          <w:rFonts w:ascii="Arial" w:hAnsi="Arial" w:cs="Arial"/>
          <w:color w:val="111111"/>
          <w:sz w:val="24"/>
          <w:szCs w:val="24"/>
        </w:rPr>
        <w:t xml:space="preserve"> olması, bu nedenle ikili ticarette gümrük vergilerinin sıfırlanması, Bulgaristan’da kurumlar ve gelir vergisi oranlarının yüzde ona düşmesi gibi gelişmeler nedeniyle Bulgaristan’ı Türk yatırımcıları gözünde cazip kılan özellikler daha da artmıştır.</w:t>
      </w:r>
    </w:p>
    <w:p w:rsidR="002347FD" w:rsidRDefault="002347F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lastRenderedPageBreak/>
        <w:t xml:space="preserve">Türkiye’nin Bulgaristan’a ihracatı 2011 yılında </w:t>
      </w:r>
      <w:proofErr w:type="gramStart"/>
      <w:r w:rsidRPr="0095264A">
        <w:rPr>
          <w:rFonts w:ascii="Arial" w:hAnsi="Arial" w:cs="Arial"/>
          <w:color w:val="111111"/>
          <w:sz w:val="24"/>
          <w:szCs w:val="24"/>
        </w:rPr>
        <w:t>1.6</w:t>
      </w:r>
      <w:proofErr w:type="gramEnd"/>
      <w:r w:rsidRPr="0095264A">
        <w:rPr>
          <w:rFonts w:ascii="Arial" w:hAnsi="Arial" w:cs="Arial"/>
          <w:color w:val="111111"/>
          <w:sz w:val="24"/>
          <w:szCs w:val="24"/>
        </w:rPr>
        <w:t xml:space="preserve"> milyar dolarken, Bulgaristan’dan ithalatı 2.4 milyar dolar olmuş ve yaklaşık 851 milyon dolar dış ticaret açığı gerçekleşmiştir. Dünya genelinde yaşanan talep daralması ile birlikte Türkiye’nin Bulgaristan’a gerçekleştirdiği ihracat 2008 yılında </w:t>
      </w:r>
      <w:proofErr w:type="gramStart"/>
      <w:r w:rsidRPr="0095264A">
        <w:rPr>
          <w:rFonts w:ascii="Arial" w:hAnsi="Arial" w:cs="Arial"/>
          <w:color w:val="111111"/>
          <w:sz w:val="24"/>
          <w:szCs w:val="24"/>
        </w:rPr>
        <w:t>2.1</w:t>
      </w:r>
      <w:proofErr w:type="gramEnd"/>
      <w:r w:rsidRPr="0095264A">
        <w:rPr>
          <w:rFonts w:ascii="Arial" w:hAnsi="Arial" w:cs="Arial"/>
          <w:color w:val="111111"/>
          <w:sz w:val="24"/>
          <w:szCs w:val="24"/>
        </w:rPr>
        <w:t xml:space="preserve"> milyar dolarken, 2009 yılında %36 oranında düşüş gösterip 1.3 milyar dolar olmuş, krizin etkilerinin devam etmesiyle %7.7 oranında küçük bir artış göstererek 2010 yılında 1.4 milyar dolara ulaşmıştır. 2011 yılında ise geçen yıla göre %8 artış ile </w:t>
      </w:r>
      <w:proofErr w:type="gramStart"/>
      <w:r w:rsidRPr="0095264A">
        <w:rPr>
          <w:rFonts w:ascii="Arial" w:hAnsi="Arial" w:cs="Arial"/>
          <w:color w:val="111111"/>
          <w:sz w:val="24"/>
          <w:szCs w:val="24"/>
        </w:rPr>
        <w:t>1.6</w:t>
      </w:r>
      <w:proofErr w:type="gramEnd"/>
      <w:r w:rsidRPr="0095264A">
        <w:rPr>
          <w:rFonts w:ascii="Arial" w:hAnsi="Arial" w:cs="Arial"/>
          <w:color w:val="111111"/>
          <w:sz w:val="24"/>
          <w:szCs w:val="24"/>
        </w:rPr>
        <w:t xml:space="preserve"> milyar dolara ulaşmıştır.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Türkiye’nin Bulgaristan’a ihracatında potansiyel arz eden önemli sektörler demir çelik, otomotiv ana ve yan sanayi, elektrikli makineler ve kablolar, yaş meyve sebze, inşaat malzemeleri, iş ve maden makineleri, mobilya, beyaz eşya, kumaş, alüminyum inşaat malzemeleri, cam ve seramik inşaat malzemeleri, ambalaj malzemeleri, şekerli ve çikolatalı mamuller, bisküvi, konserve meyve, sebze, </w:t>
      </w:r>
      <w:proofErr w:type="gramStart"/>
      <w:r w:rsidRPr="0095264A">
        <w:rPr>
          <w:rFonts w:ascii="Arial" w:hAnsi="Arial" w:cs="Arial"/>
          <w:color w:val="111111"/>
          <w:sz w:val="24"/>
          <w:szCs w:val="24"/>
        </w:rPr>
        <w:t>kağıt</w:t>
      </w:r>
      <w:proofErr w:type="gramEnd"/>
      <w:r w:rsidRPr="0095264A">
        <w:rPr>
          <w:rFonts w:ascii="Arial" w:hAnsi="Arial" w:cs="Arial"/>
          <w:color w:val="111111"/>
          <w:sz w:val="24"/>
          <w:szCs w:val="24"/>
        </w:rPr>
        <w:t xml:space="preserve"> ve karton, hazır giyim, elyaf ve iplik, ısıtma-soğutma ve havalandırma ekipmanı, ev tekstili, halı, aydınlatma ve ev aletleri olarak sıralanmaktadır.</w:t>
      </w:r>
    </w:p>
    <w:p w:rsidR="002347FD" w:rsidRDefault="002347F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Bulgaristan Merkez Bankası verilerine göre 2010 yılında Bulgaristan’daki Türk yatırımları 18 milyon euro değerindedir. Türkiye Bulgaristan’ın yabancı yatırımcılar sıralamasında 12. konumdadır. Bulgaristan’daki Türk yatırımlarının yelpazesi geniştir. Turizm, bankacılık, tekstil ve hazırgiyim, ev aletleri, oto yedek parça, ulaştırma, aluminyum, pvc, gıda, su şişeleme, odun işleme yatırım yapılan sektörlerin başta gelenleridir. Ev tekstili, mobilya, inşaat malzemeleri, otel ve restoran donanımı, ambalaj Türk yatırımcılarına Bulgaristan’da iş yapmaları açışından potansiyel vaad etmektedir. Bulgaristan’da turizm sektöründe henüz yeterli tecrübe ve altyapı bulunmadığından Türkiye’nin turizm sektöründeki tecrübesinin Bulgaristan’ın turizm potansiyeliyle birleştirilmesi ülkemize kazanç sağlayacaktır. Bulgaristan’da şu anda büyük bir altyapı eksikliği bulunmaktadır. AB’nin çeşitli programlarından Bulgaristan’a 2013 yılına kadar yaklaşık 7-8 milyar Avro civarında fon sağlanacağı ve bu tutarın önemli bir kısmının su şebekesi, kanalizasyon, su arıtma, </w:t>
      </w:r>
      <w:proofErr w:type="gramStart"/>
      <w:r w:rsidRPr="0095264A">
        <w:rPr>
          <w:rFonts w:ascii="Arial" w:hAnsi="Arial" w:cs="Arial"/>
          <w:color w:val="111111"/>
          <w:sz w:val="24"/>
          <w:szCs w:val="24"/>
        </w:rPr>
        <w:t>metro</w:t>
      </w:r>
      <w:proofErr w:type="gramEnd"/>
      <w:r w:rsidRPr="0095264A">
        <w:rPr>
          <w:rFonts w:ascii="Arial" w:hAnsi="Arial" w:cs="Arial"/>
          <w:color w:val="111111"/>
          <w:sz w:val="24"/>
          <w:szCs w:val="24"/>
        </w:rPr>
        <w:t xml:space="preserve">, karayolu, limanlar, havalimanları ve demiryollarının inşaatı ve rehabilitasyonuna tahsis edileceği düşünülmektedir. AB fonlarının da yardımıyla bazı büyük enerji, ulaşım, kanalizasyon, su arıtma vb. altyapı projeleri hayata geçirilmeye başlanmıştır. Bulgaristan bu bakımdan Türk </w:t>
      </w:r>
      <w:proofErr w:type="gramStart"/>
      <w:r w:rsidRPr="0095264A">
        <w:rPr>
          <w:rFonts w:ascii="Arial" w:hAnsi="Arial" w:cs="Arial"/>
          <w:color w:val="111111"/>
          <w:sz w:val="24"/>
          <w:szCs w:val="24"/>
        </w:rPr>
        <w:t>müteahhitlik</w:t>
      </w:r>
      <w:proofErr w:type="gramEnd"/>
      <w:r w:rsidRPr="0095264A">
        <w:rPr>
          <w:rFonts w:ascii="Arial" w:hAnsi="Arial" w:cs="Arial"/>
          <w:color w:val="111111"/>
          <w:sz w:val="24"/>
          <w:szCs w:val="24"/>
        </w:rPr>
        <w:t xml:space="preserve"> firmaları ve inşaat malzemeleri üreticileri için önemli potansiyel vaad eden bir pazardır. Türk </w:t>
      </w:r>
      <w:proofErr w:type="gramStart"/>
      <w:r w:rsidRPr="0095264A">
        <w:rPr>
          <w:rFonts w:ascii="Arial" w:hAnsi="Arial" w:cs="Arial"/>
          <w:color w:val="111111"/>
          <w:sz w:val="24"/>
          <w:szCs w:val="24"/>
        </w:rPr>
        <w:t>müteahhitlik</w:t>
      </w:r>
      <w:proofErr w:type="gramEnd"/>
      <w:r w:rsidRPr="0095264A">
        <w:rPr>
          <w:rFonts w:ascii="Arial" w:hAnsi="Arial" w:cs="Arial"/>
          <w:color w:val="111111"/>
          <w:sz w:val="24"/>
          <w:szCs w:val="24"/>
        </w:rPr>
        <w:t xml:space="preserve"> firmaları bu </w:t>
      </w:r>
      <w:r w:rsidRPr="0095264A">
        <w:rPr>
          <w:rFonts w:ascii="Arial" w:hAnsi="Arial" w:cs="Arial"/>
          <w:color w:val="111111"/>
          <w:sz w:val="24"/>
          <w:szCs w:val="24"/>
        </w:rPr>
        <w:lastRenderedPageBreak/>
        <w:t xml:space="preserve">doğrultuda Bulgaristan’da yeni işler üstlenmektedir. Bununla beraber, 2009 yılında mali krizin Bulgaristan’da </w:t>
      </w:r>
      <w:proofErr w:type="gramStart"/>
      <w:r w:rsidRPr="0095264A">
        <w:rPr>
          <w:rFonts w:ascii="Arial" w:hAnsi="Arial" w:cs="Arial"/>
          <w:color w:val="111111"/>
          <w:sz w:val="24"/>
          <w:szCs w:val="24"/>
        </w:rPr>
        <w:t>müteahhitlik</w:t>
      </w:r>
      <w:proofErr w:type="gramEnd"/>
      <w:r w:rsidRPr="0095264A">
        <w:rPr>
          <w:rFonts w:ascii="Arial" w:hAnsi="Arial" w:cs="Arial"/>
          <w:color w:val="111111"/>
          <w:sz w:val="24"/>
          <w:szCs w:val="24"/>
        </w:rPr>
        <w:t xml:space="preserve"> sektörünü önemli ölçüde olumsuz etkilemesi, Türkiye’nin Bulgaristan’da gerçekleştirdiği müteahhitlik hizmetlerinde bir durgunluk yaşanmasına sebep olmuştur. Türk işadamlarının ülkeye ziyaretleri öncesinde vize temini sırasında zorluklar yaşanmaktadır. Türk işadamlarının bu ülkeye yaptığı kısa süreli iş ziyaretleri için vize bedelinin diğer bölge ülkelerine kıyasla yüksek olması ve başvuru tarihi ile vize işleminin neticelenmesi arasındaki sürenin uzunluğu bu sorunların başında gelmektedir. Vize </w:t>
      </w:r>
      <w:proofErr w:type="gramStart"/>
      <w:r w:rsidRPr="0095264A">
        <w:rPr>
          <w:rFonts w:ascii="Arial" w:hAnsi="Arial" w:cs="Arial"/>
          <w:color w:val="111111"/>
          <w:sz w:val="24"/>
          <w:szCs w:val="24"/>
        </w:rPr>
        <w:t>temininde  yaşanan</w:t>
      </w:r>
      <w:proofErr w:type="gramEnd"/>
      <w:r w:rsidRPr="0095264A">
        <w:rPr>
          <w:rFonts w:ascii="Arial" w:hAnsi="Arial" w:cs="Arial"/>
          <w:color w:val="111111"/>
          <w:sz w:val="24"/>
          <w:szCs w:val="24"/>
        </w:rPr>
        <w:t xml:space="preserve"> güçlüklerin yanı sıra oturma izinleri ve çalışma izinlerinin temininde de güçlükler bulunmaktadır. Bu güçlüklerin başında söz konusu işlemlerin yüksek maliyetli olması ve bürokrasinin fazlalığı gelmektedir. Yaş meyve sebze ithalatı ile transit geçişinde yaşanan sorunlar da önem kazanmaktadır. AB Komisyonunun 669/2009/EC sayılı “Bir Takım Yem ve Hayvansal Olmayan Gıdaların İthalat Denetimlerinin Artırılmasına Dair Komisyon Yönetmeliği”ne göre ülkemiz menşeli domates, biber, kabak ve armutlar %10 sıklıkla zirai ilaç kalıntısı tespiti için analize tabi tutulmaktadır. Söz konusu </w:t>
      </w:r>
      <w:proofErr w:type="gramStart"/>
      <w:r w:rsidRPr="0095264A">
        <w:rPr>
          <w:rFonts w:ascii="Arial" w:hAnsi="Arial" w:cs="Arial"/>
          <w:color w:val="111111"/>
          <w:sz w:val="24"/>
          <w:szCs w:val="24"/>
        </w:rPr>
        <w:t>ürünlerin  tamamı</w:t>
      </w:r>
      <w:proofErr w:type="gramEnd"/>
      <w:r w:rsidRPr="0095264A">
        <w:rPr>
          <w:rFonts w:ascii="Arial" w:hAnsi="Arial" w:cs="Arial"/>
          <w:color w:val="111111"/>
          <w:sz w:val="24"/>
          <w:szCs w:val="24"/>
        </w:rPr>
        <w:t xml:space="preserve"> ise bahsi geçen Yönetmelik kapsamında Ortak Giriş Belgesi denetimine tabi bulunmaktadır. Bu denetimleri Bulgaristan Sağlık Bakanlığı Kamu Sağlığı Bölge Müfettişliği (RİOKOZ) yürütmektedir. Diğer taraftan, numune alma ve laboratuvar alt yapısı Bulgar sınır gümrüğünde olmadığı için analize gönderilecek olan araçlar Sofya, Filibe veya Varna’ya yönlendirilmekte, buralarda numune alındıktan sonra, alınan numuneler analiz için laboratuvarın olduğu Plevne’ye gönderilmektedir. Analiz sonuçları gelinceye kadar nakliye araçlarının bir an önce hedef ülkeye ulaşabilmeleri için RİOKOZ ile varılan mutabakat çerçevesinde, araçlar numune verdikten sonra hedef ülkeye doğru hareket etmekte, orijinal belgeler analiz sonuçlandıktan sonra hızlı kargo ile ithalatçı firmanın adresine gönderilmektedir. Bu nedenle, araç sürücülerinin yanında gerekli test, belgelendirme ve kargo bedellerini karşılayabilecek yeteri kadar paranın bulunması önem arz etmektedir. Numunelerin Türkiye sınırındaki Kaptan Andrevo gümrüğünde alınabilmesi için Bulgaristan makamlarıyla görüşmeler yapılması ihracatçı firmalarımıza önemli avantaj sağlayacaktır. Bulgaristan’ın AB üyeliğinin ardından hayvansal ürün veya su ürünü taşıyan bazı Türk vasıtalarının Bulgaristan’a girişinde veya ülkeden transit geçişinde de bir takım sorunlar yaşanmaktadır. Bu ürünlerde denetim yapmaya yetkili Bulgaristan Tarım ve Gıda Bakanlığı’na bağlı Milli Veterinerlik Servisinin talep ettiği belge ve sertifikaların </w:t>
      </w:r>
      <w:r w:rsidRPr="0095264A">
        <w:rPr>
          <w:rFonts w:ascii="Arial" w:hAnsi="Arial" w:cs="Arial"/>
          <w:color w:val="111111"/>
          <w:sz w:val="24"/>
          <w:szCs w:val="24"/>
        </w:rPr>
        <w:lastRenderedPageBreak/>
        <w:t xml:space="preserve">eksiksiz ve doğru olarak temin edilmesine özen gösterilmelidir. Diğer önemli bir sorun Bulgaristan’ın nitelikli işgücü temininde yaşadığı sıkıntıların sonucu olarak ülkeye yapılan Türk işgücü transferinde güçlükler yaşanmakta bu da Türk müteaahitlerini olumsuz yönde etkilemektedir. Bulgaristan’da nüfus azalmakta ve yaşlanmakta olup, AB üyeliği ile birlikte </w:t>
      </w:r>
      <w:proofErr w:type="gramStart"/>
      <w:r w:rsidRPr="0095264A">
        <w:rPr>
          <w:rFonts w:ascii="Arial" w:hAnsi="Arial" w:cs="Arial"/>
          <w:color w:val="111111"/>
          <w:sz w:val="24"/>
          <w:szCs w:val="24"/>
        </w:rPr>
        <w:t>bir çok</w:t>
      </w:r>
      <w:proofErr w:type="gramEnd"/>
      <w:r w:rsidRPr="0095264A">
        <w:rPr>
          <w:rFonts w:ascii="Arial" w:hAnsi="Arial" w:cs="Arial"/>
          <w:color w:val="111111"/>
          <w:sz w:val="24"/>
          <w:szCs w:val="24"/>
        </w:rPr>
        <w:t xml:space="preserve"> nitelikli Bulgar AB üyesi ülkelere göç etmiştir. Bu ve başka diğer nedenlerden ötürü Bulgaristan’da </w:t>
      </w:r>
      <w:proofErr w:type="gramStart"/>
      <w:r w:rsidRPr="0095264A">
        <w:rPr>
          <w:rFonts w:ascii="Arial" w:hAnsi="Arial" w:cs="Arial"/>
          <w:color w:val="111111"/>
          <w:sz w:val="24"/>
          <w:szCs w:val="24"/>
        </w:rPr>
        <w:t>bir çok</w:t>
      </w:r>
      <w:proofErr w:type="gramEnd"/>
      <w:r w:rsidRPr="0095264A">
        <w:rPr>
          <w:rFonts w:ascii="Arial" w:hAnsi="Arial" w:cs="Arial"/>
          <w:color w:val="111111"/>
          <w:sz w:val="24"/>
          <w:szCs w:val="24"/>
        </w:rPr>
        <w:t xml:space="preserve"> sektörde nitelikli işgücü eksikliği bulunmaktadır. Bu eksikliğin giderilmesi için Türkiye </w:t>
      </w:r>
      <w:proofErr w:type="gramStart"/>
      <w:r w:rsidRPr="0095264A">
        <w:rPr>
          <w:rFonts w:ascii="Arial" w:hAnsi="Arial" w:cs="Arial"/>
          <w:color w:val="111111"/>
          <w:sz w:val="24"/>
          <w:szCs w:val="24"/>
        </w:rPr>
        <w:t>dahil</w:t>
      </w:r>
      <w:proofErr w:type="gramEnd"/>
      <w:r w:rsidRPr="0095264A">
        <w:rPr>
          <w:rFonts w:ascii="Arial" w:hAnsi="Arial" w:cs="Arial"/>
          <w:color w:val="111111"/>
          <w:sz w:val="24"/>
          <w:szCs w:val="24"/>
        </w:rPr>
        <w:t xml:space="preserve"> olmak üzere AB üyesi olmayan üçüncü ülkelerden nitelikli personel transferi bir çok sıkı kural ve prosedürün tamamlanmasına bağlıdır. İlk başta dikkat edilmesi gereken kural 1/10 kotasıdır: Çalıştırılan sigortalı her 10 Bulgar çalışan başına ancak bir yabancı personel getirilmesine izin verilmektedir. Bu kişinin getirilmesi de ancak bu işte çalışacak bir Bulgar personelin temin edilememesine (gazete ilanları vs. yoluyla) bağlıdır. Ülkeye düzenlenen heyet programlarına katılım ülkedeki firmalar ve kamu kurumları ile iletişim kurmada en etkili yöntem olmaktadır. Diğer taraftan başta ihtisas fuarları olmak üzere fuarlara katılımın da arttırılması önemlidir.</w:t>
      </w:r>
    </w:p>
    <w:p w:rsidR="00EA1627" w:rsidRPr="00EA1627" w:rsidRDefault="00B84E29" w:rsidP="00B147F3">
      <w:pPr>
        <w:spacing w:after="0" w:line="360" w:lineRule="auto"/>
        <w:jc w:val="both"/>
        <w:rPr>
          <w:rFonts w:ascii="Arial" w:hAnsi="Arial" w:cs="Arial"/>
          <w:sz w:val="24"/>
          <w:szCs w:val="24"/>
        </w:rPr>
      </w:pPr>
      <w:r w:rsidRPr="0095264A">
        <w:rPr>
          <w:rFonts w:ascii="Arial" w:hAnsi="Arial" w:cs="Arial"/>
          <w:color w:val="111111"/>
          <w:sz w:val="24"/>
          <w:szCs w:val="24"/>
        </w:rPr>
        <w:t>Bulgaristan’da artan rekabet koşullarına uyum sağlayabilmek bakımından ülkede Türk ürünlerinin etkin</w:t>
      </w:r>
      <w:r w:rsidR="002347FD">
        <w:rPr>
          <w:rFonts w:ascii="Arial" w:hAnsi="Arial" w:cs="Arial"/>
          <w:color w:val="111111"/>
          <w:sz w:val="24"/>
          <w:szCs w:val="24"/>
        </w:rPr>
        <w:t xml:space="preserve"> </w:t>
      </w:r>
      <w:r w:rsidRPr="0095264A">
        <w:rPr>
          <w:rFonts w:ascii="Arial" w:hAnsi="Arial" w:cs="Arial"/>
          <w:color w:val="111111"/>
          <w:sz w:val="24"/>
          <w:szCs w:val="24"/>
        </w:rPr>
        <w:t>tanıtımı yanı</w:t>
      </w:r>
      <w:r w:rsidR="002347FD">
        <w:rPr>
          <w:rFonts w:ascii="Arial" w:hAnsi="Arial" w:cs="Arial"/>
          <w:color w:val="111111"/>
          <w:sz w:val="24"/>
          <w:szCs w:val="24"/>
        </w:rPr>
        <w:t xml:space="preserve"> </w:t>
      </w:r>
      <w:r w:rsidRPr="0095264A">
        <w:rPr>
          <w:rFonts w:ascii="Arial" w:hAnsi="Arial" w:cs="Arial"/>
          <w:color w:val="111111"/>
          <w:sz w:val="24"/>
          <w:szCs w:val="24"/>
        </w:rPr>
        <w:t>sıra özellikle tüketici ürünleri ihraç eden ülkemizin bu ülkede perakende dağıtımda etkisinin</w:t>
      </w:r>
      <w:r w:rsidR="002347FD">
        <w:rPr>
          <w:rFonts w:ascii="Arial" w:hAnsi="Arial" w:cs="Arial"/>
          <w:color w:val="111111"/>
          <w:sz w:val="24"/>
          <w:szCs w:val="24"/>
        </w:rPr>
        <w:t xml:space="preserve"> </w:t>
      </w:r>
      <w:r w:rsidRPr="0095264A">
        <w:rPr>
          <w:rFonts w:ascii="Arial" w:hAnsi="Arial" w:cs="Arial"/>
          <w:color w:val="111111"/>
          <w:sz w:val="24"/>
          <w:szCs w:val="24"/>
        </w:rPr>
        <w:t>artırılması önemlidir. Dağıtım kanallarına yönelik yatırım ve işbirliği olanaklarının araştırılmasında yarar</w:t>
      </w:r>
      <w:r w:rsidR="002347FD">
        <w:rPr>
          <w:rFonts w:ascii="Arial" w:hAnsi="Arial" w:cs="Arial"/>
          <w:color w:val="111111"/>
          <w:sz w:val="24"/>
          <w:szCs w:val="24"/>
        </w:rPr>
        <w:t xml:space="preserve"> </w:t>
      </w:r>
      <w:r w:rsidRPr="0095264A">
        <w:rPr>
          <w:rFonts w:ascii="Arial" w:hAnsi="Arial" w:cs="Arial"/>
          <w:color w:val="111111"/>
          <w:sz w:val="24"/>
          <w:szCs w:val="24"/>
        </w:rPr>
        <w:t>vardır.</w:t>
      </w:r>
    </w:p>
    <w:p w:rsidR="00EA1627" w:rsidRPr="00EA1627" w:rsidRDefault="00EA1627" w:rsidP="00EA1627">
      <w:pPr>
        <w:rPr>
          <w:rFonts w:ascii="Arial" w:hAnsi="Arial" w:cs="Arial"/>
          <w:sz w:val="24"/>
          <w:szCs w:val="24"/>
        </w:rPr>
      </w:pPr>
    </w:p>
    <w:p w:rsidR="00EA1627" w:rsidRPr="00EA1627" w:rsidRDefault="00EA1627" w:rsidP="00EA1627">
      <w:pPr>
        <w:rPr>
          <w:rFonts w:ascii="Arial" w:hAnsi="Arial" w:cs="Arial"/>
          <w:sz w:val="24"/>
          <w:szCs w:val="24"/>
        </w:rPr>
      </w:pPr>
    </w:p>
    <w:p w:rsidR="00EA1627" w:rsidRPr="00EA1627" w:rsidRDefault="00EA1627" w:rsidP="00EA1627">
      <w:pPr>
        <w:rPr>
          <w:rFonts w:ascii="Arial" w:hAnsi="Arial" w:cs="Arial"/>
          <w:sz w:val="24"/>
          <w:szCs w:val="24"/>
        </w:rPr>
      </w:pPr>
    </w:p>
    <w:p w:rsidR="00EA1627" w:rsidRPr="00EA1627" w:rsidRDefault="00EA1627" w:rsidP="00EA1627">
      <w:pPr>
        <w:rPr>
          <w:rFonts w:ascii="Arial" w:hAnsi="Arial" w:cs="Arial"/>
          <w:sz w:val="24"/>
          <w:szCs w:val="24"/>
        </w:rPr>
      </w:pPr>
    </w:p>
    <w:p w:rsidR="00EA1627" w:rsidRPr="00EA1627" w:rsidRDefault="00EA1627" w:rsidP="00EA1627">
      <w:pPr>
        <w:rPr>
          <w:rFonts w:ascii="Arial" w:hAnsi="Arial" w:cs="Arial"/>
          <w:sz w:val="24"/>
          <w:szCs w:val="24"/>
        </w:rPr>
      </w:pPr>
    </w:p>
    <w:p w:rsidR="00EA1627" w:rsidRPr="00EA1627" w:rsidRDefault="00EA1627" w:rsidP="00EA1627">
      <w:pPr>
        <w:rPr>
          <w:rFonts w:ascii="Arial" w:hAnsi="Arial" w:cs="Arial"/>
          <w:sz w:val="24"/>
          <w:szCs w:val="24"/>
        </w:rPr>
      </w:pPr>
    </w:p>
    <w:p w:rsidR="00EA1627" w:rsidRPr="00EA1627" w:rsidRDefault="00EA1627" w:rsidP="00EA1627">
      <w:pPr>
        <w:rPr>
          <w:rFonts w:ascii="Arial" w:hAnsi="Arial" w:cs="Arial"/>
          <w:sz w:val="24"/>
          <w:szCs w:val="24"/>
        </w:rPr>
      </w:pPr>
    </w:p>
    <w:p w:rsidR="00EA1627" w:rsidRPr="00EA1627" w:rsidRDefault="00EA1627" w:rsidP="00EA1627">
      <w:pPr>
        <w:rPr>
          <w:rFonts w:ascii="Arial" w:hAnsi="Arial" w:cs="Arial"/>
          <w:sz w:val="24"/>
          <w:szCs w:val="24"/>
        </w:rPr>
      </w:pPr>
    </w:p>
    <w:p w:rsidR="00EA1627" w:rsidRPr="00EA1627" w:rsidRDefault="00EA1627" w:rsidP="00EA1627">
      <w:pPr>
        <w:rPr>
          <w:rFonts w:ascii="Arial" w:hAnsi="Arial" w:cs="Arial"/>
          <w:sz w:val="24"/>
          <w:szCs w:val="24"/>
        </w:rPr>
      </w:pPr>
    </w:p>
    <w:p w:rsidR="00EA1627" w:rsidRPr="00EA1627" w:rsidRDefault="00EA1627" w:rsidP="00EA1627">
      <w:pPr>
        <w:rPr>
          <w:rFonts w:ascii="Arial" w:hAnsi="Arial" w:cs="Arial"/>
          <w:sz w:val="24"/>
          <w:szCs w:val="24"/>
        </w:rPr>
      </w:pPr>
    </w:p>
    <w:p w:rsidR="00EA1627" w:rsidRPr="00EA1627" w:rsidRDefault="00EA1627" w:rsidP="00EA1627">
      <w:pPr>
        <w:rPr>
          <w:rFonts w:ascii="Arial" w:hAnsi="Arial" w:cs="Arial"/>
          <w:sz w:val="24"/>
          <w:szCs w:val="24"/>
        </w:rPr>
      </w:pPr>
    </w:p>
    <w:p w:rsidR="00036772" w:rsidRDefault="00036772">
      <w:pPr>
        <w:rPr>
          <w:rFonts w:ascii="Arial" w:hAnsi="Arial" w:cs="Arial"/>
          <w:sz w:val="24"/>
          <w:szCs w:val="24"/>
        </w:rPr>
        <w:sectPr w:rsidR="00036772" w:rsidSect="008B666E">
          <w:type w:val="continuous"/>
          <w:pgSz w:w="11906" w:h="16838" w:code="9"/>
          <w:pgMar w:top="1417" w:right="1417" w:bottom="1417" w:left="1417" w:header="0" w:footer="554" w:gutter="0"/>
          <w:cols w:space="720"/>
          <w:noEndnote/>
          <w:docGrid w:linePitch="360"/>
        </w:sectPr>
      </w:pPr>
    </w:p>
    <w:p w:rsidR="00036772" w:rsidRDefault="00B84E29" w:rsidP="0083370E">
      <w:pPr>
        <w:spacing w:after="0" w:line="360" w:lineRule="auto"/>
        <w:jc w:val="both"/>
        <w:rPr>
          <w:rFonts w:ascii="Arial" w:hAnsi="Arial" w:cs="Arial"/>
          <w:b/>
          <w:bCs/>
          <w:color w:val="003366"/>
          <w:sz w:val="24"/>
          <w:szCs w:val="24"/>
        </w:rPr>
      </w:pPr>
      <w:r w:rsidRPr="0095264A">
        <w:rPr>
          <w:rFonts w:ascii="Arial" w:hAnsi="Arial" w:cs="Arial"/>
          <w:b/>
          <w:bCs/>
          <w:color w:val="003366"/>
          <w:sz w:val="24"/>
          <w:szCs w:val="24"/>
        </w:rPr>
        <w:lastRenderedPageBreak/>
        <w:t>Tarım ve Gıda Ürünleri İhraç Potansiyelimiz</w:t>
      </w:r>
    </w:p>
    <w:p w:rsidR="00036772" w:rsidRDefault="00B84E29" w:rsidP="0083370E">
      <w:pPr>
        <w:spacing w:after="0" w:line="360" w:lineRule="auto"/>
        <w:jc w:val="both"/>
        <w:rPr>
          <w:rFonts w:ascii="Arial" w:hAnsi="Arial" w:cs="Arial"/>
          <w:b/>
          <w:bCs/>
          <w:color w:val="FFFFFF"/>
          <w:sz w:val="24"/>
          <w:szCs w:val="24"/>
        </w:rPr>
      </w:pPr>
      <w:r w:rsidRPr="0095264A">
        <w:rPr>
          <w:rFonts w:ascii="Arial" w:hAnsi="Arial" w:cs="Arial"/>
          <w:b/>
          <w:bCs/>
          <w:color w:val="FFFFFF"/>
          <w:sz w:val="24"/>
          <w:szCs w:val="24"/>
        </w:rPr>
        <w:t xml:space="preserve">2010-2011 </w:t>
      </w:r>
    </w:p>
    <w:tbl>
      <w:tblPr>
        <w:tblW w:w="4947" w:type="pct"/>
        <w:tblCellSpacing w:w="7" w:type="dxa"/>
        <w:shd w:val="clear" w:color="auto" w:fill="FFFFFF"/>
        <w:tblLayout w:type="fixed"/>
        <w:tblCellMar>
          <w:top w:w="15" w:type="dxa"/>
          <w:left w:w="15" w:type="dxa"/>
          <w:bottom w:w="15" w:type="dxa"/>
          <w:right w:w="15" w:type="dxa"/>
        </w:tblCellMar>
        <w:tblLook w:val="04A0"/>
      </w:tblPr>
      <w:tblGrid>
        <w:gridCol w:w="1233"/>
        <w:gridCol w:w="518"/>
        <w:gridCol w:w="1088"/>
        <w:gridCol w:w="785"/>
        <w:gridCol w:w="1125"/>
        <w:gridCol w:w="1125"/>
        <w:gridCol w:w="1117"/>
        <w:gridCol w:w="1339"/>
        <w:gridCol w:w="1292"/>
        <w:gridCol w:w="859"/>
        <w:gridCol w:w="873"/>
        <w:gridCol w:w="1221"/>
        <w:gridCol w:w="1338"/>
      </w:tblGrid>
      <w:tr w:rsidR="00036772" w:rsidTr="00B147F3">
        <w:trPr>
          <w:trHeight w:val="132"/>
          <w:tblCellSpacing w:w="7" w:type="dxa"/>
        </w:trPr>
        <w:tc>
          <w:tcPr>
            <w:tcW w:w="436" w:type="pct"/>
            <w:shd w:val="clear" w:color="auto" w:fill="003399"/>
            <w:tcMar>
              <w:top w:w="15" w:type="dxa"/>
              <w:left w:w="0" w:type="dxa"/>
              <w:bottom w:w="15" w:type="dxa"/>
              <w:right w:w="30" w:type="dxa"/>
            </w:tcMar>
            <w:vAlign w:val="center"/>
            <w:hideMark/>
          </w:tcPr>
          <w:p w:rsidR="00036772" w:rsidRPr="00036772" w:rsidRDefault="00036772">
            <w:pPr>
              <w:jc w:val="center"/>
              <w:rPr>
                <w:rFonts w:ascii="Verdana" w:hAnsi="Verdana" w:cs="Arial"/>
                <w:b/>
                <w:bCs/>
                <w:color w:val="FFFFFF"/>
                <w:sz w:val="16"/>
                <w:szCs w:val="14"/>
              </w:rPr>
            </w:pPr>
            <w:r w:rsidRPr="00036772">
              <w:rPr>
                <w:rFonts w:ascii="Verdana" w:hAnsi="Verdana" w:cs="Arial"/>
                <w:b/>
                <w:bCs/>
                <w:color w:val="FFFFFF"/>
                <w:sz w:val="16"/>
                <w:szCs w:val="14"/>
              </w:rPr>
              <w:t>Sektör</w:t>
            </w:r>
          </w:p>
        </w:tc>
        <w:tc>
          <w:tcPr>
            <w:tcW w:w="181" w:type="pct"/>
            <w:shd w:val="clear" w:color="auto" w:fill="003399"/>
            <w:tcMar>
              <w:top w:w="15" w:type="dxa"/>
              <w:left w:w="0" w:type="dxa"/>
              <w:bottom w:w="15" w:type="dxa"/>
              <w:right w:w="30" w:type="dxa"/>
            </w:tcMar>
            <w:vAlign w:val="center"/>
            <w:hideMark/>
          </w:tcPr>
          <w:p w:rsidR="00036772" w:rsidRPr="00036772" w:rsidRDefault="00036772">
            <w:pPr>
              <w:jc w:val="center"/>
              <w:rPr>
                <w:rFonts w:ascii="Verdana" w:hAnsi="Verdana" w:cs="Arial"/>
                <w:b/>
                <w:bCs/>
                <w:color w:val="FFFFFF"/>
                <w:sz w:val="16"/>
                <w:szCs w:val="14"/>
              </w:rPr>
            </w:pPr>
            <w:r w:rsidRPr="00036772">
              <w:rPr>
                <w:rFonts w:ascii="Verdana" w:hAnsi="Verdana" w:cs="Arial"/>
                <w:b/>
                <w:bCs/>
                <w:color w:val="FFFFFF"/>
                <w:sz w:val="16"/>
                <w:szCs w:val="14"/>
              </w:rPr>
              <w:t>GTİP</w:t>
            </w:r>
          </w:p>
        </w:tc>
        <w:tc>
          <w:tcPr>
            <w:tcW w:w="386" w:type="pct"/>
            <w:shd w:val="clear" w:color="auto" w:fill="003399"/>
            <w:tcMar>
              <w:top w:w="15" w:type="dxa"/>
              <w:left w:w="0" w:type="dxa"/>
              <w:bottom w:w="15" w:type="dxa"/>
              <w:right w:w="30" w:type="dxa"/>
            </w:tcMar>
            <w:vAlign w:val="center"/>
            <w:hideMark/>
          </w:tcPr>
          <w:p w:rsidR="00036772" w:rsidRPr="00036772" w:rsidRDefault="00036772">
            <w:pPr>
              <w:jc w:val="center"/>
              <w:rPr>
                <w:rFonts w:ascii="Verdana" w:hAnsi="Verdana" w:cs="Arial"/>
                <w:b/>
                <w:bCs/>
                <w:color w:val="FFFFFF"/>
                <w:sz w:val="16"/>
                <w:szCs w:val="14"/>
              </w:rPr>
            </w:pPr>
            <w:r w:rsidRPr="00036772">
              <w:rPr>
                <w:rFonts w:ascii="Verdana" w:hAnsi="Verdana" w:cs="Arial"/>
                <w:b/>
                <w:bCs/>
                <w:color w:val="FFFFFF"/>
                <w:sz w:val="16"/>
                <w:szCs w:val="14"/>
              </w:rPr>
              <w:t>Potansiyel Ürün</w:t>
            </w:r>
          </w:p>
        </w:tc>
        <w:tc>
          <w:tcPr>
            <w:tcW w:w="277" w:type="pct"/>
            <w:shd w:val="clear" w:color="auto" w:fill="003399"/>
            <w:tcMar>
              <w:top w:w="15" w:type="dxa"/>
              <w:left w:w="0" w:type="dxa"/>
              <w:bottom w:w="15" w:type="dxa"/>
              <w:right w:w="30" w:type="dxa"/>
            </w:tcMar>
            <w:vAlign w:val="center"/>
            <w:hideMark/>
          </w:tcPr>
          <w:p w:rsidR="00036772" w:rsidRPr="00036772" w:rsidRDefault="00036772">
            <w:pPr>
              <w:jc w:val="center"/>
              <w:rPr>
                <w:rFonts w:ascii="Verdana" w:hAnsi="Verdana" w:cs="Arial"/>
                <w:b/>
                <w:bCs/>
                <w:color w:val="FFFFFF"/>
                <w:sz w:val="16"/>
                <w:szCs w:val="14"/>
              </w:rPr>
            </w:pPr>
            <w:r w:rsidRPr="00036772">
              <w:rPr>
                <w:rFonts w:ascii="Verdana" w:hAnsi="Verdana" w:cs="Arial"/>
                <w:b/>
                <w:bCs/>
                <w:color w:val="FFFFFF"/>
                <w:sz w:val="16"/>
                <w:szCs w:val="14"/>
              </w:rPr>
              <w:t>Ülkenin Toplam İthalatı 2011 (milyon dolar)</w:t>
            </w:r>
          </w:p>
        </w:tc>
        <w:tc>
          <w:tcPr>
            <w:tcW w:w="399" w:type="pct"/>
            <w:shd w:val="clear" w:color="auto" w:fill="003399"/>
            <w:tcMar>
              <w:top w:w="15" w:type="dxa"/>
              <w:left w:w="0" w:type="dxa"/>
              <w:bottom w:w="15" w:type="dxa"/>
              <w:right w:w="30" w:type="dxa"/>
            </w:tcMar>
            <w:vAlign w:val="center"/>
            <w:hideMark/>
          </w:tcPr>
          <w:p w:rsidR="00036772" w:rsidRPr="00036772" w:rsidRDefault="00036772">
            <w:pPr>
              <w:jc w:val="center"/>
              <w:rPr>
                <w:rFonts w:ascii="Verdana" w:hAnsi="Verdana" w:cs="Arial"/>
                <w:b/>
                <w:bCs/>
                <w:color w:val="FFFFFF"/>
                <w:sz w:val="16"/>
                <w:szCs w:val="14"/>
              </w:rPr>
            </w:pPr>
            <w:r w:rsidRPr="00036772">
              <w:rPr>
                <w:rFonts w:ascii="Verdana" w:hAnsi="Verdana" w:cs="Arial"/>
                <w:b/>
                <w:bCs/>
                <w:color w:val="FFFFFF"/>
                <w:sz w:val="16"/>
                <w:szCs w:val="14"/>
              </w:rPr>
              <w:t>Türkiye'nin Ülkeye İhracatı 2011 (milyon dolar)</w:t>
            </w:r>
          </w:p>
        </w:tc>
        <w:tc>
          <w:tcPr>
            <w:tcW w:w="399" w:type="pct"/>
            <w:shd w:val="clear" w:color="auto" w:fill="003399"/>
            <w:tcMar>
              <w:top w:w="15" w:type="dxa"/>
              <w:left w:w="0" w:type="dxa"/>
              <w:bottom w:w="15" w:type="dxa"/>
              <w:right w:w="30" w:type="dxa"/>
            </w:tcMar>
            <w:vAlign w:val="center"/>
            <w:hideMark/>
          </w:tcPr>
          <w:p w:rsidR="00036772" w:rsidRPr="00036772" w:rsidRDefault="00036772">
            <w:pPr>
              <w:jc w:val="center"/>
              <w:rPr>
                <w:rFonts w:ascii="Verdana" w:hAnsi="Verdana" w:cs="Arial"/>
                <w:b/>
                <w:bCs/>
                <w:color w:val="FFFFFF"/>
                <w:sz w:val="16"/>
                <w:szCs w:val="14"/>
              </w:rPr>
            </w:pPr>
            <w:r w:rsidRPr="00036772">
              <w:rPr>
                <w:rFonts w:ascii="Verdana" w:hAnsi="Verdana" w:cs="Arial"/>
                <w:b/>
                <w:bCs/>
                <w:color w:val="FFFFFF"/>
                <w:sz w:val="16"/>
                <w:szCs w:val="14"/>
              </w:rPr>
              <w:t>Türkiye'nin Toplam İhracatı 2011 (milyon dolar)</w:t>
            </w:r>
          </w:p>
        </w:tc>
        <w:tc>
          <w:tcPr>
            <w:tcW w:w="396" w:type="pct"/>
            <w:shd w:val="clear" w:color="auto" w:fill="003399"/>
            <w:tcMar>
              <w:top w:w="15" w:type="dxa"/>
              <w:left w:w="0" w:type="dxa"/>
              <w:bottom w:w="15" w:type="dxa"/>
              <w:right w:w="30" w:type="dxa"/>
            </w:tcMar>
            <w:vAlign w:val="center"/>
            <w:hideMark/>
          </w:tcPr>
          <w:p w:rsidR="00036772" w:rsidRPr="00036772" w:rsidRDefault="00036772">
            <w:pPr>
              <w:jc w:val="center"/>
              <w:rPr>
                <w:rFonts w:ascii="Verdana" w:hAnsi="Verdana" w:cs="Arial"/>
                <w:b/>
                <w:bCs/>
                <w:color w:val="FFFFFF"/>
                <w:sz w:val="16"/>
                <w:szCs w:val="14"/>
              </w:rPr>
            </w:pPr>
            <w:r w:rsidRPr="00036772">
              <w:rPr>
                <w:rFonts w:ascii="Verdana" w:hAnsi="Verdana" w:cs="Arial"/>
                <w:b/>
                <w:bCs/>
                <w:color w:val="FFFFFF"/>
                <w:sz w:val="16"/>
                <w:szCs w:val="14"/>
              </w:rPr>
              <w:t>Dünya İthalatında Ülkenin Payı 2010</w:t>
            </w:r>
          </w:p>
        </w:tc>
        <w:tc>
          <w:tcPr>
            <w:tcW w:w="476" w:type="pct"/>
            <w:shd w:val="clear" w:color="auto" w:fill="003399"/>
            <w:tcMar>
              <w:top w:w="15" w:type="dxa"/>
              <w:left w:w="0" w:type="dxa"/>
              <w:bottom w:w="15" w:type="dxa"/>
              <w:right w:w="30" w:type="dxa"/>
            </w:tcMar>
            <w:vAlign w:val="center"/>
            <w:hideMark/>
          </w:tcPr>
          <w:p w:rsidR="00036772" w:rsidRPr="00036772" w:rsidRDefault="00036772">
            <w:pPr>
              <w:jc w:val="center"/>
              <w:rPr>
                <w:rFonts w:ascii="Verdana" w:hAnsi="Verdana" w:cs="Arial"/>
                <w:b/>
                <w:bCs/>
                <w:color w:val="FFFFFF"/>
                <w:sz w:val="16"/>
                <w:szCs w:val="14"/>
              </w:rPr>
            </w:pPr>
            <w:r w:rsidRPr="00036772">
              <w:rPr>
                <w:rFonts w:ascii="Verdana" w:hAnsi="Verdana" w:cs="Arial"/>
                <w:b/>
                <w:bCs/>
                <w:color w:val="FFFFFF"/>
                <w:sz w:val="16"/>
                <w:szCs w:val="14"/>
              </w:rPr>
              <w:t>Türkiye'nin Ülkeye İhracatındaki Değişim 2010-2011 (%)</w:t>
            </w:r>
          </w:p>
        </w:tc>
        <w:tc>
          <w:tcPr>
            <w:tcW w:w="459" w:type="pct"/>
            <w:shd w:val="clear" w:color="auto" w:fill="003399"/>
            <w:tcMar>
              <w:top w:w="15" w:type="dxa"/>
              <w:left w:w="0" w:type="dxa"/>
              <w:bottom w:w="15" w:type="dxa"/>
              <w:right w:w="30" w:type="dxa"/>
            </w:tcMar>
            <w:vAlign w:val="center"/>
            <w:hideMark/>
          </w:tcPr>
          <w:p w:rsidR="00036772" w:rsidRPr="00036772" w:rsidRDefault="00036772">
            <w:pPr>
              <w:jc w:val="center"/>
              <w:rPr>
                <w:rFonts w:ascii="Verdana" w:hAnsi="Verdana" w:cs="Arial"/>
                <w:b/>
                <w:bCs/>
                <w:color w:val="FFFFFF"/>
                <w:sz w:val="16"/>
                <w:szCs w:val="14"/>
              </w:rPr>
            </w:pPr>
            <w:r w:rsidRPr="00036772">
              <w:rPr>
                <w:rFonts w:ascii="Verdana" w:hAnsi="Verdana" w:cs="Arial"/>
                <w:b/>
                <w:bCs/>
                <w:color w:val="FFFFFF"/>
                <w:sz w:val="16"/>
                <w:szCs w:val="14"/>
              </w:rPr>
              <w:t>Ülkenin Toplam İthalatındaki Değişim 2009-2010 (%)</w:t>
            </w:r>
          </w:p>
        </w:tc>
        <w:tc>
          <w:tcPr>
            <w:tcW w:w="304" w:type="pct"/>
            <w:shd w:val="clear" w:color="auto" w:fill="003399"/>
            <w:tcMar>
              <w:top w:w="15" w:type="dxa"/>
              <w:left w:w="0" w:type="dxa"/>
              <w:bottom w:w="15" w:type="dxa"/>
              <w:right w:w="30" w:type="dxa"/>
            </w:tcMar>
            <w:vAlign w:val="center"/>
            <w:hideMark/>
          </w:tcPr>
          <w:p w:rsidR="00036772" w:rsidRPr="00036772" w:rsidRDefault="00036772">
            <w:pPr>
              <w:jc w:val="center"/>
              <w:rPr>
                <w:rFonts w:ascii="Verdana" w:hAnsi="Verdana" w:cs="Arial"/>
                <w:b/>
                <w:bCs/>
                <w:color w:val="FFFFFF"/>
                <w:sz w:val="16"/>
                <w:szCs w:val="14"/>
              </w:rPr>
            </w:pPr>
            <w:r w:rsidRPr="00036772">
              <w:rPr>
                <w:rFonts w:ascii="Verdana" w:hAnsi="Verdana" w:cs="Arial"/>
                <w:b/>
                <w:bCs/>
                <w:color w:val="FFFFFF"/>
                <w:sz w:val="16"/>
                <w:szCs w:val="14"/>
              </w:rPr>
              <w:t>Türkiye'nin Ülkeye İhracatı 2011 Aylık Veriler*</w:t>
            </w:r>
          </w:p>
        </w:tc>
        <w:tc>
          <w:tcPr>
            <w:tcW w:w="309" w:type="pct"/>
            <w:shd w:val="clear" w:color="auto" w:fill="003399"/>
            <w:tcMar>
              <w:top w:w="15" w:type="dxa"/>
              <w:left w:w="0" w:type="dxa"/>
              <w:bottom w:w="15" w:type="dxa"/>
              <w:right w:w="30" w:type="dxa"/>
            </w:tcMar>
            <w:vAlign w:val="center"/>
            <w:hideMark/>
          </w:tcPr>
          <w:p w:rsidR="00036772" w:rsidRPr="00036772" w:rsidRDefault="00036772">
            <w:pPr>
              <w:jc w:val="center"/>
              <w:rPr>
                <w:rFonts w:ascii="Verdana" w:hAnsi="Verdana" w:cs="Arial"/>
                <w:b/>
                <w:bCs/>
                <w:color w:val="FFFFFF"/>
                <w:sz w:val="16"/>
                <w:szCs w:val="14"/>
              </w:rPr>
            </w:pPr>
            <w:r w:rsidRPr="00036772">
              <w:rPr>
                <w:rFonts w:ascii="Verdana" w:hAnsi="Verdana" w:cs="Arial"/>
                <w:b/>
                <w:bCs/>
                <w:color w:val="FFFFFF"/>
                <w:sz w:val="16"/>
                <w:szCs w:val="14"/>
              </w:rPr>
              <w:t>Türkiye'nin Ülkeye İhracatı 2012 Aylık Veriler*</w:t>
            </w:r>
          </w:p>
        </w:tc>
        <w:tc>
          <w:tcPr>
            <w:tcW w:w="434" w:type="pct"/>
            <w:shd w:val="clear" w:color="auto" w:fill="003399"/>
            <w:tcMar>
              <w:top w:w="15" w:type="dxa"/>
              <w:left w:w="0" w:type="dxa"/>
              <w:bottom w:w="15" w:type="dxa"/>
              <w:right w:w="30" w:type="dxa"/>
            </w:tcMar>
            <w:vAlign w:val="center"/>
            <w:hideMark/>
          </w:tcPr>
          <w:p w:rsidR="00036772" w:rsidRPr="00036772" w:rsidRDefault="00036772" w:rsidP="00036772">
            <w:pPr>
              <w:jc w:val="center"/>
              <w:rPr>
                <w:rFonts w:ascii="Verdana" w:hAnsi="Verdana" w:cs="Arial"/>
                <w:b/>
                <w:bCs/>
                <w:color w:val="FFFFFF"/>
                <w:sz w:val="16"/>
                <w:szCs w:val="14"/>
              </w:rPr>
            </w:pPr>
            <w:r w:rsidRPr="00036772">
              <w:rPr>
                <w:rFonts w:ascii="Verdana" w:hAnsi="Verdana" w:cs="Arial"/>
                <w:b/>
                <w:bCs/>
                <w:color w:val="FFFFFF"/>
                <w:sz w:val="16"/>
                <w:szCs w:val="14"/>
              </w:rPr>
              <w:t>Ülke Ithalatinda İlk 5 Ülke ve Pazar Payları (%)</w:t>
            </w:r>
          </w:p>
        </w:tc>
        <w:tc>
          <w:tcPr>
            <w:tcW w:w="473" w:type="pct"/>
            <w:shd w:val="clear" w:color="auto" w:fill="003399"/>
            <w:tcMar>
              <w:top w:w="15" w:type="dxa"/>
              <w:left w:w="0" w:type="dxa"/>
              <w:bottom w:w="15" w:type="dxa"/>
              <w:right w:w="30" w:type="dxa"/>
            </w:tcMar>
            <w:vAlign w:val="center"/>
            <w:hideMark/>
          </w:tcPr>
          <w:p w:rsidR="00036772" w:rsidRPr="00036772" w:rsidRDefault="00036772" w:rsidP="00036772">
            <w:pPr>
              <w:jc w:val="center"/>
              <w:rPr>
                <w:rFonts w:ascii="Verdana" w:hAnsi="Verdana" w:cs="Arial"/>
                <w:b/>
                <w:bCs/>
                <w:color w:val="FFFFFF"/>
                <w:sz w:val="16"/>
                <w:szCs w:val="14"/>
              </w:rPr>
            </w:pPr>
            <w:r w:rsidRPr="00036772">
              <w:rPr>
                <w:rFonts w:ascii="Verdana" w:hAnsi="Verdana" w:cs="Arial"/>
                <w:b/>
                <w:bCs/>
                <w:color w:val="FFFFFF"/>
                <w:sz w:val="16"/>
                <w:szCs w:val="14"/>
              </w:rPr>
              <w:t>Ülkenin Türkiye'ye ve Rakip Ülkelere Uyguladığı Gümrük Oranları</w:t>
            </w:r>
          </w:p>
        </w:tc>
      </w:tr>
      <w:tr w:rsidR="00036772" w:rsidTr="00B147F3">
        <w:trPr>
          <w:trHeight w:val="132"/>
          <w:tblCellSpacing w:w="7" w:type="dxa"/>
        </w:trPr>
        <w:tc>
          <w:tcPr>
            <w:tcW w:w="436" w:type="pct"/>
            <w:shd w:val="clear" w:color="auto" w:fill="CEE7FF"/>
            <w:tcMar>
              <w:top w:w="15" w:type="dxa"/>
              <w:left w:w="0" w:type="dxa"/>
              <w:bottom w:w="15" w:type="dxa"/>
              <w:right w:w="30" w:type="dxa"/>
            </w:tcMar>
            <w:vAlign w:val="center"/>
            <w:hideMark/>
          </w:tcPr>
          <w:p w:rsidR="00036772" w:rsidRPr="00036772" w:rsidRDefault="00A857B7">
            <w:pPr>
              <w:rPr>
                <w:rFonts w:ascii="Verdana" w:hAnsi="Verdana" w:cs="Arial"/>
                <w:color w:val="000000"/>
                <w:sz w:val="18"/>
                <w:szCs w:val="18"/>
              </w:rPr>
            </w:pPr>
            <w:hyperlink r:id="rId36" w:history="1">
              <w:r w:rsidR="00036772" w:rsidRPr="00036772">
                <w:rPr>
                  <w:rStyle w:val="Kpr"/>
                  <w:rFonts w:ascii="Verdana" w:hAnsi="Verdana" w:cs="Arial"/>
                  <w:sz w:val="18"/>
                  <w:szCs w:val="18"/>
                </w:rPr>
                <w:t>Şekerli ve Çikolatalı Mamuller</w:t>
              </w:r>
            </w:hyperlink>
          </w:p>
        </w:tc>
        <w:tc>
          <w:tcPr>
            <w:tcW w:w="181"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1806</w:t>
            </w:r>
          </w:p>
        </w:tc>
        <w:tc>
          <w:tcPr>
            <w:tcW w:w="386"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Çikolota ve kakao içeren gıda müstahzarları</w:t>
            </w:r>
          </w:p>
        </w:tc>
        <w:tc>
          <w:tcPr>
            <w:tcW w:w="277"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92</w:t>
            </w:r>
          </w:p>
        </w:tc>
        <w:tc>
          <w:tcPr>
            <w:tcW w:w="39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6</w:t>
            </w:r>
          </w:p>
        </w:tc>
        <w:tc>
          <w:tcPr>
            <w:tcW w:w="39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434</w:t>
            </w:r>
          </w:p>
        </w:tc>
        <w:tc>
          <w:tcPr>
            <w:tcW w:w="396"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0,4</w:t>
            </w:r>
          </w:p>
        </w:tc>
        <w:tc>
          <w:tcPr>
            <w:tcW w:w="476"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w:t>
            </w:r>
          </w:p>
        </w:tc>
        <w:tc>
          <w:tcPr>
            <w:tcW w:w="45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10</w:t>
            </w:r>
          </w:p>
        </w:tc>
        <w:tc>
          <w:tcPr>
            <w:tcW w:w="304"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30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434" w:type="pct"/>
            <w:shd w:val="clear" w:color="auto" w:fill="CEE7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Almanya:29, Polonya:20, Slovakya:12, Romanya:7, Türkiye:6</w:t>
            </w:r>
          </w:p>
        </w:tc>
        <w:tc>
          <w:tcPr>
            <w:tcW w:w="473" w:type="pct"/>
            <w:shd w:val="clear" w:color="auto" w:fill="CEE7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Türkiye:0-içeriğe göre değişen oranlarda vergi</w:t>
            </w:r>
          </w:p>
        </w:tc>
      </w:tr>
      <w:tr w:rsidR="00036772" w:rsidTr="00B147F3">
        <w:trPr>
          <w:trHeight w:val="132"/>
          <w:tblCellSpacing w:w="7" w:type="dxa"/>
        </w:trPr>
        <w:tc>
          <w:tcPr>
            <w:tcW w:w="436" w:type="pct"/>
            <w:shd w:val="clear" w:color="auto" w:fill="F0F8FF"/>
            <w:tcMar>
              <w:top w:w="15" w:type="dxa"/>
              <w:left w:w="0" w:type="dxa"/>
              <w:bottom w:w="15" w:type="dxa"/>
              <w:right w:w="30" w:type="dxa"/>
            </w:tcMar>
            <w:vAlign w:val="center"/>
            <w:hideMark/>
          </w:tcPr>
          <w:p w:rsidR="00036772" w:rsidRPr="00036772" w:rsidRDefault="00A857B7">
            <w:pPr>
              <w:rPr>
                <w:rFonts w:ascii="Verdana" w:hAnsi="Verdana" w:cs="Arial"/>
                <w:color w:val="000000"/>
                <w:sz w:val="18"/>
                <w:szCs w:val="18"/>
              </w:rPr>
            </w:pPr>
            <w:hyperlink r:id="rId37" w:history="1">
              <w:r w:rsidR="00036772" w:rsidRPr="00036772">
                <w:rPr>
                  <w:rStyle w:val="Kpr"/>
                  <w:rFonts w:ascii="Verdana" w:hAnsi="Verdana" w:cs="Arial"/>
                  <w:sz w:val="18"/>
                  <w:szCs w:val="18"/>
                </w:rPr>
                <w:t>Bisküvi</w:t>
              </w:r>
            </w:hyperlink>
          </w:p>
        </w:tc>
        <w:tc>
          <w:tcPr>
            <w:tcW w:w="181"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1905</w:t>
            </w:r>
          </w:p>
        </w:tc>
        <w:tc>
          <w:tcPr>
            <w:tcW w:w="386"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Ekmek, pasta, kek, bisküvi</w:t>
            </w:r>
          </w:p>
        </w:tc>
        <w:tc>
          <w:tcPr>
            <w:tcW w:w="277"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72</w:t>
            </w:r>
          </w:p>
        </w:tc>
        <w:tc>
          <w:tcPr>
            <w:tcW w:w="39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9</w:t>
            </w:r>
          </w:p>
        </w:tc>
        <w:tc>
          <w:tcPr>
            <w:tcW w:w="39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622</w:t>
            </w:r>
          </w:p>
        </w:tc>
        <w:tc>
          <w:tcPr>
            <w:tcW w:w="396"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0,3</w:t>
            </w:r>
          </w:p>
        </w:tc>
        <w:tc>
          <w:tcPr>
            <w:tcW w:w="476"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2</w:t>
            </w:r>
          </w:p>
        </w:tc>
        <w:tc>
          <w:tcPr>
            <w:tcW w:w="45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18</w:t>
            </w:r>
          </w:p>
        </w:tc>
        <w:tc>
          <w:tcPr>
            <w:tcW w:w="304"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30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434" w:type="pct"/>
            <w:shd w:val="clear" w:color="auto" w:fill="F0F8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Romanya:26, Türkiye:14, Polonya:13, Almanya:11, Yunanistan:10</w:t>
            </w:r>
          </w:p>
        </w:tc>
        <w:tc>
          <w:tcPr>
            <w:tcW w:w="473" w:type="pct"/>
            <w:shd w:val="clear" w:color="auto" w:fill="F0F8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Türkiye:0+un ve şeker oranına göre değişen oranlarda vergi</w:t>
            </w:r>
          </w:p>
        </w:tc>
      </w:tr>
      <w:tr w:rsidR="00036772" w:rsidTr="00B147F3">
        <w:trPr>
          <w:trHeight w:val="132"/>
          <w:tblCellSpacing w:w="7" w:type="dxa"/>
        </w:trPr>
        <w:tc>
          <w:tcPr>
            <w:tcW w:w="436" w:type="pct"/>
            <w:shd w:val="clear" w:color="auto" w:fill="CEE7FF"/>
            <w:tcMar>
              <w:top w:w="15" w:type="dxa"/>
              <w:left w:w="0" w:type="dxa"/>
              <w:bottom w:w="15" w:type="dxa"/>
              <w:right w:w="30" w:type="dxa"/>
            </w:tcMar>
            <w:vAlign w:val="center"/>
            <w:hideMark/>
          </w:tcPr>
          <w:p w:rsidR="00036772" w:rsidRPr="00036772" w:rsidRDefault="00A857B7">
            <w:pPr>
              <w:rPr>
                <w:rFonts w:ascii="Verdana" w:hAnsi="Verdana" w:cs="Arial"/>
                <w:color w:val="000000"/>
                <w:sz w:val="18"/>
                <w:szCs w:val="18"/>
              </w:rPr>
            </w:pPr>
            <w:hyperlink r:id="rId38" w:history="1">
              <w:r w:rsidR="00036772" w:rsidRPr="00036772">
                <w:rPr>
                  <w:rStyle w:val="Kpr"/>
                  <w:rFonts w:ascii="Verdana" w:hAnsi="Verdana" w:cs="Arial"/>
                  <w:sz w:val="18"/>
                  <w:szCs w:val="18"/>
                </w:rPr>
                <w:t>Konserve MeyveSebze</w:t>
              </w:r>
            </w:hyperlink>
          </w:p>
        </w:tc>
        <w:tc>
          <w:tcPr>
            <w:tcW w:w="181"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2008</w:t>
            </w:r>
          </w:p>
        </w:tc>
        <w:tc>
          <w:tcPr>
            <w:tcW w:w="386"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Meyve konserveleri</w:t>
            </w:r>
          </w:p>
        </w:tc>
        <w:tc>
          <w:tcPr>
            <w:tcW w:w="277"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41</w:t>
            </w:r>
          </w:p>
        </w:tc>
        <w:tc>
          <w:tcPr>
            <w:tcW w:w="39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7</w:t>
            </w:r>
          </w:p>
        </w:tc>
        <w:tc>
          <w:tcPr>
            <w:tcW w:w="39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695</w:t>
            </w:r>
          </w:p>
        </w:tc>
        <w:tc>
          <w:tcPr>
            <w:tcW w:w="396"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0,3</w:t>
            </w:r>
          </w:p>
        </w:tc>
        <w:tc>
          <w:tcPr>
            <w:tcW w:w="476"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-26</w:t>
            </w:r>
          </w:p>
        </w:tc>
        <w:tc>
          <w:tcPr>
            <w:tcW w:w="45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21</w:t>
            </w:r>
          </w:p>
        </w:tc>
        <w:tc>
          <w:tcPr>
            <w:tcW w:w="304"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30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434" w:type="pct"/>
            <w:shd w:val="clear" w:color="auto" w:fill="CEE7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Türkiye:22, Çin:14, Yunanistan:12, İtalya:12, Romanya:8</w:t>
            </w:r>
          </w:p>
        </w:tc>
        <w:tc>
          <w:tcPr>
            <w:tcW w:w="473" w:type="pct"/>
            <w:shd w:val="clear" w:color="auto" w:fill="CEE7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Türkiye, Çin</w:t>
            </w:r>
            <w:proofErr w:type="gramStart"/>
            <w:r>
              <w:rPr>
                <w:rFonts w:ascii="Verdana" w:hAnsi="Verdana" w:cs="Arial"/>
                <w:color w:val="000000"/>
                <w:sz w:val="16"/>
                <w:szCs w:val="16"/>
              </w:rPr>
              <w:t>::</w:t>
            </w:r>
            <w:proofErr w:type="gramEnd"/>
            <w:r>
              <w:rPr>
                <w:rFonts w:ascii="Verdana" w:hAnsi="Verdana" w:cs="Arial"/>
                <w:color w:val="000000"/>
                <w:sz w:val="16"/>
                <w:szCs w:val="16"/>
              </w:rPr>
              <w:t xml:space="preserve">0-+kg başına ek vergi uygulanmaktadır </w:t>
            </w:r>
          </w:p>
        </w:tc>
      </w:tr>
      <w:tr w:rsidR="00036772" w:rsidTr="00B147F3">
        <w:trPr>
          <w:trHeight w:val="132"/>
          <w:tblCellSpacing w:w="7" w:type="dxa"/>
        </w:trPr>
        <w:tc>
          <w:tcPr>
            <w:tcW w:w="436" w:type="pct"/>
            <w:shd w:val="clear" w:color="auto" w:fill="F0F8FF"/>
            <w:tcMar>
              <w:top w:w="15" w:type="dxa"/>
              <w:left w:w="0" w:type="dxa"/>
              <w:bottom w:w="15" w:type="dxa"/>
              <w:right w:w="30" w:type="dxa"/>
            </w:tcMar>
            <w:vAlign w:val="center"/>
            <w:hideMark/>
          </w:tcPr>
          <w:p w:rsidR="00036772" w:rsidRPr="00036772" w:rsidRDefault="00A857B7">
            <w:pPr>
              <w:rPr>
                <w:rFonts w:ascii="Verdana" w:hAnsi="Verdana" w:cs="Arial"/>
                <w:color w:val="000000"/>
                <w:sz w:val="18"/>
                <w:szCs w:val="18"/>
              </w:rPr>
            </w:pPr>
            <w:hyperlink r:id="rId39" w:history="1">
              <w:r w:rsidR="00036772" w:rsidRPr="00036772">
                <w:rPr>
                  <w:rStyle w:val="Kpr"/>
                  <w:rFonts w:ascii="Verdana" w:hAnsi="Verdana" w:cs="Arial"/>
                  <w:sz w:val="18"/>
                  <w:szCs w:val="18"/>
                </w:rPr>
                <w:t>Yaş Meyve Sebze</w:t>
              </w:r>
            </w:hyperlink>
          </w:p>
        </w:tc>
        <w:tc>
          <w:tcPr>
            <w:tcW w:w="181"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0805</w:t>
            </w:r>
          </w:p>
        </w:tc>
        <w:tc>
          <w:tcPr>
            <w:tcW w:w="386"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Turunçgiller</w:t>
            </w:r>
          </w:p>
        </w:tc>
        <w:tc>
          <w:tcPr>
            <w:tcW w:w="277"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34</w:t>
            </w:r>
          </w:p>
        </w:tc>
        <w:tc>
          <w:tcPr>
            <w:tcW w:w="39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14</w:t>
            </w:r>
          </w:p>
        </w:tc>
        <w:tc>
          <w:tcPr>
            <w:tcW w:w="39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1.067</w:t>
            </w:r>
          </w:p>
        </w:tc>
        <w:tc>
          <w:tcPr>
            <w:tcW w:w="396"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0,2</w:t>
            </w:r>
          </w:p>
        </w:tc>
        <w:tc>
          <w:tcPr>
            <w:tcW w:w="476"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-2</w:t>
            </w:r>
          </w:p>
        </w:tc>
        <w:tc>
          <w:tcPr>
            <w:tcW w:w="45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17</w:t>
            </w:r>
          </w:p>
        </w:tc>
        <w:tc>
          <w:tcPr>
            <w:tcW w:w="304"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30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434" w:type="pct"/>
            <w:shd w:val="clear" w:color="auto" w:fill="F0F8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Yunanistan:43, Türkiye:40, Hollanda:5, Arjantin:3, G. Afrika:3</w:t>
            </w:r>
          </w:p>
        </w:tc>
        <w:tc>
          <w:tcPr>
            <w:tcW w:w="473" w:type="pct"/>
            <w:shd w:val="clear" w:color="auto" w:fill="F0F8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Türkiye, G. Afrika, Arjantin:0- AB dışı ülkelere +kg başına ürünün fiyatına göre ek vergi uygulanmaktadır</w:t>
            </w:r>
          </w:p>
        </w:tc>
      </w:tr>
      <w:tr w:rsidR="00036772" w:rsidTr="00B147F3">
        <w:trPr>
          <w:trHeight w:val="132"/>
          <w:tblCellSpacing w:w="7" w:type="dxa"/>
        </w:trPr>
        <w:tc>
          <w:tcPr>
            <w:tcW w:w="436" w:type="pct"/>
            <w:shd w:val="clear" w:color="auto" w:fill="CEE7FF"/>
            <w:tcMar>
              <w:top w:w="15" w:type="dxa"/>
              <w:left w:w="0" w:type="dxa"/>
              <w:bottom w:w="15" w:type="dxa"/>
              <w:right w:w="30" w:type="dxa"/>
            </w:tcMar>
            <w:vAlign w:val="center"/>
            <w:hideMark/>
          </w:tcPr>
          <w:p w:rsidR="00036772" w:rsidRPr="00036772" w:rsidRDefault="00A857B7">
            <w:pPr>
              <w:rPr>
                <w:rFonts w:ascii="Verdana" w:hAnsi="Verdana" w:cs="Arial"/>
                <w:color w:val="000000"/>
                <w:sz w:val="18"/>
                <w:szCs w:val="18"/>
              </w:rPr>
            </w:pPr>
            <w:hyperlink r:id="rId40" w:history="1">
              <w:r w:rsidR="00036772" w:rsidRPr="00036772">
                <w:rPr>
                  <w:rStyle w:val="Kpr"/>
                  <w:rFonts w:ascii="Verdana" w:hAnsi="Verdana" w:cs="Arial"/>
                  <w:sz w:val="18"/>
                  <w:szCs w:val="18"/>
                </w:rPr>
                <w:t>Yaş Meyve Sebze</w:t>
              </w:r>
            </w:hyperlink>
          </w:p>
        </w:tc>
        <w:tc>
          <w:tcPr>
            <w:tcW w:w="181"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0702</w:t>
            </w:r>
          </w:p>
        </w:tc>
        <w:tc>
          <w:tcPr>
            <w:tcW w:w="386"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Domates</w:t>
            </w:r>
          </w:p>
        </w:tc>
        <w:tc>
          <w:tcPr>
            <w:tcW w:w="277"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25</w:t>
            </w:r>
          </w:p>
        </w:tc>
        <w:tc>
          <w:tcPr>
            <w:tcW w:w="39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35</w:t>
            </w:r>
          </w:p>
        </w:tc>
        <w:tc>
          <w:tcPr>
            <w:tcW w:w="39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433</w:t>
            </w:r>
          </w:p>
        </w:tc>
        <w:tc>
          <w:tcPr>
            <w:tcW w:w="396"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0,4</w:t>
            </w:r>
          </w:p>
        </w:tc>
        <w:tc>
          <w:tcPr>
            <w:tcW w:w="476"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-46</w:t>
            </w:r>
          </w:p>
        </w:tc>
        <w:tc>
          <w:tcPr>
            <w:tcW w:w="45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-27</w:t>
            </w:r>
          </w:p>
        </w:tc>
        <w:tc>
          <w:tcPr>
            <w:tcW w:w="304"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30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434" w:type="pct"/>
            <w:shd w:val="clear" w:color="auto" w:fill="CEE7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Türkiye:51, Yunanistan:24, Makedonya:12, Arnavutluk:5, Ürdün:4</w:t>
            </w:r>
          </w:p>
        </w:tc>
        <w:tc>
          <w:tcPr>
            <w:tcW w:w="473" w:type="pct"/>
            <w:shd w:val="clear" w:color="auto" w:fill="CEE7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 xml:space="preserve">Ürdün:0, Türkiye:0- +kg başına ürünün fiyatına göre ek vergi uygulanmaktadır </w:t>
            </w:r>
          </w:p>
        </w:tc>
      </w:tr>
      <w:tr w:rsidR="00036772" w:rsidTr="00B147F3">
        <w:trPr>
          <w:trHeight w:val="132"/>
          <w:tblCellSpacing w:w="7" w:type="dxa"/>
        </w:trPr>
        <w:tc>
          <w:tcPr>
            <w:tcW w:w="436" w:type="pct"/>
            <w:shd w:val="clear" w:color="auto" w:fill="F0F8FF"/>
            <w:tcMar>
              <w:top w:w="15" w:type="dxa"/>
              <w:left w:w="0" w:type="dxa"/>
              <w:bottom w:w="15" w:type="dxa"/>
              <w:right w:w="30" w:type="dxa"/>
            </w:tcMar>
            <w:vAlign w:val="center"/>
            <w:hideMark/>
          </w:tcPr>
          <w:p w:rsidR="00036772" w:rsidRPr="00036772" w:rsidRDefault="00A857B7">
            <w:pPr>
              <w:rPr>
                <w:rFonts w:ascii="Verdana" w:hAnsi="Verdana" w:cs="Arial"/>
                <w:color w:val="000000"/>
                <w:sz w:val="18"/>
                <w:szCs w:val="18"/>
              </w:rPr>
            </w:pPr>
            <w:hyperlink r:id="rId41" w:history="1">
              <w:r w:rsidR="00036772" w:rsidRPr="00036772">
                <w:rPr>
                  <w:rStyle w:val="Kpr"/>
                  <w:rFonts w:ascii="Verdana" w:hAnsi="Verdana" w:cs="Arial"/>
                  <w:sz w:val="18"/>
                  <w:szCs w:val="18"/>
                </w:rPr>
                <w:t>Şekerli ve Çikolatalı Mamuller</w:t>
              </w:r>
            </w:hyperlink>
          </w:p>
        </w:tc>
        <w:tc>
          <w:tcPr>
            <w:tcW w:w="181"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1704</w:t>
            </w:r>
          </w:p>
        </w:tc>
        <w:tc>
          <w:tcPr>
            <w:tcW w:w="386"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Kakao içermeyen şeker mamulleri</w:t>
            </w:r>
          </w:p>
        </w:tc>
        <w:tc>
          <w:tcPr>
            <w:tcW w:w="277"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16</w:t>
            </w:r>
          </w:p>
        </w:tc>
        <w:tc>
          <w:tcPr>
            <w:tcW w:w="39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6</w:t>
            </w:r>
          </w:p>
        </w:tc>
        <w:tc>
          <w:tcPr>
            <w:tcW w:w="39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329</w:t>
            </w:r>
          </w:p>
        </w:tc>
        <w:tc>
          <w:tcPr>
            <w:tcW w:w="396"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0,2</w:t>
            </w:r>
          </w:p>
        </w:tc>
        <w:tc>
          <w:tcPr>
            <w:tcW w:w="476"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-22</w:t>
            </w:r>
          </w:p>
        </w:tc>
        <w:tc>
          <w:tcPr>
            <w:tcW w:w="45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w:t>
            </w:r>
          </w:p>
        </w:tc>
        <w:tc>
          <w:tcPr>
            <w:tcW w:w="304"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30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434" w:type="pct"/>
            <w:shd w:val="clear" w:color="auto" w:fill="F0F8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Türkiye:27, Almanya:15, Avusturya:9, İtalya:8, Romanya:8</w:t>
            </w:r>
          </w:p>
        </w:tc>
        <w:tc>
          <w:tcPr>
            <w:tcW w:w="473" w:type="pct"/>
            <w:shd w:val="clear" w:color="auto" w:fill="F0F8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 xml:space="preserve">Türkiye:0-+kg başına ürünün niteliğine göre ek vergi uygulanmaktadır </w:t>
            </w:r>
          </w:p>
        </w:tc>
      </w:tr>
      <w:tr w:rsidR="00036772" w:rsidTr="00B147F3">
        <w:trPr>
          <w:trHeight w:val="132"/>
          <w:tblCellSpacing w:w="7" w:type="dxa"/>
        </w:trPr>
        <w:tc>
          <w:tcPr>
            <w:tcW w:w="436" w:type="pct"/>
            <w:shd w:val="clear" w:color="auto" w:fill="CEE7FF"/>
            <w:tcMar>
              <w:top w:w="15" w:type="dxa"/>
              <w:left w:w="0" w:type="dxa"/>
              <w:bottom w:w="15" w:type="dxa"/>
              <w:right w:w="30" w:type="dxa"/>
            </w:tcMar>
            <w:vAlign w:val="center"/>
            <w:hideMark/>
          </w:tcPr>
          <w:p w:rsidR="00036772" w:rsidRPr="00036772" w:rsidRDefault="00A857B7">
            <w:pPr>
              <w:rPr>
                <w:rFonts w:ascii="Verdana" w:hAnsi="Verdana" w:cs="Arial"/>
                <w:color w:val="000000"/>
                <w:sz w:val="18"/>
                <w:szCs w:val="18"/>
              </w:rPr>
            </w:pPr>
            <w:hyperlink r:id="rId42" w:history="1">
              <w:r w:rsidR="00036772" w:rsidRPr="00036772">
                <w:rPr>
                  <w:rStyle w:val="Kpr"/>
                  <w:rFonts w:ascii="Verdana" w:hAnsi="Verdana" w:cs="Arial"/>
                  <w:sz w:val="18"/>
                  <w:szCs w:val="18"/>
                </w:rPr>
                <w:t>Yaş Meyve Sebze</w:t>
              </w:r>
            </w:hyperlink>
          </w:p>
        </w:tc>
        <w:tc>
          <w:tcPr>
            <w:tcW w:w="181"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0709</w:t>
            </w:r>
          </w:p>
        </w:tc>
        <w:tc>
          <w:tcPr>
            <w:tcW w:w="386"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Diğer sebzeler</w:t>
            </w:r>
          </w:p>
        </w:tc>
        <w:tc>
          <w:tcPr>
            <w:tcW w:w="277"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14</w:t>
            </w:r>
          </w:p>
        </w:tc>
        <w:tc>
          <w:tcPr>
            <w:tcW w:w="39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12</w:t>
            </w:r>
          </w:p>
        </w:tc>
        <w:tc>
          <w:tcPr>
            <w:tcW w:w="39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124</w:t>
            </w:r>
          </w:p>
        </w:tc>
        <w:tc>
          <w:tcPr>
            <w:tcW w:w="396"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0,1</w:t>
            </w:r>
          </w:p>
        </w:tc>
        <w:tc>
          <w:tcPr>
            <w:tcW w:w="476"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6</w:t>
            </w:r>
          </w:p>
        </w:tc>
        <w:tc>
          <w:tcPr>
            <w:tcW w:w="45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25</w:t>
            </w:r>
          </w:p>
        </w:tc>
        <w:tc>
          <w:tcPr>
            <w:tcW w:w="304"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30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434" w:type="pct"/>
            <w:shd w:val="clear" w:color="auto" w:fill="CEE7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Makedonya:38, Yunanistan:23, Türkiye:23, Romanya:7, Hollanda:3</w:t>
            </w:r>
          </w:p>
        </w:tc>
        <w:tc>
          <w:tcPr>
            <w:tcW w:w="473" w:type="pct"/>
            <w:shd w:val="clear" w:color="auto" w:fill="CEE7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 xml:space="preserve">Türkiye:0-+kg başına ürünün fiyatına göre ek </w:t>
            </w:r>
            <w:proofErr w:type="gramStart"/>
            <w:r>
              <w:rPr>
                <w:rFonts w:ascii="Verdana" w:hAnsi="Verdana" w:cs="Arial"/>
                <w:color w:val="000000"/>
                <w:sz w:val="16"/>
                <w:szCs w:val="16"/>
              </w:rPr>
              <w:t>spesifik</w:t>
            </w:r>
            <w:proofErr w:type="gramEnd"/>
            <w:r>
              <w:rPr>
                <w:rFonts w:ascii="Verdana" w:hAnsi="Verdana" w:cs="Arial"/>
                <w:color w:val="000000"/>
                <w:sz w:val="16"/>
                <w:szCs w:val="16"/>
              </w:rPr>
              <w:t xml:space="preserve"> vergi uygulanmaktadır </w:t>
            </w:r>
          </w:p>
        </w:tc>
      </w:tr>
      <w:tr w:rsidR="00036772" w:rsidTr="00B147F3">
        <w:trPr>
          <w:trHeight w:val="132"/>
          <w:tblCellSpacing w:w="7" w:type="dxa"/>
        </w:trPr>
        <w:tc>
          <w:tcPr>
            <w:tcW w:w="436" w:type="pct"/>
            <w:shd w:val="clear" w:color="auto" w:fill="F0F8FF"/>
            <w:tcMar>
              <w:top w:w="15" w:type="dxa"/>
              <w:left w:w="0" w:type="dxa"/>
              <w:bottom w:w="15" w:type="dxa"/>
              <w:right w:w="30" w:type="dxa"/>
            </w:tcMar>
            <w:vAlign w:val="center"/>
            <w:hideMark/>
          </w:tcPr>
          <w:p w:rsidR="00036772" w:rsidRPr="00036772" w:rsidRDefault="00A857B7">
            <w:pPr>
              <w:rPr>
                <w:rFonts w:ascii="Verdana" w:hAnsi="Verdana" w:cs="Arial"/>
                <w:color w:val="000000"/>
                <w:sz w:val="18"/>
                <w:szCs w:val="18"/>
              </w:rPr>
            </w:pPr>
            <w:hyperlink r:id="rId43" w:history="1">
              <w:r w:rsidR="00036772" w:rsidRPr="00036772">
                <w:rPr>
                  <w:rStyle w:val="Kpr"/>
                  <w:rFonts w:ascii="Verdana" w:hAnsi="Verdana" w:cs="Arial"/>
                  <w:sz w:val="18"/>
                  <w:szCs w:val="18"/>
                </w:rPr>
                <w:t>Süt Ürünleri</w:t>
              </w:r>
            </w:hyperlink>
          </w:p>
        </w:tc>
        <w:tc>
          <w:tcPr>
            <w:tcW w:w="181"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2102</w:t>
            </w:r>
          </w:p>
        </w:tc>
        <w:tc>
          <w:tcPr>
            <w:tcW w:w="386"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Mayalar</w:t>
            </w:r>
          </w:p>
        </w:tc>
        <w:tc>
          <w:tcPr>
            <w:tcW w:w="277"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10</w:t>
            </w:r>
          </w:p>
        </w:tc>
        <w:tc>
          <w:tcPr>
            <w:tcW w:w="39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2</w:t>
            </w:r>
          </w:p>
        </w:tc>
        <w:tc>
          <w:tcPr>
            <w:tcW w:w="39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180</w:t>
            </w:r>
          </w:p>
        </w:tc>
        <w:tc>
          <w:tcPr>
            <w:tcW w:w="396"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0,5</w:t>
            </w:r>
          </w:p>
        </w:tc>
        <w:tc>
          <w:tcPr>
            <w:tcW w:w="476"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4</w:t>
            </w:r>
          </w:p>
        </w:tc>
        <w:tc>
          <w:tcPr>
            <w:tcW w:w="45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3</w:t>
            </w:r>
          </w:p>
        </w:tc>
        <w:tc>
          <w:tcPr>
            <w:tcW w:w="304"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30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434" w:type="pct"/>
            <w:shd w:val="clear" w:color="auto" w:fill="F0F8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Macaristan:28, Türkiye:26, Ukrayna:17, Fransa:6, Romanya:5</w:t>
            </w:r>
          </w:p>
        </w:tc>
        <w:tc>
          <w:tcPr>
            <w:tcW w:w="473" w:type="pct"/>
            <w:shd w:val="clear" w:color="auto" w:fill="F0F8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Türkiye:0, Ukrayna:0-10.20,</w:t>
            </w:r>
          </w:p>
        </w:tc>
      </w:tr>
      <w:tr w:rsidR="00036772" w:rsidTr="00B147F3">
        <w:trPr>
          <w:trHeight w:val="132"/>
          <w:tblCellSpacing w:w="7" w:type="dxa"/>
        </w:trPr>
        <w:tc>
          <w:tcPr>
            <w:tcW w:w="436" w:type="pct"/>
            <w:shd w:val="clear" w:color="auto" w:fill="CEE7FF"/>
            <w:tcMar>
              <w:top w:w="15" w:type="dxa"/>
              <w:left w:w="0" w:type="dxa"/>
              <w:bottom w:w="15" w:type="dxa"/>
              <w:right w:w="30" w:type="dxa"/>
            </w:tcMar>
            <w:vAlign w:val="center"/>
            <w:hideMark/>
          </w:tcPr>
          <w:p w:rsidR="00036772" w:rsidRPr="00036772" w:rsidRDefault="00A857B7">
            <w:pPr>
              <w:rPr>
                <w:rFonts w:ascii="Verdana" w:hAnsi="Verdana" w:cs="Arial"/>
                <w:color w:val="000000"/>
                <w:sz w:val="18"/>
                <w:szCs w:val="18"/>
              </w:rPr>
            </w:pPr>
            <w:hyperlink r:id="rId44" w:history="1">
              <w:r w:rsidR="00036772" w:rsidRPr="00036772">
                <w:rPr>
                  <w:rStyle w:val="Kpr"/>
                  <w:rFonts w:ascii="Verdana" w:hAnsi="Verdana" w:cs="Arial"/>
                  <w:sz w:val="18"/>
                  <w:szCs w:val="18"/>
                </w:rPr>
                <w:t>Yaş Meyve Sebze</w:t>
              </w:r>
            </w:hyperlink>
          </w:p>
        </w:tc>
        <w:tc>
          <w:tcPr>
            <w:tcW w:w="181"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0809</w:t>
            </w:r>
          </w:p>
        </w:tc>
        <w:tc>
          <w:tcPr>
            <w:tcW w:w="386"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Kayısı, kiraz, şeftali, erik</w:t>
            </w:r>
          </w:p>
        </w:tc>
        <w:tc>
          <w:tcPr>
            <w:tcW w:w="277"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9</w:t>
            </w:r>
          </w:p>
        </w:tc>
        <w:tc>
          <w:tcPr>
            <w:tcW w:w="39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19</w:t>
            </w:r>
          </w:p>
        </w:tc>
        <w:tc>
          <w:tcPr>
            <w:tcW w:w="39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189</w:t>
            </w:r>
          </w:p>
        </w:tc>
        <w:tc>
          <w:tcPr>
            <w:tcW w:w="396"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0,1</w:t>
            </w:r>
          </w:p>
        </w:tc>
        <w:tc>
          <w:tcPr>
            <w:tcW w:w="476"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-40</w:t>
            </w:r>
          </w:p>
        </w:tc>
        <w:tc>
          <w:tcPr>
            <w:tcW w:w="45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58</w:t>
            </w:r>
          </w:p>
        </w:tc>
        <w:tc>
          <w:tcPr>
            <w:tcW w:w="304"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30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434" w:type="pct"/>
            <w:shd w:val="clear" w:color="auto" w:fill="CEE7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Yunanistan:90, Türkiye:5, Avusturya:2, İtalya:1, İspanya:1</w:t>
            </w:r>
          </w:p>
        </w:tc>
        <w:tc>
          <w:tcPr>
            <w:tcW w:w="473" w:type="pct"/>
            <w:shd w:val="clear" w:color="auto" w:fill="CEE7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Türkiye:0-6.40</w:t>
            </w:r>
          </w:p>
        </w:tc>
      </w:tr>
      <w:tr w:rsidR="00036772" w:rsidTr="00B147F3">
        <w:trPr>
          <w:trHeight w:val="132"/>
          <w:tblCellSpacing w:w="7" w:type="dxa"/>
        </w:trPr>
        <w:tc>
          <w:tcPr>
            <w:tcW w:w="436" w:type="pct"/>
            <w:shd w:val="clear" w:color="auto" w:fill="F0F8FF"/>
            <w:tcMar>
              <w:top w:w="15" w:type="dxa"/>
              <w:left w:w="0" w:type="dxa"/>
              <w:bottom w:w="15" w:type="dxa"/>
              <w:right w:w="30" w:type="dxa"/>
            </w:tcMar>
            <w:vAlign w:val="center"/>
            <w:hideMark/>
          </w:tcPr>
          <w:p w:rsidR="00036772" w:rsidRPr="00036772" w:rsidRDefault="00A857B7">
            <w:pPr>
              <w:rPr>
                <w:rFonts w:ascii="Verdana" w:hAnsi="Verdana" w:cs="Arial"/>
                <w:color w:val="000000"/>
                <w:sz w:val="18"/>
                <w:szCs w:val="18"/>
              </w:rPr>
            </w:pPr>
            <w:hyperlink r:id="rId45" w:history="1">
              <w:r w:rsidR="00036772" w:rsidRPr="00036772">
                <w:rPr>
                  <w:rStyle w:val="Kpr"/>
                  <w:rFonts w:ascii="Verdana" w:hAnsi="Verdana" w:cs="Arial"/>
                  <w:sz w:val="18"/>
                  <w:szCs w:val="18"/>
                </w:rPr>
                <w:t>Yaş Meyve Sebze</w:t>
              </w:r>
            </w:hyperlink>
          </w:p>
        </w:tc>
        <w:tc>
          <w:tcPr>
            <w:tcW w:w="181"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0810</w:t>
            </w:r>
          </w:p>
        </w:tc>
        <w:tc>
          <w:tcPr>
            <w:tcW w:w="386"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Diğer meyveler</w:t>
            </w:r>
          </w:p>
        </w:tc>
        <w:tc>
          <w:tcPr>
            <w:tcW w:w="277"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8</w:t>
            </w:r>
          </w:p>
        </w:tc>
        <w:tc>
          <w:tcPr>
            <w:tcW w:w="39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8</w:t>
            </w:r>
          </w:p>
        </w:tc>
        <w:tc>
          <w:tcPr>
            <w:tcW w:w="39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91</w:t>
            </w:r>
          </w:p>
        </w:tc>
        <w:tc>
          <w:tcPr>
            <w:tcW w:w="396"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0,1</w:t>
            </w:r>
          </w:p>
        </w:tc>
        <w:tc>
          <w:tcPr>
            <w:tcW w:w="476"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-13</w:t>
            </w:r>
          </w:p>
        </w:tc>
        <w:tc>
          <w:tcPr>
            <w:tcW w:w="45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2</w:t>
            </w:r>
          </w:p>
        </w:tc>
        <w:tc>
          <w:tcPr>
            <w:tcW w:w="304"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30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434" w:type="pct"/>
            <w:shd w:val="clear" w:color="auto" w:fill="F0F8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Yunanistan:81, Türkiye:6, Hollanda:6, Romanya:5, Almanya:1</w:t>
            </w:r>
          </w:p>
        </w:tc>
        <w:tc>
          <w:tcPr>
            <w:tcW w:w="473" w:type="pct"/>
            <w:shd w:val="clear" w:color="auto" w:fill="F0F8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Türkiye:0</w:t>
            </w:r>
          </w:p>
        </w:tc>
      </w:tr>
      <w:tr w:rsidR="00036772" w:rsidTr="00B147F3">
        <w:trPr>
          <w:trHeight w:val="132"/>
          <w:tblCellSpacing w:w="7" w:type="dxa"/>
        </w:trPr>
        <w:tc>
          <w:tcPr>
            <w:tcW w:w="436" w:type="pct"/>
            <w:shd w:val="clear" w:color="auto" w:fill="CEE7FF"/>
            <w:tcMar>
              <w:top w:w="15" w:type="dxa"/>
              <w:left w:w="0" w:type="dxa"/>
              <w:bottom w:w="15" w:type="dxa"/>
              <w:right w:w="30" w:type="dxa"/>
            </w:tcMar>
            <w:vAlign w:val="center"/>
            <w:hideMark/>
          </w:tcPr>
          <w:p w:rsidR="00036772" w:rsidRPr="00036772" w:rsidRDefault="00A857B7">
            <w:pPr>
              <w:rPr>
                <w:rFonts w:ascii="Verdana" w:hAnsi="Verdana" w:cs="Arial"/>
                <w:color w:val="000000"/>
                <w:sz w:val="18"/>
                <w:szCs w:val="18"/>
              </w:rPr>
            </w:pPr>
            <w:hyperlink r:id="rId46" w:history="1">
              <w:r w:rsidR="00036772" w:rsidRPr="00036772">
                <w:rPr>
                  <w:rStyle w:val="Kpr"/>
                  <w:rFonts w:ascii="Verdana" w:hAnsi="Verdana" w:cs="Arial"/>
                  <w:sz w:val="18"/>
                  <w:szCs w:val="18"/>
                </w:rPr>
                <w:t>Yaş Meyve Sebze</w:t>
              </w:r>
            </w:hyperlink>
          </w:p>
        </w:tc>
        <w:tc>
          <w:tcPr>
            <w:tcW w:w="181"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0707</w:t>
            </w:r>
          </w:p>
        </w:tc>
        <w:tc>
          <w:tcPr>
            <w:tcW w:w="386"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proofErr w:type="gramStart"/>
            <w:r>
              <w:rPr>
                <w:rFonts w:ascii="Verdana" w:hAnsi="Verdana" w:cs="Arial"/>
                <w:color w:val="000000"/>
                <w:sz w:val="16"/>
                <w:szCs w:val="16"/>
              </w:rPr>
              <w:t>Hıyarlar</w:t>
            </w:r>
            <w:proofErr w:type="gramEnd"/>
            <w:r>
              <w:rPr>
                <w:rFonts w:ascii="Verdana" w:hAnsi="Verdana" w:cs="Arial"/>
                <w:color w:val="000000"/>
                <w:sz w:val="16"/>
                <w:szCs w:val="16"/>
              </w:rPr>
              <w:t xml:space="preserve"> ve kornişonlar</w:t>
            </w:r>
          </w:p>
        </w:tc>
        <w:tc>
          <w:tcPr>
            <w:tcW w:w="277"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6</w:t>
            </w:r>
          </w:p>
        </w:tc>
        <w:tc>
          <w:tcPr>
            <w:tcW w:w="39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4</w:t>
            </w:r>
          </w:p>
        </w:tc>
        <w:tc>
          <w:tcPr>
            <w:tcW w:w="39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59</w:t>
            </w:r>
          </w:p>
        </w:tc>
        <w:tc>
          <w:tcPr>
            <w:tcW w:w="396"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0,3</w:t>
            </w:r>
          </w:p>
        </w:tc>
        <w:tc>
          <w:tcPr>
            <w:tcW w:w="476"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-44</w:t>
            </w:r>
          </w:p>
        </w:tc>
        <w:tc>
          <w:tcPr>
            <w:tcW w:w="45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-13</w:t>
            </w:r>
          </w:p>
        </w:tc>
        <w:tc>
          <w:tcPr>
            <w:tcW w:w="304"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30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434" w:type="pct"/>
            <w:shd w:val="clear" w:color="auto" w:fill="CEE7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Yunanistan:44, Türkiye:27, Ürdün:14, Arnavutluk:4, Makedonya:4</w:t>
            </w:r>
          </w:p>
        </w:tc>
        <w:tc>
          <w:tcPr>
            <w:tcW w:w="473" w:type="pct"/>
            <w:shd w:val="clear" w:color="auto" w:fill="CEE7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 xml:space="preserve">Ürdün:0, Türkiye:0-+kg başına ürünün fiyatına göre ek vergi uygulanmaktadır </w:t>
            </w:r>
          </w:p>
        </w:tc>
      </w:tr>
      <w:tr w:rsidR="00036772" w:rsidTr="00B147F3">
        <w:trPr>
          <w:trHeight w:val="132"/>
          <w:tblCellSpacing w:w="7" w:type="dxa"/>
        </w:trPr>
        <w:tc>
          <w:tcPr>
            <w:tcW w:w="436" w:type="pct"/>
            <w:shd w:val="clear" w:color="auto" w:fill="F0F8FF"/>
            <w:tcMar>
              <w:top w:w="15" w:type="dxa"/>
              <w:left w:w="0" w:type="dxa"/>
              <w:bottom w:w="15" w:type="dxa"/>
              <w:right w:w="30" w:type="dxa"/>
            </w:tcMar>
            <w:vAlign w:val="center"/>
            <w:hideMark/>
          </w:tcPr>
          <w:p w:rsidR="00036772" w:rsidRPr="00036772" w:rsidRDefault="00A857B7">
            <w:pPr>
              <w:rPr>
                <w:rFonts w:ascii="Verdana" w:hAnsi="Verdana" w:cs="Arial"/>
                <w:color w:val="000000"/>
                <w:sz w:val="18"/>
                <w:szCs w:val="18"/>
              </w:rPr>
            </w:pPr>
            <w:hyperlink r:id="rId47" w:history="1">
              <w:r w:rsidR="00036772" w:rsidRPr="00036772">
                <w:rPr>
                  <w:rStyle w:val="Kpr"/>
                  <w:rFonts w:ascii="Verdana" w:hAnsi="Verdana" w:cs="Arial"/>
                  <w:sz w:val="18"/>
                  <w:szCs w:val="18"/>
                </w:rPr>
                <w:t>Yaş Meyve Sebze</w:t>
              </w:r>
            </w:hyperlink>
          </w:p>
        </w:tc>
        <w:tc>
          <w:tcPr>
            <w:tcW w:w="181"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0806</w:t>
            </w:r>
          </w:p>
        </w:tc>
        <w:tc>
          <w:tcPr>
            <w:tcW w:w="386"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Üzümler (taze, kurutulmuş)</w:t>
            </w:r>
          </w:p>
        </w:tc>
        <w:tc>
          <w:tcPr>
            <w:tcW w:w="277"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5</w:t>
            </w:r>
          </w:p>
        </w:tc>
        <w:tc>
          <w:tcPr>
            <w:tcW w:w="39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19</w:t>
            </w:r>
          </w:p>
        </w:tc>
        <w:tc>
          <w:tcPr>
            <w:tcW w:w="39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682</w:t>
            </w:r>
          </w:p>
        </w:tc>
        <w:tc>
          <w:tcPr>
            <w:tcW w:w="396"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0,0</w:t>
            </w:r>
          </w:p>
        </w:tc>
        <w:tc>
          <w:tcPr>
            <w:tcW w:w="476"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-21</w:t>
            </w:r>
          </w:p>
        </w:tc>
        <w:tc>
          <w:tcPr>
            <w:tcW w:w="45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48</w:t>
            </w:r>
          </w:p>
        </w:tc>
        <w:tc>
          <w:tcPr>
            <w:tcW w:w="304"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309" w:type="pct"/>
            <w:shd w:val="clear" w:color="auto" w:fill="F0F8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434" w:type="pct"/>
            <w:shd w:val="clear" w:color="auto" w:fill="F0F8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Yunanistan:39, Türkiye:25, İran:9, İtalya:8, Hollanda:6</w:t>
            </w:r>
          </w:p>
        </w:tc>
        <w:tc>
          <w:tcPr>
            <w:tcW w:w="473" w:type="pct"/>
            <w:shd w:val="clear" w:color="auto" w:fill="F0F8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Türkiye:0, İran:0-10.90</w:t>
            </w:r>
          </w:p>
        </w:tc>
      </w:tr>
      <w:tr w:rsidR="00036772" w:rsidTr="00B147F3">
        <w:trPr>
          <w:trHeight w:val="132"/>
          <w:tblCellSpacing w:w="7" w:type="dxa"/>
        </w:trPr>
        <w:tc>
          <w:tcPr>
            <w:tcW w:w="436" w:type="pct"/>
            <w:shd w:val="clear" w:color="auto" w:fill="CEE7FF"/>
            <w:tcMar>
              <w:top w:w="15" w:type="dxa"/>
              <w:left w:w="0" w:type="dxa"/>
              <w:bottom w:w="15" w:type="dxa"/>
              <w:right w:w="30" w:type="dxa"/>
            </w:tcMar>
            <w:vAlign w:val="center"/>
            <w:hideMark/>
          </w:tcPr>
          <w:p w:rsidR="00036772" w:rsidRPr="00036772" w:rsidRDefault="00A857B7">
            <w:pPr>
              <w:rPr>
                <w:rFonts w:ascii="Verdana" w:hAnsi="Verdana" w:cs="Arial"/>
                <w:color w:val="000000"/>
                <w:sz w:val="18"/>
                <w:szCs w:val="18"/>
              </w:rPr>
            </w:pPr>
            <w:hyperlink r:id="rId48" w:history="1">
              <w:r w:rsidR="00036772" w:rsidRPr="00036772">
                <w:rPr>
                  <w:rStyle w:val="Kpr"/>
                  <w:rFonts w:ascii="Verdana" w:hAnsi="Verdana" w:cs="Arial"/>
                  <w:sz w:val="18"/>
                  <w:szCs w:val="18"/>
                </w:rPr>
                <w:t>Konserve Meyve Sebze</w:t>
              </w:r>
            </w:hyperlink>
          </w:p>
        </w:tc>
        <w:tc>
          <w:tcPr>
            <w:tcW w:w="181"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2001</w:t>
            </w:r>
          </w:p>
        </w:tc>
        <w:tc>
          <w:tcPr>
            <w:tcW w:w="386"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Sebze turşuları</w:t>
            </w:r>
          </w:p>
        </w:tc>
        <w:tc>
          <w:tcPr>
            <w:tcW w:w="277"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3</w:t>
            </w:r>
          </w:p>
        </w:tc>
        <w:tc>
          <w:tcPr>
            <w:tcW w:w="39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w:t>
            </w:r>
          </w:p>
        </w:tc>
        <w:tc>
          <w:tcPr>
            <w:tcW w:w="39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184</w:t>
            </w:r>
          </w:p>
        </w:tc>
        <w:tc>
          <w:tcPr>
            <w:tcW w:w="396"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0,2</w:t>
            </w:r>
          </w:p>
        </w:tc>
        <w:tc>
          <w:tcPr>
            <w:tcW w:w="476"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-32</w:t>
            </w:r>
          </w:p>
        </w:tc>
        <w:tc>
          <w:tcPr>
            <w:tcW w:w="45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13</w:t>
            </w:r>
          </w:p>
        </w:tc>
        <w:tc>
          <w:tcPr>
            <w:tcW w:w="304"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309" w:type="pct"/>
            <w:shd w:val="clear" w:color="auto" w:fill="CEE7FF"/>
            <w:tcMar>
              <w:top w:w="15" w:type="dxa"/>
              <w:left w:w="0" w:type="dxa"/>
              <w:bottom w:w="15" w:type="dxa"/>
              <w:right w:w="30" w:type="dxa"/>
            </w:tcMar>
            <w:vAlign w:val="center"/>
            <w:hideMark/>
          </w:tcPr>
          <w:p w:rsidR="00036772" w:rsidRDefault="00036772">
            <w:pPr>
              <w:rPr>
                <w:rFonts w:ascii="Verdana" w:hAnsi="Verdana" w:cs="Arial"/>
                <w:color w:val="000000"/>
                <w:sz w:val="16"/>
                <w:szCs w:val="16"/>
              </w:rPr>
            </w:pPr>
            <w:r>
              <w:rPr>
                <w:rFonts w:ascii="Verdana" w:hAnsi="Verdana" w:cs="Arial"/>
                <w:color w:val="000000"/>
                <w:sz w:val="16"/>
                <w:szCs w:val="16"/>
              </w:rPr>
              <w:t>_</w:t>
            </w:r>
          </w:p>
        </w:tc>
        <w:tc>
          <w:tcPr>
            <w:tcW w:w="434" w:type="pct"/>
            <w:shd w:val="clear" w:color="auto" w:fill="CEE7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Polonya:26, Yunanistan:17, Makedonya:9, Türkiye:8, Almanya:8</w:t>
            </w:r>
          </w:p>
        </w:tc>
        <w:tc>
          <w:tcPr>
            <w:tcW w:w="473" w:type="pct"/>
            <w:shd w:val="clear" w:color="auto" w:fill="CEE7FF"/>
            <w:tcMar>
              <w:top w:w="15" w:type="dxa"/>
              <w:left w:w="0" w:type="dxa"/>
              <w:bottom w:w="15" w:type="dxa"/>
              <w:right w:w="30" w:type="dxa"/>
            </w:tcMar>
            <w:vAlign w:val="center"/>
            <w:hideMark/>
          </w:tcPr>
          <w:p w:rsidR="00036772" w:rsidRDefault="00036772" w:rsidP="00036772">
            <w:pPr>
              <w:rPr>
                <w:rFonts w:ascii="Verdana" w:hAnsi="Verdana" w:cs="Arial"/>
                <w:color w:val="000000"/>
                <w:sz w:val="16"/>
                <w:szCs w:val="16"/>
              </w:rPr>
            </w:pPr>
            <w:r>
              <w:rPr>
                <w:rFonts w:ascii="Verdana" w:hAnsi="Verdana" w:cs="Arial"/>
                <w:color w:val="000000"/>
                <w:sz w:val="16"/>
                <w:szCs w:val="16"/>
              </w:rPr>
              <w:t>Türkiye:0-AB dışı ülkelere +kg başına ek vergi uygulanmaktadır</w:t>
            </w:r>
          </w:p>
        </w:tc>
      </w:tr>
    </w:tbl>
    <w:p w:rsidR="00B84E29" w:rsidRDefault="00B84E29" w:rsidP="0083370E">
      <w:pPr>
        <w:spacing w:after="0" w:line="360" w:lineRule="auto"/>
        <w:jc w:val="both"/>
        <w:rPr>
          <w:rFonts w:ascii="Arial" w:hAnsi="Arial" w:cs="Arial"/>
          <w:b/>
          <w:bCs/>
          <w:color w:val="FFFFFF"/>
          <w:sz w:val="24"/>
          <w:szCs w:val="24"/>
        </w:rPr>
      </w:pPr>
    </w:p>
    <w:p w:rsidR="00036772" w:rsidRDefault="00036772" w:rsidP="0083370E">
      <w:pPr>
        <w:spacing w:after="0" w:line="360" w:lineRule="auto"/>
        <w:jc w:val="both"/>
        <w:rPr>
          <w:rFonts w:ascii="Arial" w:hAnsi="Arial" w:cs="Arial"/>
          <w:b/>
          <w:bCs/>
          <w:color w:val="FFFFFF"/>
          <w:sz w:val="24"/>
          <w:szCs w:val="24"/>
        </w:rPr>
      </w:pPr>
    </w:p>
    <w:p w:rsidR="00036772" w:rsidRDefault="00036772" w:rsidP="0083370E">
      <w:pPr>
        <w:spacing w:after="0" w:line="360" w:lineRule="auto"/>
        <w:jc w:val="both"/>
        <w:rPr>
          <w:rFonts w:ascii="Arial" w:hAnsi="Arial" w:cs="Arial"/>
          <w:b/>
          <w:bCs/>
          <w:color w:val="FFFFFF"/>
          <w:sz w:val="24"/>
          <w:szCs w:val="24"/>
        </w:rPr>
      </w:pPr>
    </w:p>
    <w:p w:rsidR="00036772" w:rsidRDefault="00036772" w:rsidP="0083370E">
      <w:pPr>
        <w:spacing w:after="0" w:line="360" w:lineRule="auto"/>
        <w:jc w:val="both"/>
        <w:rPr>
          <w:rFonts w:ascii="Arial" w:hAnsi="Arial" w:cs="Arial"/>
          <w:b/>
          <w:bCs/>
          <w:color w:val="FFFFFF"/>
          <w:sz w:val="24"/>
          <w:szCs w:val="24"/>
        </w:rPr>
      </w:pPr>
    </w:p>
    <w:p w:rsidR="00036772" w:rsidRDefault="00036772" w:rsidP="0083370E">
      <w:pPr>
        <w:spacing w:after="0" w:line="360" w:lineRule="auto"/>
        <w:jc w:val="both"/>
        <w:rPr>
          <w:rFonts w:ascii="Arial" w:hAnsi="Arial" w:cs="Arial"/>
          <w:b/>
          <w:bCs/>
          <w:color w:val="FFFFFF"/>
          <w:sz w:val="24"/>
          <w:szCs w:val="24"/>
        </w:rPr>
      </w:pPr>
    </w:p>
    <w:p w:rsidR="00036772" w:rsidRDefault="00036772" w:rsidP="0083370E">
      <w:pPr>
        <w:spacing w:after="0" w:line="360" w:lineRule="auto"/>
        <w:jc w:val="both"/>
        <w:rPr>
          <w:rFonts w:ascii="Arial" w:hAnsi="Arial" w:cs="Arial"/>
          <w:b/>
          <w:bCs/>
          <w:color w:val="FFFFFF"/>
          <w:sz w:val="24"/>
          <w:szCs w:val="24"/>
        </w:rPr>
      </w:pPr>
    </w:p>
    <w:p w:rsidR="00036772" w:rsidRDefault="00B84E29" w:rsidP="0083370E">
      <w:pPr>
        <w:spacing w:after="0" w:line="360" w:lineRule="auto"/>
        <w:jc w:val="both"/>
        <w:rPr>
          <w:rFonts w:ascii="Arial" w:hAnsi="Arial" w:cs="Arial"/>
          <w:b/>
          <w:bCs/>
          <w:color w:val="FFFFFF"/>
          <w:sz w:val="24"/>
          <w:szCs w:val="24"/>
        </w:rPr>
        <w:sectPr w:rsidR="00036772" w:rsidSect="00036772">
          <w:pgSz w:w="16838" w:h="11906" w:orient="landscape" w:code="9"/>
          <w:pgMar w:top="1417" w:right="1417" w:bottom="1417" w:left="1417" w:header="0" w:footer="315" w:gutter="0"/>
          <w:cols w:space="720"/>
          <w:noEndnote/>
          <w:docGrid w:linePitch="360"/>
        </w:sectPr>
      </w:pPr>
      <w:r w:rsidRPr="0095264A">
        <w:rPr>
          <w:rFonts w:ascii="Arial" w:hAnsi="Arial" w:cs="Arial"/>
          <w:b/>
          <w:bCs/>
          <w:color w:val="FFFFFF"/>
          <w:sz w:val="24"/>
          <w:szCs w:val="24"/>
        </w:rPr>
        <w:t>%)</w:t>
      </w:r>
    </w:p>
    <w:p w:rsidR="00B84E29" w:rsidRPr="0095264A" w:rsidRDefault="00B84E29" w:rsidP="0083370E">
      <w:pPr>
        <w:spacing w:after="0" w:line="360" w:lineRule="auto"/>
        <w:jc w:val="both"/>
        <w:rPr>
          <w:rFonts w:ascii="Arial" w:hAnsi="Arial" w:cs="Arial"/>
          <w:b/>
          <w:bCs/>
          <w:color w:val="003366"/>
          <w:sz w:val="24"/>
          <w:szCs w:val="24"/>
        </w:rPr>
      </w:pPr>
      <w:r w:rsidRPr="0095264A">
        <w:rPr>
          <w:rFonts w:ascii="Arial" w:hAnsi="Arial" w:cs="Arial"/>
          <w:b/>
          <w:bCs/>
          <w:color w:val="003366"/>
          <w:sz w:val="24"/>
          <w:szCs w:val="24"/>
        </w:rPr>
        <w:lastRenderedPageBreak/>
        <w:t>Şekerli ve Çikolatalı Mamuller</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Çikolatalı mamuller 1990’lı yılların ortasından itibaren yoğun yatırımların yapıldığı ve dolayısıyla yoğun</w:t>
      </w:r>
      <w:r w:rsidR="002347FD">
        <w:rPr>
          <w:rFonts w:ascii="Arial" w:hAnsi="Arial" w:cs="Arial"/>
          <w:color w:val="111111"/>
          <w:sz w:val="24"/>
          <w:szCs w:val="24"/>
        </w:rPr>
        <w:t xml:space="preserve"> </w:t>
      </w:r>
      <w:r w:rsidRPr="0095264A">
        <w:rPr>
          <w:rFonts w:ascii="Arial" w:hAnsi="Arial" w:cs="Arial"/>
          <w:color w:val="111111"/>
          <w:sz w:val="24"/>
          <w:szCs w:val="24"/>
        </w:rPr>
        <w:t>rekabetin görüldüğü bir ürün grubudur. Şekerli ve çikolatalı mamuller ülke genelinde perakende noktalarında ambalajlı olarak satışlarının yanısıra yoğun olarak açık halde halk pazarlarında satışa sunulmaktadır. En büyük üreticiler Nestle Bulgaria AD ve Kraft Foods Bulgaria AD’dir. 2011 yılında Bulgaristan’ın kakao içermeyen şeker mamulleri ithalatında Türkiye %27 payla en üst sıradadır. Çikolota ve kakao içeren gıda müstahzarları ithalatında ise Almanya ve Polonya üst sıradadır. Türkiye’nin payı ise 2011 yılında %7 oranındadır.</w:t>
      </w: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color w:val="003366"/>
          <w:sz w:val="24"/>
          <w:szCs w:val="24"/>
        </w:rPr>
      </w:pPr>
      <w:r w:rsidRPr="0095264A">
        <w:rPr>
          <w:rFonts w:ascii="Arial" w:hAnsi="Arial" w:cs="Arial"/>
          <w:b/>
          <w:bCs/>
          <w:color w:val="003366"/>
          <w:sz w:val="24"/>
          <w:szCs w:val="24"/>
        </w:rPr>
        <w:t>Yaş Meyve Sebze</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Bulgaristan çok verimli topraklara ve uygun bir iklime sahiptir. Arazi ve iklim şartları geniş boyutlu tarım faaliyetine elverişlidir. Verimli alanların %2,2-2,4’i sebze yetiştimek için kullanılmaktadır. Sebze üretiminin en önemli kısmını özellikle domates, biber, </w:t>
      </w:r>
      <w:proofErr w:type="gramStart"/>
      <w:r w:rsidRPr="0095264A">
        <w:rPr>
          <w:rFonts w:ascii="Arial" w:hAnsi="Arial" w:cs="Arial"/>
          <w:color w:val="111111"/>
          <w:sz w:val="24"/>
          <w:szCs w:val="24"/>
        </w:rPr>
        <w:t>hıyar</w:t>
      </w:r>
      <w:proofErr w:type="gramEnd"/>
      <w:r w:rsidRPr="0095264A">
        <w:rPr>
          <w:rFonts w:ascii="Arial" w:hAnsi="Arial" w:cs="Arial"/>
          <w:color w:val="111111"/>
          <w:sz w:val="24"/>
          <w:szCs w:val="24"/>
        </w:rPr>
        <w:t xml:space="preserve"> ve kornişon teşkil etmektedir. Bulgaristan AB’nin 16. taze meyve üreticisidir. Karpuz, elma, kiraz, seftali ve kayısı üretimi önemlidir. Konex-Tiva</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OOD, Jam and Jam Ltd. en büyük sebze üreticileridir. Ekonomik kriz ülkedeki meyve ve sebze üreticilerini de etkilemiştir. Bununla beraber, meyve ve sebze ürünleri her gün tüketilen ürünler olduğu için, bunların tüketimi normal seviyeye yakın kalarak çok fazla daralma yaşanmamaktadır. Köylerden kentlere doğru yaşanan iç göçler, meyve ve sebze satışının yükselmesine neden olmaktadır.</w:t>
      </w:r>
    </w:p>
    <w:p w:rsidR="002347FD" w:rsidRDefault="002347F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Yerel üreticiler düşük fiyatlı ithal ürünlerle rekabet içerisindedir. Bu da meyve ve sebze üretimini olumsuz etkileyen bir durumdur. 80 konserve fabrikasının çoğu meyve ve sebzeleri ülke içinden tedarik etmek pahalıya geldiği için yurtdışından özellikle Makedonya ve Türkiye’den ithal etme yoluna gitmektedir.</w:t>
      </w:r>
    </w:p>
    <w:p w:rsidR="002347FD" w:rsidRDefault="002347F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Yüksek kaliteli özel gıdaların giderek daha fazla </w:t>
      </w:r>
      <w:proofErr w:type="gramStart"/>
      <w:r w:rsidRPr="0095264A">
        <w:rPr>
          <w:rFonts w:ascii="Arial" w:hAnsi="Arial" w:cs="Arial"/>
          <w:color w:val="111111"/>
          <w:sz w:val="24"/>
          <w:szCs w:val="24"/>
        </w:rPr>
        <w:t>popülarite</w:t>
      </w:r>
      <w:proofErr w:type="gramEnd"/>
      <w:r w:rsidRPr="0095264A">
        <w:rPr>
          <w:rFonts w:ascii="Arial" w:hAnsi="Arial" w:cs="Arial"/>
          <w:color w:val="111111"/>
          <w:sz w:val="24"/>
          <w:szCs w:val="24"/>
        </w:rPr>
        <w:t xml:space="preserve"> kazanması ve Bulgar toplumunun Avrupa yaşam tarzına uyum sağlamasından dolayı ithalatın ağırlık kazanacağı beklenmektedir. Küçük süpermarketler, sokak bakkalları, genellikle yerel ürünleri satarak, perakende satışlarda önemli rol oynamaktadır. Büyük süpermarketler ve hipermarketler ise ithal edilen lüks ve egzotik ürünlerin satışında faaliyet göstermektedir. Bulgaristan pazarına ithalatçılar ve acentalar ya da süpermarket zincirleri vasıtasıyla girmek tavsiye edilmektedir. Büyük perakendecilerin </w:t>
      </w:r>
      <w:r w:rsidRPr="0095264A">
        <w:rPr>
          <w:rFonts w:ascii="Arial" w:hAnsi="Arial" w:cs="Arial"/>
          <w:color w:val="111111"/>
          <w:sz w:val="24"/>
          <w:szCs w:val="24"/>
        </w:rPr>
        <w:lastRenderedPageBreak/>
        <w:t xml:space="preserve">çoğu kendi ithal </w:t>
      </w:r>
      <w:proofErr w:type="gramStart"/>
      <w:r w:rsidRPr="0095264A">
        <w:rPr>
          <w:rFonts w:ascii="Arial" w:hAnsi="Arial" w:cs="Arial"/>
          <w:color w:val="111111"/>
          <w:sz w:val="24"/>
          <w:szCs w:val="24"/>
        </w:rPr>
        <w:t>imkanlarına</w:t>
      </w:r>
      <w:proofErr w:type="gramEnd"/>
      <w:r w:rsidRPr="0095264A">
        <w:rPr>
          <w:rFonts w:ascii="Arial" w:hAnsi="Arial" w:cs="Arial"/>
          <w:color w:val="111111"/>
          <w:sz w:val="24"/>
          <w:szCs w:val="24"/>
        </w:rPr>
        <w:t xml:space="preserve"> sahiptir. Küçük süpermarketler ve geleneksel outletler, taze ürünleri ithalatçılardan ve toptancılardan tedarik etmektedir. Taze meyve ve sebze ithalatçılarına ulaşmanın en kolay yolu Bulgaristan Ticaret ve Sanayi Odası ile temas kurmak olacaktır.</w:t>
      </w:r>
    </w:p>
    <w:p w:rsidR="002347FD" w:rsidRDefault="002347FD" w:rsidP="0083370E">
      <w:pPr>
        <w:spacing w:after="0" w:line="360" w:lineRule="auto"/>
        <w:jc w:val="both"/>
        <w:rPr>
          <w:rFonts w:ascii="Arial" w:hAnsi="Arial" w:cs="Arial"/>
          <w:color w:val="111111"/>
          <w:sz w:val="24"/>
          <w:szCs w:val="24"/>
        </w:rPr>
      </w:pPr>
    </w:p>
    <w:p w:rsidR="00B84E29" w:rsidRPr="0095264A" w:rsidRDefault="00B84E29" w:rsidP="0083370E">
      <w:pPr>
        <w:spacing w:after="0" w:line="360" w:lineRule="auto"/>
        <w:jc w:val="both"/>
        <w:rPr>
          <w:rFonts w:ascii="Arial" w:hAnsi="Arial" w:cs="Arial"/>
          <w:i/>
          <w:color w:val="111111"/>
          <w:sz w:val="24"/>
          <w:szCs w:val="24"/>
        </w:rPr>
      </w:pPr>
      <w:r w:rsidRPr="0095264A">
        <w:rPr>
          <w:rFonts w:ascii="Arial" w:hAnsi="Arial" w:cs="Arial"/>
          <w:color w:val="111111"/>
          <w:sz w:val="24"/>
          <w:szCs w:val="24"/>
        </w:rPr>
        <w:t>Türkiye Bulgaristan’ın en büyük tarımsal ürün tedarikçilerinden biridir. Bu alanda en büyük rakibi Yunanistan’dır. Bulgaristan’ın 2011 yılında domates ithalatı 25 milyon dolar olarak gerçekleşmiştir. Domates ithalatının yapıldığı en önemli ülke Türkiye olup, Yunanistan, Makedonya ve Arnavutluk Türkiye’yi takip etmektedir. Bulgaristan'ın 2011 yılı domates ithalatında Türkiye'nin payı %51 oranındadır.</w:t>
      </w:r>
    </w:p>
    <w:p w:rsidR="00B84E29" w:rsidRPr="0095264A" w:rsidRDefault="00B84E29" w:rsidP="0083370E">
      <w:pPr>
        <w:spacing w:after="0" w:line="360" w:lineRule="auto"/>
        <w:jc w:val="both"/>
        <w:rPr>
          <w:rFonts w:ascii="Arial" w:hAnsi="Arial" w:cs="Arial"/>
          <w:b/>
          <w:bCs/>
          <w:color w:val="003366"/>
          <w:sz w:val="24"/>
          <w:szCs w:val="24"/>
        </w:rPr>
      </w:pPr>
    </w:p>
    <w:p w:rsidR="00B84E29" w:rsidRPr="0095264A" w:rsidRDefault="00B84E29" w:rsidP="0083370E">
      <w:pPr>
        <w:spacing w:after="0" w:line="360" w:lineRule="auto"/>
        <w:jc w:val="both"/>
        <w:rPr>
          <w:rFonts w:ascii="Arial" w:hAnsi="Arial" w:cs="Arial"/>
          <w:b/>
          <w:bCs/>
          <w:i/>
          <w:iCs/>
          <w:color w:val="006666"/>
          <w:sz w:val="24"/>
          <w:szCs w:val="24"/>
        </w:rPr>
      </w:pPr>
      <w:r w:rsidRPr="0095264A">
        <w:rPr>
          <w:rFonts w:ascii="Arial" w:hAnsi="Arial" w:cs="Arial"/>
          <w:b/>
          <w:bCs/>
          <w:i/>
          <w:iCs/>
          <w:color w:val="006666"/>
          <w:sz w:val="24"/>
          <w:szCs w:val="24"/>
        </w:rPr>
        <w:t>Milli Katılımda Devlet Desteği Olan Fuarlar</w:t>
      </w:r>
    </w:p>
    <w:p w:rsidR="00B84E29" w:rsidRPr="0095264A" w:rsidRDefault="00B84E29" w:rsidP="0083370E">
      <w:pPr>
        <w:spacing w:after="0" w:line="360" w:lineRule="auto"/>
        <w:jc w:val="both"/>
        <w:rPr>
          <w:rFonts w:ascii="Arial" w:hAnsi="Arial" w:cs="Arial"/>
          <w:b/>
          <w:bCs/>
          <w:color w:val="003366"/>
          <w:sz w:val="24"/>
          <w:szCs w:val="24"/>
        </w:rPr>
      </w:pPr>
      <w:r w:rsidRPr="0095264A">
        <w:rPr>
          <w:rFonts w:ascii="Arial" w:hAnsi="Arial" w:cs="Arial"/>
          <w:b/>
          <w:bCs/>
          <w:color w:val="003366"/>
          <w:sz w:val="24"/>
          <w:szCs w:val="24"/>
        </w:rPr>
        <w:t>PLOVDİV TECHNICAL FAIR 2012 (PLOVDIV - Eylül/Her Yıl)</w:t>
      </w:r>
      <w:r w:rsidRPr="0095264A">
        <w:rPr>
          <w:rFonts w:ascii="Arial" w:hAnsi="Arial" w:cs="Arial"/>
          <w:color w:val="FFFFFF"/>
          <w:sz w:val="24"/>
          <w:szCs w:val="24"/>
        </w:rPr>
        <w:t>ulgaristan Ülke Raporu</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YAPI VE İNŞAAT MALZEMELERİ, GIDA VE GIDA EKİPMANLARI, MOBİLYA VE MOBİLYA YAN SANAYİ</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Web </w:t>
      </w:r>
      <w:proofErr w:type="gramStart"/>
      <w:r w:rsidRPr="0095264A">
        <w:rPr>
          <w:rFonts w:ascii="Arial" w:hAnsi="Arial" w:cs="Arial"/>
          <w:color w:val="111111"/>
          <w:sz w:val="24"/>
          <w:szCs w:val="24"/>
        </w:rPr>
        <w:t xml:space="preserve">Sitesi : </w:t>
      </w:r>
      <w:proofErr w:type="gramEnd"/>
      <w:r w:rsidRPr="0095264A">
        <w:rPr>
          <w:rFonts w:ascii="Arial" w:hAnsi="Arial" w:cs="Arial"/>
          <w:color w:val="111111"/>
          <w:sz w:val="24"/>
          <w:szCs w:val="24"/>
        </w:rPr>
        <w:t>http://www.meridyenfair.com</w:t>
      </w:r>
    </w:p>
    <w:p w:rsidR="00B84E29" w:rsidRPr="0095264A" w:rsidRDefault="00B84E29" w:rsidP="0083370E">
      <w:pPr>
        <w:spacing w:after="0" w:line="360" w:lineRule="auto"/>
        <w:jc w:val="both"/>
        <w:rPr>
          <w:rFonts w:ascii="Arial" w:hAnsi="Arial" w:cs="Arial"/>
          <w:b/>
          <w:bCs/>
          <w:i/>
          <w:iCs/>
          <w:color w:val="006666"/>
          <w:sz w:val="24"/>
          <w:szCs w:val="24"/>
        </w:rPr>
      </w:pPr>
      <w:r w:rsidRPr="0095264A">
        <w:rPr>
          <w:rFonts w:ascii="Arial" w:hAnsi="Arial" w:cs="Arial"/>
          <w:b/>
          <w:bCs/>
          <w:i/>
          <w:iCs/>
          <w:color w:val="006666"/>
          <w:sz w:val="24"/>
          <w:szCs w:val="24"/>
        </w:rPr>
        <w:t>Bireysel Katılımda Devlet Desteği Olan Fuarlar</w:t>
      </w:r>
    </w:p>
    <w:p w:rsidR="00B84E29" w:rsidRPr="0095264A" w:rsidRDefault="00B84E29" w:rsidP="0083370E">
      <w:pPr>
        <w:spacing w:after="0" w:line="360" w:lineRule="auto"/>
        <w:jc w:val="both"/>
        <w:rPr>
          <w:rFonts w:ascii="Arial" w:hAnsi="Arial" w:cs="Arial"/>
          <w:b/>
          <w:bCs/>
          <w:color w:val="003366"/>
          <w:sz w:val="24"/>
          <w:szCs w:val="24"/>
        </w:rPr>
      </w:pPr>
      <w:r w:rsidRPr="0095264A">
        <w:rPr>
          <w:rFonts w:ascii="Arial" w:hAnsi="Arial" w:cs="Arial"/>
          <w:b/>
          <w:bCs/>
          <w:color w:val="003366"/>
          <w:sz w:val="24"/>
          <w:szCs w:val="24"/>
        </w:rPr>
        <w:t>Agra International Agricultural Exhibition (PLOVDIV - Mart/Her Yıl)</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Tarım, Ormancılık, bahçecilik, balıkçılık</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Web </w:t>
      </w:r>
      <w:proofErr w:type="gramStart"/>
      <w:r w:rsidRPr="0095264A">
        <w:rPr>
          <w:rFonts w:ascii="Arial" w:hAnsi="Arial" w:cs="Arial"/>
          <w:color w:val="111111"/>
          <w:sz w:val="24"/>
          <w:szCs w:val="24"/>
        </w:rPr>
        <w:t xml:space="preserve">Sitesi : </w:t>
      </w:r>
      <w:proofErr w:type="gramEnd"/>
      <w:r w:rsidRPr="0095264A">
        <w:rPr>
          <w:rFonts w:ascii="Arial" w:hAnsi="Arial" w:cs="Arial"/>
          <w:color w:val="111111"/>
          <w:sz w:val="24"/>
          <w:szCs w:val="24"/>
        </w:rPr>
        <w:t>http://www.fair.bg</w:t>
      </w:r>
    </w:p>
    <w:p w:rsidR="00B84E29" w:rsidRPr="0095264A" w:rsidRDefault="00B84E29" w:rsidP="0083370E">
      <w:pPr>
        <w:spacing w:after="0" w:line="360" w:lineRule="auto"/>
        <w:jc w:val="both"/>
        <w:rPr>
          <w:rFonts w:ascii="Arial" w:hAnsi="Arial" w:cs="Arial"/>
          <w:b/>
          <w:bCs/>
          <w:color w:val="003366"/>
          <w:sz w:val="24"/>
          <w:szCs w:val="24"/>
        </w:rPr>
      </w:pPr>
      <w:r w:rsidRPr="0095264A">
        <w:rPr>
          <w:rFonts w:ascii="Arial" w:hAnsi="Arial" w:cs="Arial"/>
          <w:b/>
          <w:bCs/>
          <w:color w:val="003366"/>
          <w:sz w:val="24"/>
          <w:szCs w:val="24"/>
        </w:rPr>
        <w:t>INT. TECHNİCAL FAİR-STROYTECH (PLOVDIV - Mart/Her Yıl)</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Makina</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Web </w:t>
      </w:r>
      <w:proofErr w:type="gramStart"/>
      <w:r w:rsidRPr="0095264A">
        <w:rPr>
          <w:rFonts w:ascii="Arial" w:hAnsi="Arial" w:cs="Arial"/>
          <w:color w:val="111111"/>
          <w:sz w:val="24"/>
          <w:szCs w:val="24"/>
        </w:rPr>
        <w:t xml:space="preserve">Sitesi : </w:t>
      </w:r>
      <w:proofErr w:type="gramEnd"/>
      <w:r w:rsidRPr="0095264A">
        <w:rPr>
          <w:rFonts w:ascii="Arial" w:hAnsi="Arial" w:cs="Arial"/>
          <w:color w:val="111111"/>
          <w:sz w:val="24"/>
          <w:szCs w:val="24"/>
        </w:rPr>
        <w:t>http://www.fair.bg</w:t>
      </w:r>
    </w:p>
    <w:p w:rsidR="00B84E29" w:rsidRPr="0095264A" w:rsidRDefault="00B84E29" w:rsidP="0083370E">
      <w:pPr>
        <w:spacing w:after="0" w:line="360" w:lineRule="auto"/>
        <w:jc w:val="both"/>
        <w:rPr>
          <w:rFonts w:ascii="Arial" w:hAnsi="Arial" w:cs="Arial"/>
          <w:b/>
          <w:bCs/>
          <w:color w:val="003366"/>
          <w:sz w:val="24"/>
          <w:szCs w:val="24"/>
        </w:rPr>
      </w:pPr>
      <w:r w:rsidRPr="0095264A">
        <w:rPr>
          <w:rFonts w:ascii="Arial" w:hAnsi="Arial" w:cs="Arial"/>
          <w:b/>
          <w:bCs/>
          <w:color w:val="003366"/>
          <w:sz w:val="24"/>
          <w:szCs w:val="24"/>
        </w:rPr>
        <w:t>Interfood &amp; Drink International Specialized Exhibition for Food Drinks, Packaging and</w:t>
      </w:r>
    </w:p>
    <w:p w:rsidR="00B84E29" w:rsidRPr="0095264A" w:rsidRDefault="00B84E29" w:rsidP="0083370E">
      <w:pPr>
        <w:spacing w:after="0" w:line="360" w:lineRule="auto"/>
        <w:jc w:val="both"/>
        <w:rPr>
          <w:rFonts w:ascii="Arial" w:hAnsi="Arial" w:cs="Arial"/>
          <w:b/>
          <w:bCs/>
          <w:color w:val="003366"/>
          <w:sz w:val="24"/>
          <w:szCs w:val="24"/>
        </w:rPr>
      </w:pPr>
      <w:r w:rsidRPr="0095264A">
        <w:rPr>
          <w:rFonts w:ascii="Arial" w:hAnsi="Arial" w:cs="Arial"/>
          <w:b/>
          <w:bCs/>
          <w:color w:val="003366"/>
          <w:sz w:val="24"/>
          <w:szCs w:val="24"/>
        </w:rPr>
        <w:t>Equipment (Sofya - Kasım/Her Yıl)</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Gıda ve İçecek sektörü, gıda işleme, paketleme</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Web </w:t>
      </w:r>
      <w:proofErr w:type="gramStart"/>
      <w:r w:rsidRPr="0095264A">
        <w:rPr>
          <w:rFonts w:ascii="Arial" w:hAnsi="Arial" w:cs="Arial"/>
          <w:color w:val="111111"/>
          <w:sz w:val="24"/>
          <w:szCs w:val="24"/>
        </w:rPr>
        <w:t xml:space="preserve">Sitesi : </w:t>
      </w:r>
      <w:proofErr w:type="gramEnd"/>
      <w:r w:rsidRPr="0095264A">
        <w:rPr>
          <w:rFonts w:ascii="Arial" w:hAnsi="Arial" w:cs="Arial"/>
          <w:color w:val="111111"/>
          <w:sz w:val="24"/>
          <w:szCs w:val="24"/>
        </w:rPr>
        <w:t>http://www.iec.bg</w:t>
      </w:r>
    </w:p>
    <w:p w:rsidR="00B84E29" w:rsidRPr="0095264A" w:rsidRDefault="00B84E29" w:rsidP="0083370E">
      <w:pPr>
        <w:spacing w:after="0" w:line="360" w:lineRule="auto"/>
        <w:jc w:val="both"/>
        <w:rPr>
          <w:rFonts w:ascii="Arial" w:hAnsi="Arial" w:cs="Arial"/>
          <w:b/>
          <w:bCs/>
          <w:color w:val="003366"/>
          <w:sz w:val="24"/>
          <w:szCs w:val="24"/>
        </w:rPr>
      </w:pPr>
      <w:r w:rsidRPr="0095264A">
        <w:rPr>
          <w:rFonts w:ascii="Arial" w:hAnsi="Arial" w:cs="Arial"/>
          <w:b/>
          <w:bCs/>
          <w:color w:val="003366"/>
          <w:sz w:val="24"/>
          <w:szCs w:val="24"/>
        </w:rPr>
        <w:t>PLOVDIV SPRING FAIR (PLOVDIV - Mayıs/Her Yıl)</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Yat, bot, boş zaman ve spor </w:t>
      </w:r>
      <w:proofErr w:type="gramStart"/>
      <w:r w:rsidRPr="0095264A">
        <w:rPr>
          <w:rFonts w:ascii="Arial" w:hAnsi="Arial" w:cs="Arial"/>
          <w:color w:val="111111"/>
          <w:sz w:val="24"/>
          <w:szCs w:val="24"/>
        </w:rPr>
        <w:t>ekipmanları</w:t>
      </w:r>
      <w:proofErr w:type="gramEnd"/>
      <w:r w:rsidRPr="0095264A">
        <w:rPr>
          <w:rFonts w:ascii="Arial" w:hAnsi="Arial" w:cs="Arial"/>
          <w:color w:val="111111"/>
          <w:sz w:val="24"/>
          <w:szCs w:val="24"/>
        </w:rPr>
        <w:t>, iş danışmanlığı, kozmetik, belediyeler, gıda,</w:t>
      </w:r>
    </w:p>
    <w:p w:rsidR="00B84E29" w:rsidRPr="0095264A" w:rsidRDefault="00B84E29" w:rsidP="0083370E">
      <w:pPr>
        <w:spacing w:after="0" w:line="360" w:lineRule="auto"/>
        <w:jc w:val="both"/>
        <w:rPr>
          <w:rFonts w:ascii="Arial" w:hAnsi="Arial" w:cs="Arial"/>
          <w:color w:val="111111"/>
          <w:sz w:val="24"/>
          <w:szCs w:val="24"/>
        </w:rPr>
      </w:pPr>
      <w:proofErr w:type="gramStart"/>
      <w:r w:rsidRPr="0095264A">
        <w:rPr>
          <w:rFonts w:ascii="Arial" w:hAnsi="Arial" w:cs="Arial"/>
          <w:color w:val="111111"/>
          <w:sz w:val="24"/>
          <w:szCs w:val="24"/>
        </w:rPr>
        <w:t>otel</w:t>
      </w:r>
      <w:proofErr w:type="gramEnd"/>
      <w:r w:rsidRPr="0095264A">
        <w:rPr>
          <w:rFonts w:ascii="Arial" w:hAnsi="Arial" w:cs="Arial"/>
          <w:color w:val="111111"/>
          <w:sz w:val="24"/>
          <w:szCs w:val="24"/>
        </w:rPr>
        <w:t>-lokanta-kafeterya donanımı, sanat, mobilya, inşaat malzemeleri ve teknolojileri</w:t>
      </w:r>
    </w:p>
    <w:p w:rsidR="00B84E29" w:rsidRPr="0095264A" w:rsidRDefault="00B84E29" w:rsidP="0083370E">
      <w:pPr>
        <w:spacing w:after="0" w:line="360" w:lineRule="auto"/>
        <w:jc w:val="both"/>
        <w:rPr>
          <w:rFonts w:ascii="Arial" w:hAnsi="Arial" w:cs="Arial"/>
          <w:color w:val="111111"/>
          <w:sz w:val="24"/>
          <w:szCs w:val="24"/>
        </w:rPr>
      </w:pPr>
      <w:r w:rsidRPr="0095264A">
        <w:rPr>
          <w:rFonts w:ascii="Arial" w:hAnsi="Arial" w:cs="Arial"/>
          <w:color w:val="111111"/>
          <w:sz w:val="24"/>
          <w:szCs w:val="24"/>
        </w:rPr>
        <w:t xml:space="preserve">Web </w:t>
      </w:r>
      <w:proofErr w:type="gramStart"/>
      <w:r w:rsidRPr="0095264A">
        <w:rPr>
          <w:rFonts w:ascii="Arial" w:hAnsi="Arial" w:cs="Arial"/>
          <w:color w:val="111111"/>
          <w:sz w:val="24"/>
          <w:szCs w:val="24"/>
        </w:rPr>
        <w:t xml:space="preserve">Sitesi : </w:t>
      </w:r>
      <w:proofErr w:type="gramEnd"/>
      <w:r w:rsidRPr="0095264A">
        <w:rPr>
          <w:rFonts w:ascii="Arial" w:hAnsi="Arial" w:cs="Arial"/>
          <w:color w:val="111111"/>
          <w:sz w:val="24"/>
          <w:szCs w:val="24"/>
        </w:rPr>
        <w:t>http://www.fair.bg</w:t>
      </w:r>
    </w:p>
    <w:p w:rsidR="00B84E29" w:rsidRDefault="00B84E29" w:rsidP="0083370E">
      <w:pPr>
        <w:tabs>
          <w:tab w:val="left" w:pos="2321"/>
        </w:tabs>
        <w:spacing w:after="0" w:line="360" w:lineRule="auto"/>
        <w:jc w:val="both"/>
      </w:pPr>
    </w:p>
    <w:p w:rsidR="00B84E29" w:rsidRDefault="00B84E29" w:rsidP="0083370E">
      <w:pPr>
        <w:tabs>
          <w:tab w:val="left" w:pos="2321"/>
        </w:tabs>
        <w:spacing w:after="0" w:line="360" w:lineRule="auto"/>
        <w:jc w:val="both"/>
      </w:pPr>
    </w:p>
    <w:p w:rsidR="00B84E29" w:rsidRDefault="00B84E29" w:rsidP="0083370E">
      <w:pPr>
        <w:tabs>
          <w:tab w:val="left" w:pos="2321"/>
        </w:tabs>
        <w:spacing w:after="0" w:line="360" w:lineRule="auto"/>
        <w:jc w:val="both"/>
      </w:pPr>
    </w:p>
    <w:p w:rsidR="00C90F84" w:rsidRDefault="00C90F84" w:rsidP="0083370E">
      <w:pPr>
        <w:spacing w:after="0" w:line="360" w:lineRule="auto"/>
        <w:jc w:val="both"/>
      </w:pPr>
    </w:p>
    <w:p w:rsidR="00C90F84" w:rsidRDefault="00C90F84" w:rsidP="0083370E">
      <w:pPr>
        <w:spacing w:after="0" w:line="360" w:lineRule="auto"/>
        <w:jc w:val="both"/>
      </w:pPr>
    </w:p>
    <w:p w:rsidR="006066ED" w:rsidRPr="00E9152F" w:rsidRDefault="006066ED" w:rsidP="0083370E">
      <w:pPr>
        <w:framePr w:h="763" w:wrap="notBeside" w:vAnchor="text" w:hAnchor="text" w:xAlign="center" w:y="1"/>
        <w:spacing w:after="0" w:line="360" w:lineRule="auto"/>
        <w:jc w:val="both"/>
        <w:rPr>
          <w:rFonts w:ascii="Times New Roman" w:hAnsi="Times New Roman" w:cs="Times New Roman"/>
        </w:rPr>
      </w:pPr>
    </w:p>
    <w:p w:rsidR="006066ED" w:rsidRPr="00E9152F" w:rsidRDefault="006066ED" w:rsidP="0083370E">
      <w:pPr>
        <w:spacing w:after="0" w:line="360" w:lineRule="auto"/>
        <w:jc w:val="both"/>
        <w:rPr>
          <w:rFonts w:ascii="Times New Roman" w:hAnsi="Times New Roman" w:cs="Times New Roman"/>
        </w:rPr>
      </w:pPr>
    </w:p>
    <w:p w:rsidR="00137DCF" w:rsidRDefault="00137DCF" w:rsidP="0083370E">
      <w:pPr>
        <w:spacing w:after="0" w:line="360" w:lineRule="auto"/>
        <w:jc w:val="center"/>
        <w:rPr>
          <w:rFonts w:ascii="Arial" w:eastAsia="Times New Roman" w:hAnsi="Arial" w:cs="Arial"/>
          <w:b/>
          <w:bCs/>
          <w:color w:val="548DD4"/>
          <w:sz w:val="96"/>
          <w:szCs w:val="144"/>
          <w:lang w:eastAsia="tr-TR"/>
        </w:rPr>
      </w:pPr>
    </w:p>
    <w:p w:rsidR="006066ED" w:rsidRPr="00F5540D" w:rsidRDefault="006066ED" w:rsidP="0083370E">
      <w:pPr>
        <w:pStyle w:val="Balk1"/>
        <w:spacing w:before="0" w:line="360" w:lineRule="auto"/>
        <w:jc w:val="center"/>
        <w:rPr>
          <w:rFonts w:eastAsia="Times New Roman" w:cs="Arial"/>
          <w:bCs w:val="0"/>
          <w:color w:val="548DD4"/>
          <w:sz w:val="96"/>
          <w:szCs w:val="144"/>
        </w:rPr>
      </w:pPr>
      <w:bookmarkStart w:id="79" w:name="_Toc323039841"/>
      <w:r w:rsidRPr="00F5540D">
        <w:rPr>
          <w:rFonts w:eastAsia="Times New Roman" w:cs="Arial"/>
          <w:bCs w:val="0"/>
          <w:color w:val="548DD4"/>
          <w:sz w:val="96"/>
          <w:szCs w:val="144"/>
        </w:rPr>
        <w:t>AZERBAYCAN</w:t>
      </w:r>
      <w:bookmarkEnd w:id="79"/>
    </w:p>
    <w:p w:rsidR="006066ED" w:rsidRDefault="00137DCF" w:rsidP="0083370E">
      <w:pPr>
        <w:spacing w:after="0" w:line="360" w:lineRule="auto"/>
        <w:jc w:val="center"/>
        <w:rPr>
          <w:rStyle w:val="Gvdemetni0"/>
          <w:rFonts w:ascii="Times New Roman" w:hAnsi="Times New Roman" w:cs="Times New Roman"/>
          <w:sz w:val="24"/>
          <w:szCs w:val="24"/>
        </w:rPr>
      </w:pPr>
      <w:r>
        <w:rPr>
          <w:rFonts w:ascii="Arial" w:hAnsi="Arial" w:cs="Arial"/>
          <w:noProof/>
          <w:sz w:val="20"/>
          <w:szCs w:val="20"/>
          <w:lang w:eastAsia="tr-TR"/>
        </w:rPr>
        <w:drawing>
          <wp:inline distT="0" distB="0" distL="0" distR="0">
            <wp:extent cx="3810000" cy="2667000"/>
            <wp:effectExtent l="0" t="0" r="0" b="0"/>
            <wp:docPr id="33" name="Resim 33" descr="azerbayc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zerbaycan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667000"/>
                    </a:xfrm>
                    <a:prstGeom prst="rect">
                      <a:avLst/>
                    </a:prstGeom>
                    <a:noFill/>
                    <a:ln>
                      <a:noFill/>
                    </a:ln>
                  </pic:spPr>
                </pic:pic>
              </a:graphicData>
            </a:graphic>
          </wp:inline>
        </w:drawing>
      </w:r>
    </w:p>
    <w:p w:rsidR="006066ED" w:rsidRDefault="006066ED" w:rsidP="0083370E">
      <w:pPr>
        <w:spacing w:after="0" w:line="360" w:lineRule="auto"/>
        <w:rPr>
          <w:rStyle w:val="Gvdemetni0"/>
          <w:rFonts w:ascii="Times New Roman" w:hAnsi="Times New Roman" w:cs="Times New Roman"/>
          <w:sz w:val="24"/>
          <w:szCs w:val="24"/>
        </w:rPr>
      </w:pPr>
    </w:p>
    <w:p w:rsidR="006066ED" w:rsidRDefault="006066ED" w:rsidP="0083370E">
      <w:pPr>
        <w:spacing w:after="0" w:line="360" w:lineRule="auto"/>
        <w:rPr>
          <w:rStyle w:val="Gvdemetni0"/>
          <w:rFonts w:ascii="Times New Roman" w:hAnsi="Times New Roman" w:cs="Times New Roman"/>
          <w:sz w:val="24"/>
          <w:szCs w:val="24"/>
        </w:rPr>
      </w:pPr>
    </w:p>
    <w:p w:rsidR="006066ED" w:rsidRDefault="006066ED" w:rsidP="0083370E">
      <w:pPr>
        <w:spacing w:after="0" w:line="360" w:lineRule="auto"/>
        <w:rPr>
          <w:rStyle w:val="Gvdemetni0"/>
          <w:rFonts w:ascii="Times New Roman" w:hAnsi="Times New Roman" w:cs="Times New Roman"/>
          <w:sz w:val="24"/>
          <w:szCs w:val="24"/>
        </w:rPr>
      </w:pPr>
    </w:p>
    <w:p w:rsidR="006066ED" w:rsidRDefault="006066ED" w:rsidP="0083370E">
      <w:pPr>
        <w:spacing w:after="0" w:line="360" w:lineRule="auto"/>
        <w:rPr>
          <w:rStyle w:val="Gvdemetni0"/>
          <w:rFonts w:ascii="Times New Roman" w:hAnsi="Times New Roman" w:cs="Times New Roman"/>
          <w:sz w:val="24"/>
          <w:szCs w:val="24"/>
        </w:rPr>
      </w:pPr>
    </w:p>
    <w:p w:rsidR="006066ED" w:rsidRDefault="006066ED" w:rsidP="0083370E">
      <w:pPr>
        <w:spacing w:after="0" w:line="360" w:lineRule="auto"/>
        <w:rPr>
          <w:rStyle w:val="Gvdemetni0"/>
          <w:rFonts w:ascii="Times New Roman" w:hAnsi="Times New Roman" w:cs="Times New Roman"/>
          <w:sz w:val="24"/>
          <w:szCs w:val="24"/>
        </w:rPr>
      </w:pPr>
    </w:p>
    <w:p w:rsidR="006066ED" w:rsidRDefault="006066ED" w:rsidP="0083370E">
      <w:pPr>
        <w:spacing w:after="0" w:line="360" w:lineRule="auto"/>
        <w:rPr>
          <w:rStyle w:val="Gvdemetni0"/>
          <w:rFonts w:ascii="Times New Roman" w:hAnsi="Times New Roman" w:cs="Times New Roman"/>
          <w:sz w:val="24"/>
          <w:szCs w:val="24"/>
        </w:rPr>
      </w:pPr>
    </w:p>
    <w:p w:rsidR="006066ED" w:rsidRDefault="006066ED" w:rsidP="0083370E">
      <w:pPr>
        <w:spacing w:after="0" w:line="360" w:lineRule="auto"/>
        <w:rPr>
          <w:rStyle w:val="Gvdemetni0"/>
          <w:rFonts w:ascii="Times New Roman" w:hAnsi="Times New Roman" w:cs="Times New Roman"/>
          <w:sz w:val="24"/>
          <w:szCs w:val="24"/>
        </w:rPr>
      </w:pPr>
    </w:p>
    <w:p w:rsidR="006066ED" w:rsidRDefault="006066ED" w:rsidP="0083370E">
      <w:pPr>
        <w:spacing w:after="0" w:line="360" w:lineRule="auto"/>
        <w:rPr>
          <w:rStyle w:val="Gvdemetni0"/>
          <w:rFonts w:ascii="Times New Roman" w:hAnsi="Times New Roman" w:cs="Times New Roman"/>
          <w:sz w:val="24"/>
          <w:szCs w:val="24"/>
        </w:rPr>
      </w:pPr>
    </w:p>
    <w:p w:rsidR="006066ED" w:rsidRDefault="006066ED" w:rsidP="0083370E">
      <w:pPr>
        <w:spacing w:after="0" w:line="360" w:lineRule="auto"/>
        <w:rPr>
          <w:rStyle w:val="Gvdemetni0"/>
          <w:rFonts w:ascii="Times New Roman" w:hAnsi="Times New Roman" w:cs="Times New Roman"/>
          <w:sz w:val="24"/>
          <w:szCs w:val="24"/>
        </w:rPr>
      </w:pPr>
    </w:p>
    <w:p w:rsidR="006066ED" w:rsidRDefault="006066ED" w:rsidP="0083370E">
      <w:pPr>
        <w:spacing w:after="0" w:line="360" w:lineRule="auto"/>
        <w:rPr>
          <w:rStyle w:val="Gvdemetni0"/>
          <w:rFonts w:ascii="Times New Roman" w:hAnsi="Times New Roman" w:cs="Times New Roman"/>
          <w:sz w:val="24"/>
          <w:szCs w:val="24"/>
        </w:rPr>
      </w:pPr>
    </w:p>
    <w:p w:rsidR="006066ED" w:rsidRDefault="006066ED" w:rsidP="0083370E">
      <w:pPr>
        <w:spacing w:after="0" w:line="360" w:lineRule="auto"/>
        <w:rPr>
          <w:rStyle w:val="Gvdemetni0"/>
          <w:rFonts w:ascii="Times New Roman" w:hAnsi="Times New Roman" w:cs="Times New Roman"/>
          <w:sz w:val="24"/>
          <w:szCs w:val="24"/>
        </w:rPr>
      </w:pPr>
    </w:p>
    <w:p w:rsidR="006066ED" w:rsidRDefault="006066ED" w:rsidP="0083370E">
      <w:pPr>
        <w:spacing w:after="0" w:line="360" w:lineRule="auto"/>
        <w:rPr>
          <w:rStyle w:val="Gvdemetni0"/>
          <w:rFonts w:ascii="Times New Roman" w:hAnsi="Times New Roman" w:cs="Times New Roman"/>
          <w:sz w:val="24"/>
          <w:szCs w:val="24"/>
        </w:rPr>
      </w:pPr>
    </w:p>
    <w:p w:rsidR="006066ED" w:rsidRDefault="006066ED" w:rsidP="0083370E">
      <w:pPr>
        <w:spacing w:after="0" w:line="360" w:lineRule="auto"/>
        <w:rPr>
          <w:rStyle w:val="Gvdemetni0"/>
          <w:rFonts w:ascii="Times New Roman" w:hAnsi="Times New Roman" w:cs="Times New Roman"/>
          <w:sz w:val="24"/>
          <w:szCs w:val="24"/>
        </w:rPr>
      </w:pPr>
    </w:p>
    <w:p w:rsidR="006066ED" w:rsidRPr="00CA5FC4" w:rsidRDefault="006066ED" w:rsidP="0083370E">
      <w:pPr>
        <w:spacing w:after="0" w:line="360" w:lineRule="auto"/>
      </w:pPr>
    </w:p>
    <w:p w:rsidR="006066ED" w:rsidRPr="00CA5FC4" w:rsidRDefault="006066ED" w:rsidP="0083370E">
      <w:pPr>
        <w:spacing w:after="0" w:line="360" w:lineRule="auto"/>
      </w:pPr>
    </w:p>
    <w:p w:rsidR="006066ED" w:rsidRPr="00CA5FC4" w:rsidRDefault="006066ED" w:rsidP="0083370E">
      <w:pPr>
        <w:spacing w:after="0" w:line="360" w:lineRule="auto"/>
      </w:pPr>
    </w:p>
    <w:p w:rsidR="006066ED" w:rsidRPr="00CA5FC4" w:rsidRDefault="006066ED" w:rsidP="0083370E">
      <w:pPr>
        <w:spacing w:after="0" w:line="360" w:lineRule="auto"/>
      </w:pPr>
    </w:p>
    <w:p w:rsidR="006066ED" w:rsidRPr="00CA5FC4" w:rsidRDefault="006066ED" w:rsidP="0083370E">
      <w:pPr>
        <w:spacing w:after="0" w:line="360" w:lineRule="auto"/>
      </w:pPr>
    </w:p>
    <w:p w:rsidR="006066ED" w:rsidRPr="00CA5FC4" w:rsidRDefault="006066ED" w:rsidP="0083370E">
      <w:pPr>
        <w:spacing w:after="0" w:line="360" w:lineRule="auto"/>
      </w:pPr>
    </w:p>
    <w:p w:rsidR="006066ED" w:rsidRPr="00CA5FC4" w:rsidRDefault="006066ED" w:rsidP="0083370E">
      <w:pPr>
        <w:spacing w:after="0" w:line="360" w:lineRule="auto"/>
      </w:pPr>
    </w:p>
    <w:p w:rsidR="006066ED" w:rsidRPr="00CA5FC4" w:rsidRDefault="006066ED" w:rsidP="0083370E">
      <w:pPr>
        <w:spacing w:after="0" w:line="360" w:lineRule="auto"/>
      </w:pPr>
    </w:p>
    <w:p w:rsidR="006066ED" w:rsidRPr="00CA5FC4" w:rsidRDefault="006066ED" w:rsidP="0083370E">
      <w:pPr>
        <w:spacing w:after="0" w:line="360" w:lineRule="auto"/>
      </w:pPr>
    </w:p>
    <w:p w:rsidR="006066ED" w:rsidRPr="00CA5FC4" w:rsidRDefault="006066ED" w:rsidP="0083370E">
      <w:pPr>
        <w:spacing w:after="0" w:line="360" w:lineRule="auto"/>
      </w:pPr>
    </w:p>
    <w:p w:rsidR="006066ED" w:rsidRDefault="006066ED" w:rsidP="0083370E">
      <w:pPr>
        <w:spacing w:after="0" w:line="360" w:lineRule="auto"/>
      </w:pPr>
    </w:p>
    <w:p w:rsidR="006066ED" w:rsidRDefault="006066ED" w:rsidP="0083370E">
      <w:pPr>
        <w:pStyle w:val="Balk1"/>
        <w:spacing w:before="0" w:line="360" w:lineRule="auto"/>
        <w:jc w:val="center"/>
      </w:pPr>
      <w:r>
        <w:tab/>
      </w:r>
      <w:bookmarkStart w:id="80" w:name="_Toc323039842"/>
      <w:r w:rsidRPr="00E02FE7">
        <w:rPr>
          <w:color w:val="C00000"/>
          <w:sz w:val="52"/>
        </w:rPr>
        <w:t>TEMEL GÖSTERGELER</w:t>
      </w:r>
      <w:bookmarkEnd w:id="80"/>
    </w:p>
    <w:p w:rsidR="006066ED" w:rsidRDefault="006066ED" w:rsidP="0083370E">
      <w:pPr>
        <w:spacing w:after="0" w:line="360" w:lineRule="auto"/>
      </w:pPr>
    </w:p>
    <w:p w:rsidR="006066ED" w:rsidRPr="00CA5FC4" w:rsidRDefault="006066ED" w:rsidP="0083370E">
      <w:pPr>
        <w:spacing w:after="0" w:line="360" w:lineRule="auto"/>
        <w:sectPr w:rsidR="006066ED" w:rsidRPr="00CA5FC4" w:rsidSect="00036772">
          <w:pgSz w:w="11906" w:h="16838" w:code="9"/>
          <w:pgMar w:top="1417" w:right="1417" w:bottom="1417" w:left="1417" w:header="0" w:footer="315" w:gutter="0"/>
          <w:cols w:space="720"/>
          <w:noEndnote/>
          <w:docGrid w:linePitch="360"/>
        </w:sectPr>
      </w:pPr>
    </w:p>
    <w:p w:rsidR="006066ED" w:rsidRDefault="006066ED" w:rsidP="0083370E">
      <w:pPr>
        <w:spacing w:after="0" w:line="360" w:lineRule="auto"/>
        <w:jc w:val="both"/>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5886450" cy="2981325"/>
            <wp:effectExtent l="19050" t="0" r="0" b="0"/>
            <wp:docPr id="24" name="Resim 24" descr="C:\Users\suna.acartepe\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una.acartepe\Desktop\media\image3.jpeg"/>
                    <pic:cNvPicPr>
                      <a:picLocks noChangeAspect="1" noChangeArrowheads="1"/>
                    </pic:cNvPicPr>
                  </pic:nvPicPr>
                  <pic:blipFill>
                    <a:blip r:embed="rId50" cstate="print"/>
                    <a:srcRect/>
                    <a:stretch>
                      <a:fillRect/>
                    </a:stretch>
                  </pic:blipFill>
                  <pic:spPr bwMode="auto">
                    <a:xfrm>
                      <a:off x="0" y="0"/>
                      <a:ext cx="5886450" cy="2981325"/>
                    </a:xfrm>
                    <a:prstGeom prst="rect">
                      <a:avLst/>
                    </a:prstGeom>
                    <a:noFill/>
                    <a:ln w="9525">
                      <a:noFill/>
                      <a:miter lim="800000"/>
                      <a:headEnd/>
                      <a:tailEnd/>
                    </a:ln>
                  </pic:spPr>
                </pic:pic>
              </a:graphicData>
            </a:graphic>
          </wp:inline>
        </w:drawing>
      </w:r>
    </w:p>
    <w:p w:rsidR="006066ED" w:rsidRPr="00E9152F" w:rsidRDefault="006066ED" w:rsidP="0083370E">
      <w:pPr>
        <w:spacing w:after="0" w:line="360" w:lineRule="auto"/>
        <w:jc w:val="both"/>
        <w:rPr>
          <w:rFonts w:ascii="Times New Roman" w:hAnsi="Times New Roman" w:cs="Times New Roman"/>
        </w:rPr>
      </w:pPr>
      <w:r>
        <w:rPr>
          <w:rFonts w:ascii="Times New Roman" w:hAnsi="Times New Roman" w:cs="Times New Roman"/>
          <w:noProof/>
          <w:lang w:eastAsia="tr-TR"/>
        </w:rPr>
        <w:drawing>
          <wp:inline distT="0" distB="0" distL="0" distR="0">
            <wp:extent cx="5895975" cy="2628900"/>
            <wp:effectExtent l="19050" t="0" r="9525" b="0"/>
            <wp:docPr id="26" name="Resim 26" descr="C:\Users\suna.acartepe\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una.acartepe\Desktop\media\image4.jpeg"/>
                    <pic:cNvPicPr>
                      <a:picLocks noChangeAspect="1" noChangeArrowheads="1"/>
                    </pic:cNvPicPr>
                  </pic:nvPicPr>
                  <pic:blipFill>
                    <a:blip r:embed="rId51" cstate="print"/>
                    <a:srcRect/>
                    <a:stretch>
                      <a:fillRect/>
                    </a:stretch>
                  </pic:blipFill>
                  <pic:spPr bwMode="auto">
                    <a:xfrm>
                      <a:off x="0" y="0"/>
                      <a:ext cx="5895975" cy="2628900"/>
                    </a:xfrm>
                    <a:prstGeom prst="rect">
                      <a:avLst/>
                    </a:prstGeom>
                    <a:noFill/>
                    <a:ln w="9525">
                      <a:noFill/>
                      <a:miter lim="800000"/>
                      <a:headEnd/>
                      <a:tailEnd/>
                    </a:ln>
                  </pic:spPr>
                </pic:pic>
              </a:graphicData>
            </a:graphic>
          </wp:inline>
        </w:drawing>
      </w:r>
    </w:p>
    <w:p w:rsidR="006066ED" w:rsidRPr="00E9152F" w:rsidRDefault="006066ED" w:rsidP="0083370E">
      <w:pPr>
        <w:spacing w:after="0" w:line="360" w:lineRule="auto"/>
        <w:jc w:val="both"/>
        <w:rPr>
          <w:rFonts w:ascii="Times New Roman" w:hAnsi="Times New Roman" w:cs="Times New Roman"/>
        </w:rPr>
      </w:pPr>
    </w:p>
    <w:p w:rsidR="006066ED" w:rsidRPr="008159BF" w:rsidRDefault="006066ED" w:rsidP="0083370E">
      <w:pPr>
        <w:spacing w:after="0" w:line="360" w:lineRule="auto"/>
        <w:ind w:left="60"/>
        <w:jc w:val="both"/>
        <w:rPr>
          <w:rFonts w:ascii="Arial" w:hAnsi="Arial" w:cs="Arial"/>
          <w:sz w:val="28"/>
          <w:szCs w:val="28"/>
        </w:rPr>
      </w:pPr>
      <w:r w:rsidRPr="008159BF">
        <w:rPr>
          <w:rStyle w:val="Gvdemetni20"/>
          <w:rFonts w:ascii="Arial" w:hAnsi="Arial" w:cs="Arial"/>
          <w:bCs w:val="0"/>
          <w:sz w:val="28"/>
          <w:szCs w:val="28"/>
        </w:rPr>
        <w:t>Üyesi Olduğu Uluslararası Kuruluşlar</w:t>
      </w:r>
    </w:p>
    <w:p w:rsidR="006066ED" w:rsidRDefault="006066ED" w:rsidP="0083370E">
      <w:pPr>
        <w:spacing w:after="0" w:line="360" w:lineRule="auto"/>
        <w:ind w:left="60"/>
        <w:jc w:val="both"/>
        <w:rPr>
          <w:rFonts w:ascii="Arial" w:hAnsi="Arial" w:cs="Arial"/>
          <w:sz w:val="24"/>
          <w:szCs w:val="24"/>
        </w:rPr>
      </w:pPr>
      <w:proofErr w:type="gramStart"/>
      <w:r w:rsidRPr="00FC2EB1">
        <w:rPr>
          <w:rFonts w:ascii="Arial" w:hAnsi="Arial" w:cs="Arial"/>
          <w:sz w:val="24"/>
          <w:szCs w:val="24"/>
        </w:rPr>
        <w:t>ADB, BSEC, CE, CICA, CIS, EAPC, EBRD, ECO, FAO, GCTU, GUAM, IAEA, IBRD, ICAO, ICRM, IDA, IDB, IFAD, IFC, IFRCS, ILO, IMF, IMO, Interpol, IOC, IOM, IPU, ISO, ITSO, ITU, ITUC, MIGA, NAM (gözlemci), OAS (gözlemci), OIC, OPCW, OSCE, PFP, SECİ (gözlemci), UN, UNCTAD, UNESCO, UNIDO, UNVVTO, UPU, WCO, VVFTU, WHO, WIPO, WMO, WTO (gözlemci)</w:t>
      </w:r>
      <w:proofErr w:type="gramEnd"/>
    </w:p>
    <w:p w:rsidR="006066ED" w:rsidRDefault="006066ED" w:rsidP="0083370E">
      <w:pPr>
        <w:spacing w:after="0" w:line="360" w:lineRule="auto"/>
        <w:ind w:left="60"/>
        <w:jc w:val="both"/>
        <w:rPr>
          <w:rFonts w:ascii="Arial" w:hAnsi="Arial" w:cs="Arial"/>
          <w:sz w:val="24"/>
          <w:szCs w:val="24"/>
        </w:rPr>
      </w:pPr>
    </w:p>
    <w:p w:rsidR="006066ED" w:rsidRDefault="006066ED" w:rsidP="0083370E">
      <w:pPr>
        <w:spacing w:after="0" w:line="360" w:lineRule="auto"/>
        <w:ind w:left="60"/>
        <w:jc w:val="both"/>
        <w:rPr>
          <w:rFonts w:ascii="Arial" w:hAnsi="Arial" w:cs="Arial"/>
          <w:sz w:val="24"/>
          <w:szCs w:val="24"/>
        </w:rPr>
      </w:pPr>
    </w:p>
    <w:p w:rsidR="006066ED" w:rsidRDefault="006066ED" w:rsidP="0083370E">
      <w:pPr>
        <w:spacing w:after="0" w:line="360" w:lineRule="auto"/>
        <w:ind w:left="60"/>
        <w:jc w:val="both"/>
        <w:rPr>
          <w:rFonts w:ascii="Arial" w:hAnsi="Arial" w:cs="Arial"/>
          <w:sz w:val="24"/>
          <w:szCs w:val="24"/>
        </w:rPr>
      </w:pPr>
    </w:p>
    <w:p w:rsidR="006066ED" w:rsidRDefault="006066ED" w:rsidP="0083370E">
      <w:pPr>
        <w:pStyle w:val="Balk1"/>
        <w:spacing w:before="0" w:line="360" w:lineRule="auto"/>
        <w:rPr>
          <w:rStyle w:val="Balk33"/>
          <w:rFonts w:ascii="Arial" w:eastAsiaTheme="majorEastAsia" w:hAnsi="Arial" w:cstheme="majorBidi"/>
          <w:b/>
          <w:bCs/>
          <w:color w:val="C00000"/>
          <w:sz w:val="52"/>
          <w:szCs w:val="28"/>
        </w:rPr>
      </w:pPr>
    </w:p>
    <w:p w:rsidR="006066ED" w:rsidRDefault="006066ED" w:rsidP="0083370E">
      <w:pPr>
        <w:pStyle w:val="Balk1"/>
        <w:spacing w:before="0" w:line="360" w:lineRule="auto"/>
        <w:rPr>
          <w:rStyle w:val="Balk33"/>
          <w:rFonts w:ascii="Arial" w:eastAsiaTheme="majorEastAsia" w:hAnsi="Arial" w:cstheme="majorBidi"/>
          <w:b/>
          <w:bCs/>
          <w:color w:val="C00000"/>
          <w:sz w:val="52"/>
          <w:szCs w:val="28"/>
        </w:rPr>
      </w:pPr>
    </w:p>
    <w:p w:rsidR="006066ED" w:rsidRDefault="006066ED" w:rsidP="0083370E">
      <w:pPr>
        <w:pStyle w:val="Balk1"/>
        <w:spacing w:before="0" w:line="360" w:lineRule="auto"/>
        <w:rPr>
          <w:rStyle w:val="Balk33"/>
          <w:rFonts w:ascii="Arial" w:eastAsiaTheme="majorEastAsia" w:hAnsi="Arial" w:cstheme="majorBidi"/>
          <w:b/>
          <w:bCs/>
          <w:color w:val="C00000"/>
          <w:sz w:val="52"/>
          <w:szCs w:val="28"/>
        </w:rPr>
      </w:pPr>
    </w:p>
    <w:p w:rsidR="009177E2" w:rsidRPr="009177E2" w:rsidRDefault="009177E2" w:rsidP="0083370E">
      <w:pPr>
        <w:spacing w:after="0" w:line="360" w:lineRule="auto"/>
        <w:rPr>
          <w:lang w:eastAsia="tr-TR"/>
        </w:rPr>
      </w:pPr>
    </w:p>
    <w:p w:rsidR="006066ED" w:rsidRDefault="006066ED" w:rsidP="0083370E">
      <w:pPr>
        <w:pStyle w:val="Balk1"/>
        <w:spacing w:before="0" w:line="360" w:lineRule="auto"/>
        <w:rPr>
          <w:rStyle w:val="Balk33"/>
          <w:rFonts w:ascii="Arial" w:eastAsiaTheme="majorEastAsia" w:hAnsi="Arial" w:cstheme="majorBidi"/>
          <w:b/>
          <w:bCs/>
          <w:color w:val="C00000"/>
          <w:sz w:val="52"/>
          <w:szCs w:val="28"/>
        </w:rPr>
      </w:pPr>
    </w:p>
    <w:p w:rsidR="006066ED" w:rsidRDefault="006066ED" w:rsidP="0083370E">
      <w:pPr>
        <w:pStyle w:val="Balk1"/>
        <w:spacing w:before="0" w:line="360" w:lineRule="auto"/>
        <w:rPr>
          <w:rStyle w:val="Balk33"/>
          <w:rFonts w:ascii="Arial" w:eastAsiaTheme="majorEastAsia" w:hAnsi="Arial" w:cstheme="majorBidi"/>
          <w:b/>
          <w:bCs/>
          <w:color w:val="C00000"/>
          <w:sz w:val="52"/>
          <w:szCs w:val="28"/>
        </w:rPr>
      </w:pPr>
    </w:p>
    <w:p w:rsidR="008159BF" w:rsidRDefault="008159BF" w:rsidP="008159BF">
      <w:pPr>
        <w:rPr>
          <w:lang w:eastAsia="tr-TR"/>
        </w:rPr>
      </w:pPr>
    </w:p>
    <w:p w:rsidR="008159BF" w:rsidRPr="008159BF" w:rsidRDefault="008159BF" w:rsidP="008159BF">
      <w:pPr>
        <w:rPr>
          <w:lang w:eastAsia="tr-TR"/>
        </w:rPr>
      </w:pPr>
    </w:p>
    <w:p w:rsidR="006066ED" w:rsidRPr="00FC2EB1" w:rsidRDefault="006066ED" w:rsidP="0083370E">
      <w:pPr>
        <w:pStyle w:val="Balk1"/>
        <w:spacing w:before="0" w:line="360" w:lineRule="auto"/>
        <w:jc w:val="center"/>
        <w:rPr>
          <w:rStyle w:val="Balk33"/>
          <w:rFonts w:ascii="Arial" w:eastAsiaTheme="majorEastAsia" w:hAnsi="Arial" w:cstheme="majorBidi"/>
          <w:b/>
          <w:bCs/>
          <w:color w:val="C00000"/>
          <w:sz w:val="52"/>
          <w:szCs w:val="28"/>
        </w:rPr>
      </w:pPr>
      <w:bookmarkStart w:id="81" w:name="_Toc323039843"/>
      <w:r w:rsidRPr="00FC2EB1">
        <w:rPr>
          <w:rStyle w:val="Balk33"/>
          <w:rFonts w:ascii="Arial" w:eastAsiaTheme="majorEastAsia" w:hAnsi="Arial" w:cstheme="majorBidi"/>
          <w:b/>
          <w:bCs/>
          <w:color w:val="C00000"/>
          <w:sz w:val="52"/>
          <w:szCs w:val="28"/>
        </w:rPr>
        <w:t>GENEL BİLGİLER</w:t>
      </w:r>
      <w:bookmarkEnd w:id="81"/>
    </w:p>
    <w:p w:rsidR="006066ED" w:rsidRPr="00FC2EB1" w:rsidRDefault="006066ED" w:rsidP="0083370E">
      <w:pPr>
        <w:spacing w:after="0" w:line="360" w:lineRule="auto"/>
        <w:rPr>
          <w:rStyle w:val="Balk33"/>
          <w:rFonts w:ascii="Arial" w:eastAsiaTheme="majorEastAsia" w:hAnsi="Arial" w:cstheme="majorBidi"/>
          <w:b w:val="0"/>
          <w:bCs w:val="0"/>
          <w:color w:val="C00000"/>
          <w:sz w:val="52"/>
          <w:szCs w:val="28"/>
        </w:rPr>
      </w:pPr>
    </w:p>
    <w:p w:rsidR="006066ED" w:rsidRDefault="006066ED" w:rsidP="0083370E">
      <w:pPr>
        <w:spacing w:after="0" w:line="360" w:lineRule="auto"/>
        <w:rPr>
          <w:rStyle w:val="Balk3385pt"/>
          <w:rFonts w:ascii="Arial" w:eastAsiaTheme="majorEastAsia" w:hAnsi="Arial" w:cstheme="majorBidi"/>
          <w:b w:val="0"/>
          <w:bCs w:val="0"/>
          <w:color w:val="auto"/>
          <w:sz w:val="28"/>
          <w:szCs w:val="24"/>
        </w:rPr>
      </w:pPr>
    </w:p>
    <w:p w:rsidR="006066ED" w:rsidRDefault="006066ED" w:rsidP="0083370E">
      <w:pPr>
        <w:spacing w:after="0" w:line="360" w:lineRule="auto"/>
        <w:rPr>
          <w:rStyle w:val="Balk3385pt"/>
          <w:rFonts w:ascii="Arial" w:eastAsiaTheme="majorEastAsia" w:hAnsi="Arial" w:cstheme="majorBidi"/>
          <w:b w:val="0"/>
          <w:bCs w:val="0"/>
          <w:color w:val="auto"/>
          <w:sz w:val="28"/>
          <w:szCs w:val="24"/>
        </w:rPr>
      </w:pPr>
    </w:p>
    <w:p w:rsidR="006066ED" w:rsidRDefault="006066ED" w:rsidP="0083370E">
      <w:pPr>
        <w:spacing w:after="0" w:line="360" w:lineRule="auto"/>
        <w:rPr>
          <w:rStyle w:val="Balk3385pt"/>
          <w:rFonts w:ascii="Arial" w:eastAsiaTheme="majorEastAsia" w:hAnsi="Arial" w:cstheme="majorBidi"/>
          <w:b w:val="0"/>
          <w:bCs w:val="0"/>
          <w:color w:val="auto"/>
          <w:sz w:val="28"/>
          <w:szCs w:val="24"/>
        </w:rPr>
      </w:pPr>
    </w:p>
    <w:p w:rsidR="006066ED" w:rsidRDefault="006066ED" w:rsidP="0083370E">
      <w:pPr>
        <w:spacing w:after="0" w:line="360" w:lineRule="auto"/>
        <w:rPr>
          <w:rStyle w:val="Balk3385pt"/>
          <w:rFonts w:ascii="Arial" w:eastAsiaTheme="majorEastAsia" w:hAnsi="Arial" w:cstheme="majorBidi"/>
          <w:b w:val="0"/>
          <w:bCs w:val="0"/>
          <w:color w:val="auto"/>
          <w:sz w:val="28"/>
          <w:szCs w:val="24"/>
        </w:rPr>
      </w:pPr>
    </w:p>
    <w:p w:rsidR="006066ED" w:rsidRDefault="006066ED" w:rsidP="0083370E">
      <w:pPr>
        <w:spacing w:after="0" w:line="360" w:lineRule="auto"/>
        <w:rPr>
          <w:rStyle w:val="Balk3385pt"/>
          <w:rFonts w:ascii="Arial" w:eastAsiaTheme="majorEastAsia" w:hAnsi="Arial" w:cstheme="majorBidi"/>
          <w:b w:val="0"/>
          <w:bCs w:val="0"/>
          <w:color w:val="auto"/>
          <w:sz w:val="28"/>
          <w:szCs w:val="24"/>
        </w:rPr>
      </w:pPr>
    </w:p>
    <w:p w:rsidR="006066ED" w:rsidRDefault="006066ED" w:rsidP="0083370E">
      <w:pPr>
        <w:spacing w:after="0" w:line="360" w:lineRule="auto"/>
        <w:rPr>
          <w:rStyle w:val="Balk3385pt"/>
          <w:rFonts w:ascii="Arial" w:eastAsiaTheme="majorEastAsia" w:hAnsi="Arial" w:cstheme="majorBidi"/>
          <w:b w:val="0"/>
          <w:bCs w:val="0"/>
          <w:color w:val="auto"/>
          <w:sz w:val="28"/>
          <w:szCs w:val="24"/>
        </w:rPr>
      </w:pPr>
    </w:p>
    <w:p w:rsidR="006066ED" w:rsidRDefault="006066ED" w:rsidP="0083370E">
      <w:pPr>
        <w:spacing w:after="0" w:line="360" w:lineRule="auto"/>
        <w:rPr>
          <w:rStyle w:val="Balk3385pt"/>
          <w:rFonts w:ascii="Arial" w:eastAsiaTheme="majorEastAsia" w:hAnsi="Arial" w:cstheme="majorBidi"/>
          <w:b w:val="0"/>
          <w:bCs w:val="0"/>
          <w:color w:val="auto"/>
          <w:sz w:val="28"/>
          <w:szCs w:val="24"/>
        </w:rPr>
      </w:pPr>
    </w:p>
    <w:p w:rsidR="006066ED" w:rsidRDefault="006066ED" w:rsidP="0083370E">
      <w:pPr>
        <w:spacing w:after="0" w:line="360" w:lineRule="auto"/>
        <w:rPr>
          <w:rStyle w:val="Balk3385pt"/>
          <w:rFonts w:ascii="Arial" w:eastAsiaTheme="majorEastAsia" w:hAnsi="Arial" w:cstheme="majorBidi"/>
          <w:b w:val="0"/>
          <w:bCs w:val="0"/>
          <w:color w:val="auto"/>
          <w:sz w:val="28"/>
          <w:szCs w:val="24"/>
        </w:rPr>
      </w:pPr>
    </w:p>
    <w:p w:rsidR="006066ED" w:rsidRDefault="006066ED" w:rsidP="0083370E">
      <w:pPr>
        <w:spacing w:after="0" w:line="360" w:lineRule="auto"/>
        <w:rPr>
          <w:rStyle w:val="Balk3385pt"/>
          <w:rFonts w:ascii="Arial" w:eastAsiaTheme="majorEastAsia" w:hAnsi="Arial" w:cstheme="majorBidi"/>
          <w:b w:val="0"/>
          <w:bCs w:val="0"/>
          <w:color w:val="auto"/>
          <w:sz w:val="28"/>
          <w:szCs w:val="24"/>
        </w:rPr>
      </w:pPr>
    </w:p>
    <w:p w:rsidR="006066ED" w:rsidRDefault="006066ED" w:rsidP="0083370E">
      <w:pPr>
        <w:spacing w:after="0" w:line="360" w:lineRule="auto"/>
        <w:rPr>
          <w:rStyle w:val="Balk3385pt"/>
          <w:rFonts w:ascii="Arial" w:eastAsiaTheme="majorEastAsia" w:hAnsi="Arial" w:cstheme="majorBidi"/>
          <w:b w:val="0"/>
          <w:bCs w:val="0"/>
          <w:color w:val="auto"/>
          <w:sz w:val="28"/>
          <w:szCs w:val="24"/>
        </w:rPr>
      </w:pPr>
    </w:p>
    <w:p w:rsidR="006066ED" w:rsidRDefault="006066ED" w:rsidP="0083370E">
      <w:pPr>
        <w:spacing w:after="0" w:line="360" w:lineRule="auto"/>
        <w:rPr>
          <w:rStyle w:val="Balk3385pt"/>
          <w:rFonts w:ascii="Arial" w:eastAsiaTheme="majorEastAsia" w:hAnsi="Arial" w:cstheme="majorBidi"/>
          <w:b w:val="0"/>
          <w:bCs w:val="0"/>
          <w:color w:val="auto"/>
          <w:sz w:val="28"/>
          <w:szCs w:val="24"/>
        </w:rPr>
      </w:pPr>
    </w:p>
    <w:p w:rsidR="006066ED" w:rsidRDefault="006066ED" w:rsidP="0083370E">
      <w:pPr>
        <w:spacing w:after="0" w:line="360" w:lineRule="auto"/>
        <w:rPr>
          <w:rStyle w:val="Balk3385pt"/>
          <w:rFonts w:ascii="Arial" w:eastAsiaTheme="majorEastAsia" w:hAnsi="Arial" w:cstheme="majorBidi"/>
          <w:b w:val="0"/>
          <w:bCs w:val="0"/>
          <w:color w:val="auto"/>
          <w:sz w:val="28"/>
          <w:szCs w:val="24"/>
        </w:rPr>
      </w:pPr>
    </w:p>
    <w:p w:rsidR="006066ED" w:rsidRDefault="006066ED" w:rsidP="0083370E">
      <w:pPr>
        <w:pStyle w:val="Balk2"/>
        <w:spacing w:before="0" w:line="360" w:lineRule="auto"/>
        <w:jc w:val="both"/>
        <w:rPr>
          <w:rStyle w:val="Balk3385pt"/>
          <w:rFonts w:ascii="Arial" w:eastAsiaTheme="majorEastAsia" w:hAnsi="Arial" w:cstheme="majorBidi"/>
          <w:b/>
          <w:bCs/>
          <w:color w:val="auto"/>
          <w:sz w:val="28"/>
          <w:szCs w:val="26"/>
        </w:rPr>
      </w:pPr>
      <w:bookmarkStart w:id="82" w:name="_Toc323039844"/>
      <w:r w:rsidRPr="00A74258">
        <w:rPr>
          <w:rStyle w:val="Balk3285pt"/>
          <w:rFonts w:ascii="Arial" w:eastAsiaTheme="majorEastAsia" w:hAnsi="Arial" w:cstheme="majorBidi"/>
          <w:b/>
          <w:bCs/>
          <w:color w:val="auto"/>
          <w:sz w:val="28"/>
          <w:szCs w:val="24"/>
        </w:rPr>
        <w:lastRenderedPageBreak/>
        <w:t>Coğrafi Konum</w:t>
      </w:r>
      <w:bookmarkEnd w:id="82"/>
    </w:p>
    <w:p w:rsidR="006066ED" w:rsidRPr="00ED3CB2" w:rsidRDefault="006066ED" w:rsidP="0083370E">
      <w:pPr>
        <w:spacing w:after="0" w:line="360" w:lineRule="auto"/>
        <w:jc w:val="both"/>
        <w:rPr>
          <w:rFonts w:ascii="Arial" w:hAnsi="Arial" w:cs="Arial"/>
        </w:rPr>
      </w:pPr>
      <w:r w:rsidRPr="00ED3CB2">
        <w:rPr>
          <w:rFonts w:ascii="Arial" w:hAnsi="Arial" w:cs="Arial"/>
        </w:rPr>
        <w:t>Azerbaycan Cumhuriyeti Kafkasların geçiş noktası üzerinde, Büyük Kafkaslar ile Küçük Kafkaslar arasında yer almaktadır. Bölgenin en önemli özelliği tarihi geçit ve ticaret yolları üzerinde bulunmasıdır. Kuzeyinde Gürcistan (480 km) ile Rusya Federasyonu’na bağlı Dağıstan Özerk Cumhuriyeti (390 km), güneyinde İran İslam Cumhuriyeti (756 km), batısında Ermenistan (1.007 km) ve Türkiye Cumhuriyeti (Nahçıvan Özerk Cumhuriyeti ile 11 km uzunluğunda ortak sınırı bulunmaktadır), doğusunda ise Hazar Denizi (713 km) yer almaktadır.</w:t>
      </w:r>
    </w:p>
    <w:p w:rsidR="006066ED" w:rsidRPr="00ED3CB2" w:rsidRDefault="006066ED" w:rsidP="0083370E">
      <w:pPr>
        <w:spacing w:after="0" w:line="360" w:lineRule="auto"/>
        <w:jc w:val="both"/>
        <w:rPr>
          <w:rFonts w:ascii="Arial" w:hAnsi="Arial" w:cs="Arial"/>
        </w:rPr>
      </w:pPr>
    </w:p>
    <w:p w:rsidR="006066ED" w:rsidRPr="00ED3CB2" w:rsidRDefault="006066ED" w:rsidP="0083370E">
      <w:pPr>
        <w:spacing w:after="0" w:line="360" w:lineRule="auto"/>
        <w:jc w:val="both"/>
        <w:rPr>
          <w:rFonts w:ascii="Arial" w:hAnsi="Arial" w:cs="Arial"/>
        </w:rPr>
      </w:pPr>
      <w:r w:rsidRPr="00ED3CB2">
        <w:rPr>
          <w:rFonts w:ascii="Arial" w:hAnsi="Arial" w:cs="Arial"/>
        </w:rPr>
        <w:t>86.600 km</w:t>
      </w:r>
      <w:r w:rsidRPr="00ED3CB2">
        <w:rPr>
          <w:rFonts w:ascii="Arial" w:hAnsi="Arial" w:cs="Arial"/>
          <w:vertAlign w:val="superscript"/>
        </w:rPr>
        <w:t>2</w:t>
      </w:r>
      <w:r w:rsidRPr="00ED3CB2">
        <w:rPr>
          <w:rFonts w:ascii="Arial" w:hAnsi="Arial" w:cs="Arial"/>
        </w:rPr>
        <w:t>’lik toplam araziye (%11,5 orman, %1,6 su havzası, %50 tarıma elverişli topraklardır ki, bunun</w:t>
      </w:r>
      <w:r>
        <w:rPr>
          <w:rFonts w:ascii="Arial" w:hAnsi="Arial" w:cs="Arial"/>
        </w:rPr>
        <w:t xml:space="preserve"> </w:t>
      </w:r>
      <w:r w:rsidRPr="00ED3CB2">
        <w:rPr>
          <w:rFonts w:ascii="Arial" w:hAnsi="Arial" w:cs="Arial"/>
        </w:rPr>
        <w:t>%27’si otlaklar ve %36,9 diğer topraklardır) sahip olan Azerbaycan 44-52 doğu meridyenleri ve 38-42 kuzey paralelleri üzerinde yerleşmektedir. Bakü’den Kuzey Kutba olan mesafe 5.550 km ve Ekvatora olan mesafe ise 4.440 km’dir. Dünyada en büyük göl olan Hazar Denizi 400.000 km</w:t>
      </w:r>
      <w:r w:rsidRPr="00ED3CB2">
        <w:rPr>
          <w:rFonts w:ascii="Arial" w:hAnsi="Arial" w:cs="Arial"/>
          <w:vertAlign w:val="superscript"/>
        </w:rPr>
        <w:t>2</w:t>
      </w:r>
      <w:r w:rsidRPr="00ED3CB2">
        <w:rPr>
          <w:rFonts w:ascii="Arial" w:hAnsi="Arial" w:cs="Arial"/>
        </w:rPr>
        <w:t xml:space="preserve"> büyüklüğünde olup, en derin yeri 1.025 metredir.</w:t>
      </w:r>
    </w:p>
    <w:p w:rsidR="006066ED" w:rsidRPr="00ED3CB2" w:rsidRDefault="006066ED" w:rsidP="0083370E">
      <w:pPr>
        <w:spacing w:after="0" w:line="360" w:lineRule="auto"/>
        <w:jc w:val="both"/>
        <w:rPr>
          <w:rFonts w:ascii="Arial" w:hAnsi="Arial" w:cs="Arial"/>
        </w:rPr>
      </w:pPr>
    </w:p>
    <w:p w:rsidR="006066ED" w:rsidRPr="00ED3CB2" w:rsidRDefault="006066ED" w:rsidP="0083370E">
      <w:pPr>
        <w:spacing w:after="0" w:line="360" w:lineRule="auto"/>
        <w:jc w:val="both"/>
        <w:rPr>
          <w:rFonts w:ascii="Arial" w:hAnsi="Arial" w:cs="Arial"/>
        </w:rPr>
      </w:pPr>
      <w:r w:rsidRPr="00ED3CB2">
        <w:rPr>
          <w:rFonts w:ascii="Arial" w:hAnsi="Arial" w:cs="Arial"/>
        </w:rPr>
        <w:t>Yaklaşık arazi yapısının %50’si dağlık olan bölgede deniz seviyesinden 3.000 metreye kadar yüksek olan sahalar ve %1’ini ise 3.000 metreden yüksek olan sahalar kaplamaktadır. Azerbaycan’ın ortalama deniz seviyesinden yüksekliği 657 metredir. Dağlık arazi Büyük Kafkas, Küçük Kafkas ve Talış Dağlarından oluşur. Kür-Aras ovası en büyük düzlüktür. En düşük rakım (Hazar Denizi) -28 m ve en yüksek nokta (Bazardüzü Dağı) +4.466 m’dir.</w:t>
      </w:r>
    </w:p>
    <w:p w:rsidR="006066ED" w:rsidRPr="00ED3CB2" w:rsidRDefault="006066ED" w:rsidP="0083370E">
      <w:pPr>
        <w:spacing w:after="0" w:line="360" w:lineRule="auto"/>
        <w:jc w:val="both"/>
        <w:rPr>
          <w:rFonts w:ascii="Arial" w:hAnsi="Arial" w:cs="Arial"/>
        </w:rPr>
      </w:pPr>
    </w:p>
    <w:p w:rsidR="006066ED" w:rsidRPr="00ED3CB2" w:rsidRDefault="006066ED" w:rsidP="0083370E">
      <w:pPr>
        <w:spacing w:after="0" w:line="360" w:lineRule="auto"/>
        <w:jc w:val="both"/>
        <w:rPr>
          <w:rFonts w:ascii="Arial" w:hAnsi="Arial" w:cs="Arial"/>
        </w:rPr>
      </w:pPr>
      <w:r w:rsidRPr="00ED3CB2">
        <w:rPr>
          <w:rFonts w:ascii="Arial" w:hAnsi="Arial" w:cs="Arial"/>
        </w:rPr>
        <w:t xml:space="preserve">Dünyadaki 11 iklim çeşidinin dokuzuna sahip olan Azerbaycan’ın iklimini Büyük Kafkas dağlarının kuzeyden gelen soğuk hava kütleleri, Küçük Kafkas dağlarının güneyden gelen sıcak tropik hava akımları ve Hazar Denizi etkilemektedir. </w:t>
      </w:r>
    </w:p>
    <w:p w:rsidR="006066ED" w:rsidRPr="00ED3CB2" w:rsidRDefault="006066ED" w:rsidP="0083370E">
      <w:pPr>
        <w:spacing w:after="0" w:line="360" w:lineRule="auto"/>
        <w:jc w:val="both"/>
        <w:rPr>
          <w:rFonts w:ascii="Arial" w:hAnsi="Arial" w:cs="Arial"/>
        </w:rPr>
      </w:pPr>
    </w:p>
    <w:p w:rsidR="006066ED" w:rsidRDefault="006066ED" w:rsidP="0083370E">
      <w:pPr>
        <w:spacing w:after="0" w:line="360" w:lineRule="auto"/>
        <w:jc w:val="both"/>
        <w:rPr>
          <w:rFonts w:ascii="Arial" w:hAnsi="Arial" w:cs="Arial"/>
        </w:rPr>
      </w:pPr>
      <w:r w:rsidRPr="00ED3CB2">
        <w:rPr>
          <w:rFonts w:ascii="Arial" w:hAnsi="Arial" w:cs="Arial"/>
        </w:rPr>
        <w:t>Azerbaycan dünyanın çok değişik iklim tiplerine sahip ülkelerden biridir. Doğu ve orta kısımları alçak ve düzlük olduğu için, kışları ılık, yazları çok sıcak geçer. Güney doğu kısmı ise nemli subtropikal iklime sahiptir. Bölgeye düşen yıllık yağış</w:t>
      </w:r>
      <w:r>
        <w:rPr>
          <w:rFonts w:ascii="Arial" w:hAnsi="Arial" w:cs="Arial"/>
        </w:rPr>
        <w:t xml:space="preserve"> </w:t>
      </w:r>
      <w:r w:rsidRPr="00ED3CB2">
        <w:rPr>
          <w:rFonts w:ascii="Arial" w:hAnsi="Arial" w:cs="Arial"/>
        </w:rPr>
        <w:t>miktarı 1.200-1.400 mm.dir. Diğer bölgeler ise, kurak ve yarı kurak görünüme sahiptir. Tarımsal faaliyetlerin çoğu Kür ve Aras nehirleri civarında yapılmaktadır.</w:t>
      </w:r>
    </w:p>
    <w:p w:rsidR="006066ED" w:rsidRPr="00ED3CB2" w:rsidRDefault="006066ED" w:rsidP="0083370E">
      <w:pPr>
        <w:spacing w:after="0" w:line="360" w:lineRule="auto"/>
        <w:jc w:val="both"/>
        <w:rPr>
          <w:rFonts w:ascii="Arial" w:hAnsi="Arial" w:cs="Arial"/>
        </w:rPr>
      </w:pPr>
    </w:p>
    <w:p w:rsidR="006066ED" w:rsidRPr="00A74258" w:rsidRDefault="006066ED" w:rsidP="0083370E">
      <w:pPr>
        <w:pStyle w:val="Balk2"/>
        <w:spacing w:before="0" w:line="360" w:lineRule="auto"/>
        <w:jc w:val="both"/>
        <w:rPr>
          <w:rStyle w:val="Balk3285pt"/>
          <w:rFonts w:ascii="Arial" w:eastAsiaTheme="majorEastAsia" w:hAnsi="Arial" w:cstheme="majorBidi"/>
          <w:b/>
          <w:bCs/>
          <w:color w:val="auto"/>
          <w:sz w:val="28"/>
          <w:szCs w:val="24"/>
        </w:rPr>
      </w:pPr>
      <w:bookmarkStart w:id="83" w:name="_Toc323039845"/>
      <w:r w:rsidRPr="00A74258">
        <w:rPr>
          <w:rStyle w:val="Balk3285pt"/>
          <w:rFonts w:ascii="Arial" w:eastAsiaTheme="majorEastAsia" w:hAnsi="Arial" w:cstheme="majorBidi"/>
          <w:b/>
          <w:bCs/>
          <w:color w:val="auto"/>
          <w:sz w:val="28"/>
          <w:szCs w:val="24"/>
        </w:rPr>
        <w:t>Nüfus ve İşgücü Yapısı</w:t>
      </w:r>
      <w:bookmarkEnd w:id="83"/>
    </w:p>
    <w:p w:rsidR="006066ED" w:rsidRDefault="006066ED" w:rsidP="0083370E">
      <w:pPr>
        <w:spacing w:after="0" w:line="360" w:lineRule="auto"/>
        <w:jc w:val="both"/>
        <w:rPr>
          <w:rFonts w:ascii="Arial" w:hAnsi="Arial" w:cs="Arial"/>
        </w:rPr>
      </w:pPr>
      <w:r w:rsidRPr="00ED3CB2">
        <w:rPr>
          <w:rFonts w:ascii="Arial" w:hAnsi="Arial" w:cs="Arial"/>
        </w:rPr>
        <w:t xml:space="preserve">Azerbaycan’ın nüfusu </w:t>
      </w:r>
      <w:r w:rsidRPr="001072DA">
        <w:rPr>
          <w:rFonts w:ascii="Arial" w:hAnsi="Arial" w:cs="Arial"/>
        </w:rPr>
        <w:t xml:space="preserve">2011 itibarı ile </w:t>
      </w:r>
      <w:r>
        <w:rPr>
          <w:rFonts w:ascii="Arial" w:hAnsi="Arial" w:cs="Arial"/>
        </w:rPr>
        <w:t>9,1</w:t>
      </w:r>
      <w:r w:rsidRPr="001072DA">
        <w:rPr>
          <w:rFonts w:ascii="Arial" w:hAnsi="Arial" w:cs="Arial"/>
        </w:rPr>
        <w:t xml:space="preserve"> milyondur.</w:t>
      </w:r>
      <w:r w:rsidRPr="00ED3CB2">
        <w:rPr>
          <w:rFonts w:ascii="Arial" w:hAnsi="Arial" w:cs="Arial"/>
        </w:rPr>
        <w:t xml:space="preserve"> Yıllık ortalama nüfus artışı 1959­70 arasında</w:t>
      </w:r>
      <w:r>
        <w:rPr>
          <w:rFonts w:ascii="Arial" w:hAnsi="Arial" w:cs="Arial"/>
        </w:rPr>
        <w:t xml:space="preserve"> </w:t>
      </w:r>
      <w:r w:rsidRPr="00ED3CB2">
        <w:rPr>
          <w:rFonts w:ascii="Arial" w:hAnsi="Arial" w:cs="Arial"/>
        </w:rPr>
        <w:t>%</w:t>
      </w:r>
      <w:r>
        <w:rPr>
          <w:rFonts w:ascii="Arial" w:hAnsi="Arial" w:cs="Arial"/>
        </w:rPr>
        <w:t xml:space="preserve"> </w:t>
      </w:r>
      <w:r w:rsidRPr="00ED3CB2">
        <w:rPr>
          <w:rFonts w:ascii="Arial" w:hAnsi="Arial" w:cs="Arial"/>
        </w:rPr>
        <w:t>3 iken,</w:t>
      </w:r>
      <w:r>
        <w:rPr>
          <w:rFonts w:ascii="Arial" w:hAnsi="Arial" w:cs="Arial"/>
        </w:rPr>
        <w:t xml:space="preserve"> </w:t>
      </w:r>
      <w:r w:rsidRPr="00ED3CB2">
        <w:rPr>
          <w:rFonts w:ascii="Arial" w:hAnsi="Arial" w:cs="Arial"/>
        </w:rPr>
        <w:t>1999­2004 yılları arasında</w:t>
      </w:r>
      <w:r>
        <w:rPr>
          <w:rFonts w:ascii="Arial" w:hAnsi="Arial" w:cs="Arial"/>
        </w:rPr>
        <w:t xml:space="preserve"> </w:t>
      </w:r>
      <w:r w:rsidRPr="00ED3CB2">
        <w:rPr>
          <w:rFonts w:ascii="Arial" w:hAnsi="Arial" w:cs="Arial"/>
        </w:rPr>
        <w:t>%0,8’e gerilemiştir.</w:t>
      </w:r>
      <w:r>
        <w:rPr>
          <w:rFonts w:ascii="Arial" w:hAnsi="Arial" w:cs="Arial"/>
        </w:rPr>
        <w:t xml:space="preserve"> </w:t>
      </w:r>
      <w:r w:rsidRPr="00ED3CB2">
        <w:rPr>
          <w:rFonts w:ascii="Arial" w:hAnsi="Arial" w:cs="Arial"/>
        </w:rPr>
        <w:t>Ancak 2004</w:t>
      </w:r>
      <w:r>
        <w:rPr>
          <w:rFonts w:ascii="Arial" w:hAnsi="Arial" w:cs="Arial"/>
        </w:rPr>
        <w:t>-</w:t>
      </w:r>
      <w:r w:rsidRPr="00ED3CB2">
        <w:rPr>
          <w:rFonts w:ascii="Arial" w:hAnsi="Arial" w:cs="Arial"/>
        </w:rPr>
        <w:t xml:space="preserve">2008 döneminde ülke dışına göçteki yavaşlama ve doğum oranlarının yükselmesi neticesinde </w:t>
      </w:r>
      <w:r w:rsidRPr="00ED3CB2">
        <w:rPr>
          <w:rFonts w:ascii="Arial" w:hAnsi="Arial" w:cs="Arial"/>
        </w:rPr>
        <w:lastRenderedPageBreak/>
        <w:t xml:space="preserve">ortalama nüfus artış hızı </w:t>
      </w:r>
      <w:r w:rsidRPr="001072DA">
        <w:rPr>
          <w:rFonts w:ascii="Arial" w:hAnsi="Arial" w:cs="Arial"/>
        </w:rPr>
        <w:t>% 1,26’ya</w:t>
      </w:r>
      <w:r w:rsidRPr="00ED3CB2">
        <w:rPr>
          <w:rFonts w:ascii="Arial" w:hAnsi="Arial" w:cs="Arial"/>
        </w:rPr>
        <w:t xml:space="preserve"> yükselmiştir. Ölüm oranında 1990 yılından bu yana fazla bir değişiklik olmamıştır. </w:t>
      </w:r>
      <w:r w:rsidRPr="001072DA">
        <w:rPr>
          <w:rFonts w:ascii="Arial" w:hAnsi="Arial" w:cs="Arial"/>
        </w:rPr>
        <w:t>Ölüm oranı 2008 itibarı ile bin kişide 6,2’dir.</w:t>
      </w:r>
    </w:p>
    <w:p w:rsidR="006066ED" w:rsidRDefault="006066ED" w:rsidP="0083370E">
      <w:pPr>
        <w:spacing w:after="0" w:line="360" w:lineRule="auto"/>
        <w:jc w:val="both"/>
        <w:rPr>
          <w:rFonts w:ascii="Arial" w:hAnsi="Arial" w:cs="Arial"/>
        </w:rPr>
      </w:pPr>
    </w:p>
    <w:p w:rsidR="006066ED" w:rsidRDefault="006066ED" w:rsidP="0083370E">
      <w:pPr>
        <w:spacing w:after="0" w:line="360" w:lineRule="auto"/>
        <w:jc w:val="both"/>
        <w:rPr>
          <w:rFonts w:ascii="Arial" w:hAnsi="Arial" w:cs="Arial"/>
        </w:rPr>
      </w:pPr>
    </w:p>
    <w:p w:rsidR="006066ED" w:rsidRDefault="006066ED" w:rsidP="0083370E">
      <w:pPr>
        <w:spacing w:after="0" w:line="360" w:lineRule="auto"/>
        <w:jc w:val="both"/>
        <w:rPr>
          <w:rFonts w:ascii="Arial" w:hAnsi="Arial" w:cs="Arial"/>
        </w:rPr>
      </w:pPr>
      <w:r w:rsidRPr="001072DA">
        <w:rPr>
          <w:rFonts w:ascii="Arial" w:hAnsi="Arial" w:cs="Arial"/>
          <w:b/>
        </w:rPr>
        <w:t>Nüfusun Yaş Gruplarına Göre Dağılımı (1000 kişi)</w:t>
      </w:r>
    </w:p>
    <w:p w:rsidR="006066ED" w:rsidRPr="001072DA" w:rsidRDefault="006066ED" w:rsidP="0083370E">
      <w:pPr>
        <w:spacing w:after="0" w:line="360" w:lineRule="auto"/>
        <w:jc w:val="both"/>
        <w:rPr>
          <w:rFonts w:ascii="Arial" w:hAnsi="Arial" w:cs="Arial"/>
        </w:rPr>
      </w:pPr>
    </w:p>
    <w:tbl>
      <w:tblPr>
        <w:tblStyle w:val="6-Tablo"/>
        <w:tblW w:w="4818" w:type="pct"/>
        <w:tblLook w:val="0000"/>
      </w:tblPr>
      <w:tblGrid>
        <w:gridCol w:w="1318"/>
        <w:gridCol w:w="1090"/>
        <w:gridCol w:w="1092"/>
        <w:gridCol w:w="1090"/>
        <w:gridCol w:w="1090"/>
        <w:gridCol w:w="1090"/>
        <w:gridCol w:w="1090"/>
        <w:gridCol w:w="1090"/>
      </w:tblGrid>
      <w:tr w:rsidR="006066ED" w:rsidRPr="00ED3CB2" w:rsidTr="00036772">
        <w:trPr>
          <w:cnfStyle w:val="000000100000"/>
          <w:trHeight w:val="670"/>
        </w:trPr>
        <w:tc>
          <w:tcPr>
            <w:tcW w:w="736" w:type="pct"/>
            <w:vAlign w:val="center"/>
          </w:tcPr>
          <w:p w:rsidR="006066ED" w:rsidRPr="00ED3CB2" w:rsidRDefault="006066ED" w:rsidP="0083370E">
            <w:pPr>
              <w:spacing w:line="360" w:lineRule="auto"/>
              <w:jc w:val="center"/>
              <w:rPr>
                <w:rFonts w:cs="Arial"/>
                <w:b/>
                <w:bCs/>
              </w:rPr>
            </w:pPr>
            <w:r w:rsidRPr="00ED3CB2">
              <w:rPr>
                <w:rFonts w:cs="Arial"/>
                <w:b/>
                <w:bCs/>
              </w:rPr>
              <w:t>Yaş Grupları</w:t>
            </w:r>
          </w:p>
        </w:tc>
        <w:tc>
          <w:tcPr>
            <w:tcW w:w="609" w:type="pct"/>
            <w:vAlign w:val="center"/>
          </w:tcPr>
          <w:p w:rsidR="006066ED" w:rsidRPr="00ED3CB2" w:rsidRDefault="006066ED" w:rsidP="0083370E">
            <w:pPr>
              <w:spacing w:line="360" w:lineRule="auto"/>
              <w:jc w:val="center"/>
              <w:rPr>
                <w:rFonts w:cs="Arial"/>
                <w:b/>
                <w:bCs/>
              </w:rPr>
            </w:pPr>
            <w:r w:rsidRPr="00ED3CB2">
              <w:rPr>
                <w:rFonts w:cs="Arial"/>
                <w:b/>
                <w:bCs/>
              </w:rPr>
              <w:t>2005</w:t>
            </w:r>
          </w:p>
        </w:tc>
        <w:tc>
          <w:tcPr>
            <w:tcW w:w="610" w:type="pct"/>
            <w:vAlign w:val="center"/>
          </w:tcPr>
          <w:p w:rsidR="006066ED" w:rsidRPr="00ED3CB2" w:rsidRDefault="006066ED" w:rsidP="0083370E">
            <w:pPr>
              <w:spacing w:line="360" w:lineRule="auto"/>
              <w:jc w:val="center"/>
              <w:rPr>
                <w:rFonts w:cs="Arial"/>
                <w:b/>
                <w:bCs/>
              </w:rPr>
            </w:pPr>
            <w:r w:rsidRPr="00ED3CB2">
              <w:rPr>
                <w:rFonts w:cs="Arial"/>
                <w:b/>
                <w:bCs/>
              </w:rPr>
              <w:t>2006</w:t>
            </w:r>
          </w:p>
        </w:tc>
        <w:tc>
          <w:tcPr>
            <w:tcW w:w="609" w:type="pct"/>
            <w:vAlign w:val="center"/>
          </w:tcPr>
          <w:p w:rsidR="006066ED" w:rsidRPr="00ED3CB2" w:rsidRDefault="006066ED" w:rsidP="0083370E">
            <w:pPr>
              <w:spacing w:line="360" w:lineRule="auto"/>
              <w:jc w:val="center"/>
              <w:rPr>
                <w:rFonts w:cs="Arial"/>
                <w:b/>
                <w:bCs/>
              </w:rPr>
            </w:pPr>
            <w:r w:rsidRPr="00ED3CB2">
              <w:rPr>
                <w:rFonts w:cs="Arial"/>
                <w:b/>
                <w:bCs/>
              </w:rPr>
              <w:t>2007</w:t>
            </w:r>
          </w:p>
        </w:tc>
        <w:tc>
          <w:tcPr>
            <w:tcW w:w="609" w:type="pct"/>
            <w:vAlign w:val="center"/>
          </w:tcPr>
          <w:p w:rsidR="006066ED" w:rsidRPr="00ED3CB2" w:rsidRDefault="006066ED" w:rsidP="0083370E">
            <w:pPr>
              <w:spacing w:line="360" w:lineRule="auto"/>
              <w:jc w:val="center"/>
              <w:rPr>
                <w:rFonts w:cs="Arial"/>
                <w:b/>
                <w:bCs/>
              </w:rPr>
            </w:pPr>
            <w:r w:rsidRPr="00ED3CB2">
              <w:rPr>
                <w:rFonts w:cs="Arial"/>
                <w:b/>
                <w:bCs/>
              </w:rPr>
              <w:t>2008</w:t>
            </w:r>
          </w:p>
        </w:tc>
        <w:tc>
          <w:tcPr>
            <w:tcW w:w="609" w:type="pct"/>
            <w:vAlign w:val="center"/>
          </w:tcPr>
          <w:p w:rsidR="006066ED" w:rsidRPr="00ED3CB2" w:rsidRDefault="006066ED" w:rsidP="0083370E">
            <w:pPr>
              <w:spacing w:line="360" w:lineRule="auto"/>
              <w:jc w:val="center"/>
              <w:rPr>
                <w:rFonts w:cs="Arial"/>
                <w:b/>
                <w:bCs/>
              </w:rPr>
            </w:pPr>
            <w:r w:rsidRPr="00ED3CB2">
              <w:rPr>
                <w:rFonts w:cs="Arial"/>
                <w:b/>
                <w:bCs/>
              </w:rPr>
              <w:t>2009</w:t>
            </w:r>
          </w:p>
        </w:tc>
        <w:tc>
          <w:tcPr>
            <w:tcW w:w="609" w:type="pct"/>
            <w:vAlign w:val="center"/>
          </w:tcPr>
          <w:p w:rsidR="006066ED" w:rsidRPr="00ED3CB2" w:rsidRDefault="006066ED" w:rsidP="0083370E">
            <w:pPr>
              <w:spacing w:line="360" w:lineRule="auto"/>
              <w:jc w:val="center"/>
              <w:rPr>
                <w:rFonts w:cs="Arial"/>
                <w:b/>
                <w:bCs/>
              </w:rPr>
            </w:pPr>
            <w:r>
              <w:rPr>
                <w:rFonts w:cs="Arial"/>
                <w:b/>
                <w:bCs/>
              </w:rPr>
              <w:t>2010</w:t>
            </w:r>
          </w:p>
        </w:tc>
        <w:tc>
          <w:tcPr>
            <w:tcW w:w="609" w:type="pct"/>
            <w:vAlign w:val="center"/>
          </w:tcPr>
          <w:p w:rsidR="006066ED" w:rsidRPr="00ED3CB2" w:rsidRDefault="006066ED" w:rsidP="0083370E">
            <w:pPr>
              <w:spacing w:line="360" w:lineRule="auto"/>
              <w:jc w:val="center"/>
              <w:rPr>
                <w:rFonts w:cs="Arial"/>
                <w:b/>
                <w:bCs/>
              </w:rPr>
            </w:pPr>
            <w:r>
              <w:rPr>
                <w:rFonts w:cs="Arial"/>
                <w:b/>
                <w:bCs/>
              </w:rPr>
              <w:t>2011</w:t>
            </w:r>
          </w:p>
        </w:tc>
      </w:tr>
      <w:tr w:rsidR="006066ED" w:rsidRPr="00ED3CB2" w:rsidTr="00036772">
        <w:trPr>
          <w:cnfStyle w:val="000000010000"/>
          <w:trHeight w:val="353"/>
        </w:trPr>
        <w:tc>
          <w:tcPr>
            <w:tcW w:w="736" w:type="pct"/>
          </w:tcPr>
          <w:p w:rsidR="006066ED" w:rsidRPr="00ED3CB2" w:rsidRDefault="006066ED" w:rsidP="0083370E">
            <w:pPr>
              <w:spacing w:line="360" w:lineRule="auto"/>
              <w:jc w:val="center"/>
              <w:rPr>
                <w:rFonts w:cs="Arial"/>
              </w:rPr>
            </w:pPr>
            <w:r w:rsidRPr="00ED3CB2">
              <w:rPr>
                <w:rFonts w:cs="Arial"/>
              </w:rPr>
              <w:t>Toplam</w:t>
            </w:r>
          </w:p>
        </w:tc>
        <w:tc>
          <w:tcPr>
            <w:tcW w:w="0" w:type="auto"/>
            <w:vAlign w:val="center"/>
          </w:tcPr>
          <w:p w:rsidR="006066ED" w:rsidRPr="00ED5A7E" w:rsidRDefault="006066ED" w:rsidP="0083370E">
            <w:pPr>
              <w:spacing w:line="360" w:lineRule="auto"/>
              <w:jc w:val="center"/>
            </w:pPr>
            <w:r w:rsidRPr="00ED5A7E">
              <w:t>8447,4</w:t>
            </w:r>
          </w:p>
        </w:tc>
        <w:tc>
          <w:tcPr>
            <w:tcW w:w="0" w:type="auto"/>
            <w:vAlign w:val="center"/>
          </w:tcPr>
          <w:p w:rsidR="006066ED" w:rsidRPr="00ED5A7E" w:rsidRDefault="006066ED" w:rsidP="0083370E">
            <w:pPr>
              <w:spacing w:line="360" w:lineRule="auto"/>
              <w:jc w:val="center"/>
            </w:pPr>
            <w:r w:rsidRPr="00ED5A7E">
              <w:t>8553,1</w:t>
            </w:r>
          </w:p>
        </w:tc>
        <w:tc>
          <w:tcPr>
            <w:tcW w:w="0" w:type="auto"/>
            <w:vAlign w:val="center"/>
          </w:tcPr>
          <w:p w:rsidR="006066ED" w:rsidRPr="00ED5A7E" w:rsidRDefault="006066ED" w:rsidP="0083370E">
            <w:pPr>
              <w:spacing w:line="360" w:lineRule="auto"/>
              <w:jc w:val="center"/>
            </w:pPr>
            <w:r w:rsidRPr="00ED5A7E">
              <w:t>8666,1</w:t>
            </w:r>
          </w:p>
        </w:tc>
        <w:tc>
          <w:tcPr>
            <w:tcW w:w="0" w:type="auto"/>
            <w:vAlign w:val="center"/>
          </w:tcPr>
          <w:p w:rsidR="006066ED" w:rsidRPr="00ED5A7E" w:rsidRDefault="006066ED" w:rsidP="0083370E">
            <w:pPr>
              <w:spacing w:line="360" w:lineRule="auto"/>
              <w:jc w:val="center"/>
            </w:pPr>
            <w:r w:rsidRPr="00ED5A7E">
              <w:t>8779,9</w:t>
            </w:r>
          </w:p>
        </w:tc>
        <w:tc>
          <w:tcPr>
            <w:tcW w:w="0" w:type="auto"/>
            <w:vAlign w:val="center"/>
          </w:tcPr>
          <w:p w:rsidR="006066ED" w:rsidRPr="00ED5A7E" w:rsidRDefault="006066ED" w:rsidP="0083370E">
            <w:pPr>
              <w:spacing w:line="360" w:lineRule="auto"/>
              <w:jc w:val="center"/>
            </w:pPr>
            <w:r w:rsidRPr="00ED5A7E">
              <w:t>8897,0</w:t>
            </w:r>
          </w:p>
        </w:tc>
        <w:tc>
          <w:tcPr>
            <w:tcW w:w="0" w:type="auto"/>
            <w:vAlign w:val="center"/>
          </w:tcPr>
          <w:p w:rsidR="006066ED" w:rsidRPr="00ED5A7E" w:rsidRDefault="006066ED" w:rsidP="0083370E">
            <w:pPr>
              <w:spacing w:line="360" w:lineRule="auto"/>
              <w:jc w:val="center"/>
            </w:pPr>
            <w:r w:rsidRPr="00ED5A7E">
              <w:t>8997,6</w:t>
            </w:r>
          </w:p>
        </w:tc>
        <w:tc>
          <w:tcPr>
            <w:tcW w:w="0" w:type="auto"/>
            <w:vAlign w:val="center"/>
          </w:tcPr>
          <w:p w:rsidR="006066ED" w:rsidRDefault="006066ED" w:rsidP="0083370E">
            <w:pPr>
              <w:spacing w:line="360" w:lineRule="auto"/>
              <w:jc w:val="center"/>
            </w:pPr>
            <w:r w:rsidRPr="00ED5A7E">
              <w:t>9111,1</w:t>
            </w:r>
          </w:p>
        </w:tc>
      </w:tr>
      <w:tr w:rsidR="006066ED" w:rsidRPr="00ED3CB2" w:rsidTr="00036772">
        <w:trPr>
          <w:cnfStyle w:val="000000100000"/>
          <w:trHeight w:val="353"/>
        </w:trPr>
        <w:tc>
          <w:tcPr>
            <w:tcW w:w="736" w:type="pct"/>
          </w:tcPr>
          <w:p w:rsidR="006066ED" w:rsidRPr="00ED3CB2" w:rsidRDefault="006066ED" w:rsidP="0083370E">
            <w:pPr>
              <w:spacing w:line="360" w:lineRule="auto"/>
              <w:jc w:val="center"/>
              <w:rPr>
                <w:rFonts w:cs="Arial"/>
              </w:rPr>
            </w:pPr>
            <w:r w:rsidRPr="00ED3CB2">
              <w:rPr>
                <w:rFonts w:cs="Arial"/>
              </w:rPr>
              <w:t>0-4</w:t>
            </w:r>
          </w:p>
        </w:tc>
        <w:tc>
          <w:tcPr>
            <w:tcW w:w="0" w:type="auto"/>
            <w:vAlign w:val="center"/>
          </w:tcPr>
          <w:p w:rsidR="006066ED" w:rsidRPr="000260E7" w:rsidRDefault="006066ED" w:rsidP="0083370E">
            <w:pPr>
              <w:spacing w:line="360" w:lineRule="auto"/>
              <w:jc w:val="center"/>
            </w:pPr>
            <w:r w:rsidRPr="000260E7">
              <w:t>572,7</w:t>
            </w:r>
          </w:p>
        </w:tc>
        <w:tc>
          <w:tcPr>
            <w:tcW w:w="0" w:type="auto"/>
            <w:vAlign w:val="center"/>
          </w:tcPr>
          <w:p w:rsidR="006066ED" w:rsidRPr="000260E7" w:rsidRDefault="006066ED" w:rsidP="0083370E">
            <w:pPr>
              <w:spacing w:line="360" w:lineRule="auto"/>
              <w:jc w:val="center"/>
            </w:pPr>
            <w:r w:rsidRPr="000260E7">
              <w:t>584,2</w:t>
            </w:r>
          </w:p>
        </w:tc>
        <w:tc>
          <w:tcPr>
            <w:tcW w:w="0" w:type="auto"/>
            <w:vAlign w:val="center"/>
          </w:tcPr>
          <w:p w:rsidR="006066ED" w:rsidRPr="000260E7" w:rsidRDefault="006066ED" w:rsidP="0083370E">
            <w:pPr>
              <w:spacing w:line="360" w:lineRule="auto"/>
              <w:jc w:val="center"/>
            </w:pPr>
            <w:r w:rsidRPr="000260E7">
              <w:t>601,7</w:t>
            </w:r>
          </w:p>
        </w:tc>
        <w:tc>
          <w:tcPr>
            <w:tcW w:w="0" w:type="auto"/>
            <w:vAlign w:val="center"/>
          </w:tcPr>
          <w:p w:rsidR="006066ED" w:rsidRPr="000260E7" w:rsidRDefault="006066ED" w:rsidP="0083370E">
            <w:pPr>
              <w:spacing w:line="360" w:lineRule="auto"/>
              <w:jc w:val="center"/>
            </w:pPr>
            <w:r w:rsidRPr="000260E7">
              <w:t>624,4</w:t>
            </w:r>
          </w:p>
        </w:tc>
        <w:tc>
          <w:tcPr>
            <w:tcW w:w="0" w:type="auto"/>
            <w:vAlign w:val="center"/>
          </w:tcPr>
          <w:p w:rsidR="006066ED" w:rsidRPr="000260E7" w:rsidRDefault="006066ED" w:rsidP="0083370E">
            <w:pPr>
              <w:spacing w:line="360" w:lineRule="auto"/>
              <w:jc w:val="center"/>
            </w:pPr>
            <w:r w:rsidRPr="000260E7">
              <w:t>640,9</w:t>
            </w:r>
          </w:p>
        </w:tc>
        <w:tc>
          <w:tcPr>
            <w:tcW w:w="0" w:type="auto"/>
            <w:vAlign w:val="center"/>
          </w:tcPr>
          <w:p w:rsidR="006066ED" w:rsidRPr="000260E7" w:rsidRDefault="006066ED" w:rsidP="0083370E">
            <w:pPr>
              <w:spacing w:line="360" w:lineRule="auto"/>
              <w:jc w:val="center"/>
            </w:pPr>
            <w:r w:rsidRPr="000260E7">
              <w:t>670,1</w:t>
            </w:r>
          </w:p>
        </w:tc>
        <w:tc>
          <w:tcPr>
            <w:tcW w:w="0" w:type="auto"/>
            <w:vAlign w:val="center"/>
          </w:tcPr>
          <w:p w:rsidR="006066ED" w:rsidRPr="000260E7" w:rsidRDefault="006066ED" w:rsidP="0083370E">
            <w:pPr>
              <w:spacing w:line="360" w:lineRule="auto"/>
              <w:jc w:val="center"/>
            </w:pPr>
            <w:r w:rsidRPr="000260E7">
              <w:t>712,5</w:t>
            </w:r>
          </w:p>
        </w:tc>
      </w:tr>
      <w:tr w:rsidR="006066ED" w:rsidRPr="00ED3CB2" w:rsidTr="00036772">
        <w:trPr>
          <w:cnfStyle w:val="000000010000"/>
          <w:trHeight w:val="353"/>
        </w:trPr>
        <w:tc>
          <w:tcPr>
            <w:tcW w:w="736" w:type="pct"/>
          </w:tcPr>
          <w:p w:rsidR="006066ED" w:rsidRPr="00ED3CB2" w:rsidRDefault="006066ED" w:rsidP="0083370E">
            <w:pPr>
              <w:spacing w:line="360" w:lineRule="auto"/>
              <w:jc w:val="center"/>
              <w:rPr>
                <w:rFonts w:cs="Arial"/>
              </w:rPr>
            </w:pPr>
            <w:r w:rsidRPr="00ED3CB2">
              <w:rPr>
                <w:rFonts w:cs="Arial"/>
              </w:rPr>
              <w:t>5-9</w:t>
            </w:r>
          </w:p>
        </w:tc>
        <w:tc>
          <w:tcPr>
            <w:tcW w:w="0" w:type="auto"/>
            <w:vAlign w:val="center"/>
          </w:tcPr>
          <w:p w:rsidR="006066ED" w:rsidRPr="000260E7" w:rsidRDefault="006066ED" w:rsidP="0083370E">
            <w:pPr>
              <w:spacing w:line="360" w:lineRule="auto"/>
              <w:jc w:val="center"/>
            </w:pPr>
            <w:r w:rsidRPr="000260E7">
              <w:t>731,7</w:t>
            </w:r>
          </w:p>
        </w:tc>
        <w:tc>
          <w:tcPr>
            <w:tcW w:w="0" w:type="auto"/>
            <w:vAlign w:val="center"/>
          </w:tcPr>
          <w:p w:rsidR="006066ED" w:rsidRPr="000260E7" w:rsidRDefault="006066ED" w:rsidP="0083370E">
            <w:pPr>
              <w:spacing w:line="360" w:lineRule="auto"/>
              <w:jc w:val="center"/>
            </w:pPr>
            <w:r w:rsidRPr="000260E7">
              <w:t>700,7</w:t>
            </w:r>
          </w:p>
        </w:tc>
        <w:tc>
          <w:tcPr>
            <w:tcW w:w="0" w:type="auto"/>
            <w:vAlign w:val="center"/>
          </w:tcPr>
          <w:p w:rsidR="006066ED" w:rsidRPr="000260E7" w:rsidRDefault="006066ED" w:rsidP="0083370E">
            <w:pPr>
              <w:spacing w:line="360" w:lineRule="auto"/>
              <w:jc w:val="center"/>
            </w:pPr>
            <w:r w:rsidRPr="000260E7">
              <w:t>665,0</w:t>
            </w:r>
          </w:p>
        </w:tc>
        <w:tc>
          <w:tcPr>
            <w:tcW w:w="0" w:type="auto"/>
            <w:vAlign w:val="center"/>
          </w:tcPr>
          <w:p w:rsidR="006066ED" w:rsidRPr="000260E7" w:rsidRDefault="006066ED" w:rsidP="0083370E">
            <w:pPr>
              <w:spacing w:line="360" w:lineRule="auto"/>
              <w:jc w:val="center"/>
            </w:pPr>
            <w:r w:rsidRPr="000260E7">
              <w:t>655,4</w:t>
            </w:r>
          </w:p>
        </w:tc>
        <w:tc>
          <w:tcPr>
            <w:tcW w:w="0" w:type="auto"/>
            <w:vAlign w:val="center"/>
          </w:tcPr>
          <w:p w:rsidR="006066ED" w:rsidRPr="000260E7" w:rsidRDefault="006066ED" w:rsidP="0083370E">
            <w:pPr>
              <w:spacing w:line="360" w:lineRule="auto"/>
              <w:jc w:val="center"/>
            </w:pPr>
            <w:r w:rsidRPr="000260E7">
              <w:t>648,2</w:t>
            </w:r>
          </w:p>
        </w:tc>
        <w:tc>
          <w:tcPr>
            <w:tcW w:w="0" w:type="auto"/>
            <w:vAlign w:val="center"/>
          </w:tcPr>
          <w:p w:rsidR="006066ED" w:rsidRPr="000260E7" w:rsidRDefault="006066ED" w:rsidP="0083370E">
            <w:pPr>
              <w:spacing w:line="360" w:lineRule="auto"/>
              <w:jc w:val="center"/>
            </w:pPr>
            <w:r w:rsidRPr="000260E7">
              <w:t>634,8</w:t>
            </w:r>
          </w:p>
        </w:tc>
        <w:tc>
          <w:tcPr>
            <w:tcW w:w="0" w:type="auto"/>
            <w:vAlign w:val="center"/>
          </w:tcPr>
          <w:p w:rsidR="006066ED" w:rsidRPr="000260E7" w:rsidRDefault="006066ED" w:rsidP="0083370E">
            <w:pPr>
              <w:spacing w:line="360" w:lineRule="auto"/>
              <w:jc w:val="center"/>
            </w:pPr>
            <w:r w:rsidRPr="000260E7">
              <w:t>626,1</w:t>
            </w:r>
          </w:p>
        </w:tc>
      </w:tr>
      <w:tr w:rsidR="006066ED" w:rsidRPr="00ED3CB2" w:rsidTr="00036772">
        <w:trPr>
          <w:cnfStyle w:val="000000100000"/>
          <w:trHeight w:val="353"/>
        </w:trPr>
        <w:tc>
          <w:tcPr>
            <w:tcW w:w="736" w:type="pct"/>
          </w:tcPr>
          <w:p w:rsidR="006066ED" w:rsidRPr="00ED3CB2" w:rsidRDefault="006066ED" w:rsidP="0083370E">
            <w:pPr>
              <w:spacing w:line="360" w:lineRule="auto"/>
              <w:jc w:val="center"/>
              <w:rPr>
                <w:rFonts w:cs="Arial"/>
              </w:rPr>
            </w:pPr>
            <w:r w:rsidRPr="00ED3CB2">
              <w:rPr>
                <w:rFonts w:cs="Arial"/>
              </w:rPr>
              <w:t>10-14</w:t>
            </w:r>
          </w:p>
        </w:tc>
        <w:tc>
          <w:tcPr>
            <w:tcW w:w="0" w:type="auto"/>
            <w:vAlign w:val="center"/>
          </w:tcPr>
          <w:p w:rsidR="006066ED" w:rsidRPr="000260E7" w:rsidRDefault="006066ED" w:rsidP="0083370E">
            <w:pPr>
              <w:spacing w:line="360" w:lineRule="auto"/>
              <w:jc w:val="center"/>
            </w:pPr>
            <w:r w:rsidRPr="000260E7">
              <w:t>893,7</w:t>
            </w:r>
          </w:p>
        </w:tc>
        <w:tc>
          <w:tcPr>
            <w:tcW w:w="0" w:type="auto"/>
            <w:vAlign w:val="center"/>
          </w:tcPr>
          <w:p w:rsidR="006066ED" w:rsidRPr="000260E7" w:rsidRDefault="006066ED" w:rsidP="0083370E">
            <w:pPr>
              <w:spacing w:line="360" w:lineRule="auto"/>
              <w:jc w:val="center"/>
            </w:pPr>
            <w:r w:rsidRPr="000260E7">
              <w:t>868,4</w:t>
            </w:r>
          </w:p>
        </w:tc>
        <w:tc>
          <w:tcPr>
            <w:tcW w:w="0" w:type="auto"/>
            <w:vAlign w:val="center"/>
          </w:tcPr>
          <w:p w:rsidR="006066ED" w:rsidRPr="000260E7" w:rsidRDefault="006066ED" w:rsidP="0083370E">
            <w:pPr>
              <w:spacing w:line="360" w:lineRule="auto"/>
              <w:jc w:val="center"/>
            </w:pPr>
            <w:r w:rsidRPr="000260E7">
              <w:t>843,9</w:t>
            </w:r>
          </w:p>
        </w:tc>
        <w:tc>
          <w:tcPr>
            <w:tcW w:w="0" w:type="auto"/>
            <w:vAlign w:val="center"/>
          </w:tcPr>
          <w:p w:rsidR="006066ED" w:rsidRPr="000260E7" w:rsidRDefault="006066ED" w:rsidP="0083370E">
            <w:pPr>
              <w:spacing w:line="360" w:lineRule="auto"/>
              <w:jc w:val="center"/>
            </w:pPr>
            <w:r w:rsidRPr="000260E7">
              <w:t>803,6</w:t>
            </w:r>
          </w:p>
        </w:tc>
        <w:tc>
          <w:tcPr>
            <w:tcW w:w="0" w:type="auto"/>
            <w:vAlign w:val="center"/>
          </w:tcPr>
          <w:p w:rsidR="006066ED" w:rsidRPr="000260E7" w:rsidRDefault="006066ED" w:rsidP="0083370E">
            <w:pPr>
              <w:spacing w:line="360" w:lineRule="auto"/>
              <w:jc w:val="center"/>
            </w:pPr>
            <w:r w:rsidRPr="000260E7">
              <w:t>763,9</w:t>
            </w:r>
          </w:p>
        </w:tc>
        <w:tc>
          <w:tcPr>
            <w:tcW w:w="0" w:type="auto"/>
            <w:vAlign w:val="center"/>
          </w:tcPr>
          <w:p w:rsidR="006066ED" w:rsidRPr="000260E7" w:rsidRDefault="006066ED" w:rsidP="0083370E">
            <w:pPr>
              <w:spacing w:line="360" w:lineRule="auto"/>
              <w:jc w:val="center"/>
            </w:pPr>
            <w:r w:rsidRPr="000260E7">
              <w:t>725,8</w:t>
            </w:r>
          </w:p>
        </w:tc>
        <w:tc>
          <w:tcPr>
            <w:tcW w:w="0" w:type="auto"/>
            <w:vAlign w:val="center"/>
          </w:tcPr>
          <w:p w:rsidR="006066ED" w:rsidRPr="000260E7" w:rsidRDefault="006066ED" w:rsidP="0083370E">
            <w:pPr>
              <w:spacing w:line="360" w:lineRule="auto"/>
              <w:jc w:val="center"/>
            </w:pPr>
            <w:r w:rsidRPr="000260E7">
              <w:t>693,8</w:t>
            </w:r>
          </w:p>
        </w:tc>
      </w:tr>
      <w:tr w:rsidR="006066ED" w:rsidRPr="00ED3CB2" w:rsidTr="00036772">
        <w:trPr>
          <w:cnfStyle w:val="000000010000"/>
          <w:trHeight w:val="353"/>
        </w:trPr>
        <w:tc>
          <w:tcPr>
            <w:tcW w:w="736" w:type="pct"/>
          </w:tcPr>
          <w:p w:rsidR="006066ED" w:rsidRPr="00ED3CB2" w:rsidRDefault="006066ED" w:rsidP="0083370E">
            <w:pPr>
              <w:spacing w:line="360" w:lineRule="auto"/>
              <w:jc w:val="center"/>
              <w:rPr>
                <w:rFonts w:cs="Arial"/>
              </w:rPr>
            </w:pPr>
            <w:r w:rsidRPr="00ED3CB2">
              <w:rPr>
                <w:rFonts w:cs="Arial"/>
              </w:rPr>
              <w:t>15-19</w:t>
            </w:r>
          </w:p>
        </w:tc>
        <w:tc>
          <w:tcPr>
            <w:tcW w:w="0" w:type="auto"/>
            <w:vAlign w:val="center"/>
          </w:tcPr>
          <w:p w:rsidR="006066ED" w:rsidRPr="000260E7" w:rsidRDefault="006066ED" w:rsidP="0083370E">
            <w:pPr>
              <w:spacing w:line="360" w:lineRule="auto"/>
              <w:jc w:val="center"/>
            </w:pPr>
            <w:r w:rsidRPr="000260E7">
              <w:t>927,6</w:t>
            </w:r>
          </w:p>
        </w:tc>
        <w:tc>
          <w:tcPr>
            <w:tcW w:w="0" w:type="auto"/>
            <w:vAlign w:val="center"/>
          </w:tcPr>
          <w:p w:rsidR="006066ED" w:rsidRPr="000260E7" w:rsidRDefault="006066ED" w:rsidP="0083370E">
            <w:pPr>
              <w:spacing w:line="360" w:lineRule="auto"/>
              <w:jc w:val="center"/>
            </w:pPr>
            <w:r w:rsidRPr="000260E7">
              <w:t>936,5</w:t>
            </w:r>
          </w:p>
        </w:tc>
        <w:tc>
          <w:tcPr>
            <w:tcW w:w="0" w:type="auto"/>
            <w:vAlign w:val="center"/>
          </w:tcPr>
          <w:p w:rsidR="006066ED" w:rsidRPr="000260E7" w:rsidRDefault="006066ED" w:rsidP="0083370E">
            <w:pPr>
              <w:spacing w:line="360" w:lineRule="auto"/>
              <w:jc w:val="center"/>
            </w:pPr>
            <w:r w:rsidRPr="000260E7">
              <w:t>945,3</w:t>
            </w:r>
          </w:p>
        </w:tc>
        <w:tc>
          <w:tcPr>
            <w:tcW w:w="0" w:type="auto"/>
            <w:vAlign w:val="center"/>
          </w:tcPr>
          <w:p w:rsidR="006066ED" w:rsidRPr="000260E7" w:rsidRDefault="006066ED" w:rsidP="0083370E">
            <w:pPr>
              <w:spacing w:line="360" w:lineRule="auto"/>
              <w:jc w:val="center"/>
            </w:pPr>
            <w:r w:rsidRPr="000260E7">
              <w:t>937,4</w:t>
            </w:r>
          </w:p>
        </w:tc>
        <w:tc>
          <w:tcPr>
            <w:tcW w:w="0" w:type="auto"/>
            <w:vAlign w:val="center"/>
          </w:tcPr>
          <w:p w:rsidR="006066ED" w:rsidRPr="000260E7" w:rsidRDefault="006066ED" w:rsidP="0083370E">
            <w:pPr>
              <w:spacing w:line="360" w:lineRule="auto"/>
              <w:jc w:val="center"/>
            </w:pPr>
            <w:r w:rsidRPr="000260E7">
              <w:t>922,5</w:t>
            </w:r>
          </w:p>
        </w:tc>
        <w:tc>
          <w:tcPr>
            <w:tcW w:w="0" w:type="auto"/>
            <w:vAlign w:val="center"/>
          </w:tcPr>
          <w:p w:rsidR="006066ED" w:rsidRPr="000260E7" w:rsidRDefault="006066ED" w:rsidP="0083370E">
            <w:pPr>
              <w:spacing w:line="360" w:lineRule="auto"/>
              <w:jc w:val="center"/>
            </w:pPr>
            <w:r w:rsidRPr="000260E7">
              <w:t>905,2</w:t>
            </w:r>
          </w:p>
        </w:tc>
        <w:tc>
          <w:tcPr>
            <w:tcW w:w="0" w:type="auto"/>
            <w:vAlign w:val="center"/>
          </w:tcPr>
          <w:p w:rsidR="006066ED" w:rsidRPr="000260E7" w:rsidRDefault="006066ED" w:rsidP="0083370E">
            <w:pPr>
              <w:spacing w:line="360" w:lineRule="auto"/>
              <w:jc w:val="center"/>
            </w:pPr>
            <w:r w:rsidRPr="000260E7">
              <w:t>875,6</w:t>
            </w:r>
          </w:p>
        </w:tc>
      </w:tr>
      <w:tr w:rsidR="006066ED" w:rsidRPr="00ED3CB2" w:rsidTr="00036772">
        <w:trPr>
          <w:cnfStyle w:val="000000100000"/>
          <w:trHeight w:val="353"/>
        </w:trPr>
        <w:tc>
          <w:tcPr>
            <w:tcW w:w="736" w:type="pct"/>
          </w:tcPr>
          <w:p w:rsidR="006066ED" w:rsidRPr="00ED3CB2" w:rsidRDefault="006066ED" w:rsidP="0083370E">
            <w:pPr>
              <w:spacing w:line="360" w:lineRule="auto"/>
              <w:jc w:val="center"/>
              <w:rPr>
                <w:rFonts w:cs="Arial"/>
              </w:rPr>
            </w:pPr>
            <w:r w:rsidRPr="00ED3CB2">
              <w:rPr>
                <w:rFonts w:cs="Arial"/>
              </w:rPr>
              <w:t>20-24</w:t>
            </w:r>
          </w:p>
        </w:tc>
        <w:tc>
          <w:tcPr>
            <w:tcW w:w="0" w:type="auto"/>
            <w:vAlign w:val="center"/>
          </w:tcPr>
          <w:p w:rsidR="006066ED" w:rsidRPr="000260E7" w:rsidRDefault="006066ED" w:rsidP="0083370E">
            <w:pPr>
              <w:spacing w:line="360" w:lineRule="auto"/>
              <w:jc w:val="center"/>
            </w:pPr>
            <w:r w:rsidRPr="000260E7">
              <w:t>809,9</w:t>
            </w:r>
          </w:p>
        </w:tc>
        <w:tc>
          <w:tcPr>
            <w:tcW w:w="0" w:type="auto"/>
            <w:vAlign w:val="center"/>
          </w:tcPr>
          <w:p w:rsidR="006066ED" w:rsidRPr="000260E7" w:rsidRDefault="006066ED" w:rsidP="0083370E">
            <w:pPr>
              <w:spacing w:line="360" w:lineRule="auto"/>
              <w:jc w:val="center"/>
            </w:pPr>
            <w:r w:rsidRPr="000260E7">
              <w:t>833,7</w:t>
            </w:r>
          </w:p>
        </w:tc>
        <w:tc>
          <w:tcPr>
            <w:tcW w:w="0" w:type="auto"/>
            <w:vAlign w:val="center"/>
          </w:tcPr>
          <w:p w:rsidR="006066ED" w:rsidRPr="000260E7" w:rsidRDefault="006066ED" w:rsidP="0083370E">
            <w:pPr>
              <w:spacing w:line="360" w:lineRule="auto"/>
              <w:jc w:val="center"/>
            </w:pPr>
            <w:r w:rsidRPr="000260E7">
              <w:t>873,8</w:t>
            </w:r>
          </w:p>
        </w:tc>
        <w:tc>
          <w:tcPr>
            <w:tcW w:w="0" w:type="auto"/>
            <w:vAlign w:val="center"/>
          </w:tcPr>
          <w:p w:rsidR="006066ED" w:rsidRPr="000260E7" w:rsidRDefault="006066ED" w:rsidP="0083370E">
            <w:pPr>
              <w:spacing w:line="360" w:lineRule="auto"/>
              <w:jc w:val="center"/>
            </w:pPr>
            <w:r w:rsidRPr="000260E7">
              <w:t>900,3</w:t>
            </w:r>
          </w:p>
        </w:tc>
        <w:tc>
          <w:tcPr>
            <w:tcW w:w="0" w:type="auto"/>
            <w:vAlign w:val="center"/>
          </w:tcPr>
          <w:p w:rsidR="006066ED" w:rsidRPr="000260E7" w:rsidRDefault="006066ED" w:rsidP="0083370E">
            <w:pPr>
              <w:spacing w:line="360" w:lineRule="auto"/>
              <w:jc w:val="center"/>
            </w:pPr>
            <w:r w:rsidRPr="000260E7">
              <w:t>925,8</w:t>
            </w:r>
          </w:p>
        </w:tc>
        <w:tc>
          <w:tcPr>
            <w:tcW w:w="0" w:type="auto"/>
            <w:vAlign w:val="center"/>
          </w:tcPr>
          <w:p w:rsidR="006066ED" w:rsidRPr="000260E7" w:rsidRDefault="006066ED" w:rsidP="0083370E">
            <w:pPr>
              <w:spacing w:line="360" w:lineRule="auto"/>
              <w:jc w:val="center"/>
            </w:pPr>
            <w:r w:rsidRPr="000260E7">
              <w:t>939,2</w:t>
            </w:r>
          </w:p>
        </w:tc>
        <w:tc>
          <w:tcPr>
            <w:tcW w:w="0" w:type="auto"/>
            <w:vAlign w:val="center"/>
          </w:tcPr>
          <w:p w:rsidR="006066ED" w:rsidRPr="000260E7" w:rsidRDefault="006066ED" w:rsidP="0083370E">
            <w:pPr>
              <w:spacing w:line="360" w:lineRule="auto"/>
              <w:jc w:val="center"/>
            </w:pPr>
            <w:r w:rsidRPr="000260E7">
              <w:t>946,2</w:t>
            </w:r>
          </w:p>
        </w:tc>
      </w:tr>
      <w:tr w:rsidR="006066ED" w:rsidRPr="00ED3CB2" w:rsidTr="00036772">
        <w:trPr>
          <w:cnfStyle w:val="000000010000"/>
          <w:trHeight w:val="335"/>
        </w:trPr>
        <w:tc>
          <w:tcPr>
            <w:tcW w:w="736" w:type="pct"/>
          </w:tcPr>
          <w:p w:rsidR="006066ED" w:rsidRPr="00ED3CB2" w:rsidRDefault="006066ED" w:rsidP="0083370E">
            <w:pPr>
              <w:spacing w:line="360" w:lineRule="auto"/>
              <w:jc w:val="center"/>
              <w:rPr>
                <w:rFonts w:cs="Arial"/>
              </w:rPr>
            </w:pPr>
            <w:r w:rsidRPr="00ED3CB2">
              <w:rPr>
                <w:rFonts w:cs="Arial"/>
              </w:rPr>
              <w:t>25-29</w:t>
            </w:r>
          </w:p>
        </w:tc>
        <w:tc>
          <w:tcPr>
            <w:tcW w:w="0" w:type="auto"/>
            <w:vAlign w:val="center"/>
          </w:tcPr>
          <w:p w:rsidR="006066ED" w:rsidRPr="000260E7" w:rsidRDefault="006066ED" w:rsidP="0083370E">
            <w:pPr>
              <w:spacing w:line="360" w:lineRule="auto"/>
              <w:jc w:val="center"/>
            </w:pPr>
            <w:r w:rsidRPr="000260E7">
              <w:t>661,5</w:t>
            </w:r>
          </w:p>
        </w:tc>
        <w:tc>
          <w:tcPr>
            <w:tcW w:w="0" w:type="auto"/>
            <w:vAlign w:val="center"/>
          </w:tcPr>
          <w:p w:rsidR="006066ED" w:rsidRPr="000260E7" w:rsidRDefault="006066ED" w:rsidP="0083370E">
            <w:pPr>
              <w:spacing w:line="360" w:lineRule="auto"/>
              <w:jc w:val="center"/>
            </w:pPr>
            <w:r w:rsidRPr="000260E7">
              <w:t>699,4</w:t>
            </w:r>
          </w:p>
        </w:tc>
        <w:tc>
          <w:tcPr>
            <w:tcW w:w="0" w:type="auto"/>
            <w:vAlign w:val="center"/>
          </w:tcPr>
          <w:p w:rsidR="006066ED" w:rsidRPr="000260E7" w:rsidRDefault="006066ED" w:rsidP="0083370E">
            <w:pPr>
              <w:spacing w:line="360" w:lineRule="auto"/>
              <w:jc w:val="center"/>
            </w:pPr>
            <w:r w:rsidRPr="000260E7">
              <w:t>736,2</w:t>
            </w:r>
          </w:p>
        </w:tc>
        <w:tc>
          <w:tcPr>
            <w:tcW w:w="0" w:type="auto"/>
            <w:vAlign w:val="center"/>
          </w:tcPr>
          <w:p w:rsidR="006066ED" w:rsidRPr="000260E7" w:rsidRDefault="006066ED" w:rsidP="0083370E">
            <w:pPr>
              <w:spacing w:line="360" w:lineRule="auto"/>
              <w:jc w:val="center"/>
            </w:pPr>
            <w:r w:rsidRPr="000260E7">
              <w:t>771,1</w:t>
            </w:r>
          </w:p>
        </w:tc>
        <w:tc>
          <w:tcPr>
            <w:tcW w:w="0" w:type="auto"/>
            <w:vAlign w:val="center"/>
          </w:tcPr>
          <w:p w:rsidR="006066ED" w:rsidRPr="000260E7" w:rsidRDefault="006066ED" w:rsidP="0083370E">
            <w:pPr>
              <w:spacing w:line="360" w:lineRule="auto"/>
              <w:jc w:val="center"/>
            </w:pPr>
            <w:r w:rsidRPr="000260E7">
              <w:t>794,5</w:t>
            </w:r>
          </w:p>
        </w:tc>
        <w:tc>
          <w:tcPr>
            <w:tcW w:w="0" w:type="auto"/>
            <w:vAlign w:val="center"/>
          </w:tcPr>
          <w:p w:rsidR="006066ED" w:rsidRPr="000260E7" w:rsidRDefault="006066ED" w:rsidP="0083370E">
            <w:pPr>
              <w:spacing w:line="360" w:lineRule="auto"/>
              <w:jc w:val="center"/>
            </w:pPr>
            <w:r w:rsidRPr="000260E7">
              <w:t>819,9</w:t>
            </w:r>
          </w:p>
        </w:tc>
        <w:tc>
          <w:tcPr>
            <w:tcW w:w="0" w:type="auto"/>
            <w:vAlign w:val="center"/>
          </w:tcPr>
          <w:p w:rsidR="006066ED" w:rsidRPr="000260E7" w:rsidRDefault="006066ED" w:rsidP="0083370E">
            <w:pPr>
              <w:spacing w:line="360" w:lineRule="auto"/>
              <w:jc w:val="center"/>
            </w:pPr>
            <w:r w:rsidRPr="000260E7">
              <w:t>843,2</w:t>
            </w:r>
          </w:p>
        </w:tc>
      </w:tr>
      <w:tr w:rsidR="006066ED" w:rsidRPr="00ED3CB2" w:rsidTr="00036772">
        <w:trPr>
          <w:cnfStyle w:val="000000100000"/>
          <w:trHeight w:val="353"/>
        </w:trPr>
        <w:tc>
          <w:tcPr>
            <w:tcW w:w="736" w:type="pct"/>
          </w:tcPr>
          <w:p w:rsidR="006066ED" w:rsidRPr="00ED3CB2" w:rsidRDefault="006066ED" w:rsidP="0083370E">
            <w:pPr>
              <w:spacing w:line="360" w:lineRule="auto"/>
              <w:jc w:val="center"/>
              <w:rPr>
                <w:rFonts w:cs="Arial"/>
              </w:rPr>
            </w:pPr>
            <w:r w:rsidRPr="00ED3CB2">
              <w:rPr>
                <w:rFonts w:cs="Arial"/>
              </w:rPr>
              <w:t>30-34</w:t>
            </w:r>
          </w:p>
        </w:tc>
        <w:tc>
          <w:tcPr>
            <w:tcW w:w="0" w:type="auto"/>
            <w:vAlign w:val="center"/>
          </w:tcPr>
          <w:p w:rsidR="006066ED" w:rsidRPr="000260E7" w:rsidRDefault="006066ED" w:rsidP="0083370E">
            <w:pPr>
              <w:spacing w:line="360" w:lineRule="auto"/>
              <w:jc w:val="center"/>
            </w:pPr>
            <w:r w:rsidRPr="000260E7">
              <w:t>625,2</w:t>
            </w:r>
          </w:p>
        </w:tc>
        <w:tc>
          <w:tcPr>
            <w:tcW w:w="0" w:type="auto"/>
            <w:vAlign w:val="center"/>
          </w:tcPr>
          <w:p w:rsidR="006066ED" w:rsidRPr="000260E7" w:rsidRDefault="006066ED" w:rsidP="0083370E">
            <w:pPr>
              <w:spacing w:line="360" w:lineRule="auto"/>
              <w:jc w:val="center"/>
            </w:pPr>
            <w:r w:rsidRPr="000260E7">
              <w:t>617,6</w:t>
            </w:r>
          </w:p>
        </w:tc>
        <w:tc>
          <w:tcPr>
            <w:tcW w:w="0" w:type="auto"/>
            <w:vAlign w:val="center"/>
          </w:tcPr>
          <w:p w:rsidR="006066ED" w:rsidRPr="000260E7" w:rsidRDefault="006066ED" w:rsidP="0083370E">
            <w:pPr>
              <w:spacing w:line="360" w:lineRule="auto"/>
              <w:jc w:val="center"/>
            </w:pPr>
            <w:r w:rsidRPr="000260E7">
              <w:t>626,7</w:t>
            </w:r>
          </w:p>
        </w:tc>
        <w:tc>
          <w:tcPr>
            <w:tcW w:w="0" w:type="auto"/>
            <w:vAlign w:val="center"/>
          </w:tcPr>
          <w:p w:rsidR="006066ED" w:rsidRPr="000260E7" w:rsidRDefault="006066ED" w:rsidP="0083370E">
            <w:pPr>
              <w:spacing w:line="360" w:lineRule="auto"/>
              <w:jc w:val="center"/>
            </w:pPr>
            <w:r w:rsidRPr="000260E7">
              <w:t>635,8</w:t>
            </w:r>
          </w:p>
        </w:tc>
        <w:tc>
          <w:tcPr>
            <w:tcW w:w="0" w:type="auto"/>
            <w:vAlign w:val="center"/>
          </w:tcPr>
          <w:p w:rsidR="006066ED" w:rsidRPr="000260E7" w:rsidRDefault="006066ED" w:rsidP="0083370E">
            <w:pPr>
              <w:spacing w:line="360" w:lineRule="auto"/>
              <w:jc w:val="center"/>
            </w:pPr>
            <w:r w:rsidRPr="000260E7">
              <w:t>659,4</w:t>
            </w:r>
          </w:p>
        </w:tc>
        <w:tc>
          <w:tcPr>
            <w:tcW w:w="0" w:type="auto"/>
            <w:vAlign w:val="center"/>
          </w:tcPr>
          <w:p w:rsidR="006066ED" w:rsidRPr="000260E7" w:rsidRDefault="006066ED" w:rsidP="0083370E">
            <w:pPr>
              <w:spacing w:line="360" w:lineRule="auto"/>
              <w:jc w:val="center"/>
            </w:pPr>
            <w:r w:rsidRPr="000260E7">
              <w:t>684,4</w:t>
            </w:r>
          </w:p>
        </w:tc>
        <w:tc>
          <w:tcPr>
            <w:tcW w:w="0" w:type="auto"/>
            <w:vAlign w:val="center"/>
          </w:tcPr>
          <w:p w:rsidR="006066ED" w:rsidRPr="000260E7" w:rsidRDefault="006066ED" w:rsidP="0083370E">
            <w:pPr>
              <w:spacing w:line="360" w:lineRule="auto"/>
              <w:jc w:val="center"/>
            </w:pPr>
            <w:r w:rsidRPr="000260E7">
              <w:t>712,8</w:t>
            </w:r>
          </w:p>
        </w:tc>
      </w:tr>
      <w:tr w:rsidR="006066ED" w:rsidRPr="00ED3CB2" w:rsidTr="00036772">
        <w:trPr>
          <w:cnfStyle w:val="000000010000"/>
          <w:trHeight w:val="353"/>
        </w:trPr>
        <w:tc>
          <w:tcPr>
            <w:tcW w:w="736" w:type="pct"/>
          </w:tcPr>
          <w:p w:rsidR="006066ED" w:rsidRPr="00ED3CB2" w:rsidRDefault="006066ED" w:rsidP="0083370E">
            <w:pPr>
              <w:spacing w:line="360" w:lineRule="auto"/>
              <w:jc w:val="center"/>
              <w:rPr>
                <w:rFonts w:cs="Arial"/>
              </w:rPr>
            </w:pPr>
            <w:r w:rsidRPr="00ED3CB2">
              <w:rPr>
                <w:rFonts w:cs="Arial"/>
              </w:rPr>
              <w:t>35-39</w:t>
            </w:r>
          </w:p>
        </w:tc>
        <w:tc>
          <w:tcPr>
            <w:tcW w:w="0" w:type="auto"/>
            <w:vAlign w:val="center"/>
          </w:tcPr>
          <w:p w:rsidR="006066ED" w:rsidRPr="000260E7" w:rsidRDefault="006066ED" w:rsidP="0083370E">
            <w:pPr>
              <w:spacing w:line="360" w:lineRule="auto"/>
              <w:jc w:val="center"/>
            </w:pPr>
            <w:r w:rsidRPr="000260E7">
              <w:t>666,1</w:t>
            </w:r>
          </w:p>
        </w:tc>
        <w:tc>
          <w:tcPr>
            <w:tcW w:w="0" w:type="auto"/>
            <w:vAlign w:val="center"/>
          </w:tcPr>
          <w:p w:rsidR="006066ED" w:rsidRPr="000260E7" w:rsidRDefault="006066ED" w:rsidP="0083370E">
            <w:pPr>
              <w:spacing w:line="360" w:lineRule="auto"/>
              <w:jc w:val="center"/>
            </w:pPr>
            <w:r w:rsidRPr="000260E7">
              <w:t>661,2</w:t>
            </w:r>
          </w:p>
        </w:tc>
        <w:tc>
          <w:tcPr>
            <w:tcW w:w="0" w:type="auto"/>
            <w:vAlign w:val="center"/>
          </w:tcPr>
          <w:p w:rsidR="006066ED" w:rsidRPr="000260E7" w:rsidRDefault="006066ED" w:rsidP="0083370E">
            <w:pPr>
              <w:spacing w:line="360" w:lineRule="auto"/>
              <w:jc w:val="center"/>
            </w:pPr>
            <w:r w:rsidRPr="000260E7">
              <w:t>654,5</w:t>
            </w:r>
          </w:p>
        </w:tc>
        <w:tc>
          <w:tcPr>
            <w:tcW w:w="0" w:type="auto"/>
            <w:vAlign w:val="center"/>
          </w:tcPr>
          <w:p w:rsidR="006066ED" w:rsidRPr="000260E7" w:rsidRDefault="006066ED" w:rsidP="0083370E">
            <w:pPr>
              <w:spacing w:line="360" w:lineRule="auto"/>
              <w:jc w:val="center"/>
            </w:pPr>
            <w:r w:rsidRPr="000260E7">
              <w:t>647,5</w:t>
            </w:r>
          </w:p>
        </w:tc>
        <w:tc>
          <w:tcPr>
            <w:tcW w:w="0" w:type="auto"/>
            <w:vAlign w:val="center"/>
          </w:tcPr>
          <w:p w:rsidR="006066ED" w:rsidRPr="000260E7" w:rsidRDefault="006066ED" w:rsidP="0083370E">
            <w:pPr>
              <w:spacing w:line="360" w:lineRule="auto"/>
              <w:jc w:val="center"/>
            </w:pPr>
            <w:r w:rsidRPr="000260E7">
              <w:t>634,0</w:t>
            </w:r>
          </w:p>
        </w:tc>
        <w:tc>
          <w:tcPr>
            <w:tcW w:w="0" w:type="auto"/>
            <w:vAlign w:val="center"/>
          </w:tcPr>
          <w:p w:rsidR="006066ED" w:rsidRPr="000260E7" w:rsidRDefault="006066ED" w:rsidP="0083370E">
            <w:pPr>
              <w:spacing w:line="360" w:lineRule="auto"/>
              <w:jc w:val="center"/>
            </w:pPr>
            <w:r w:rsidRPr="000260E7">
              <w:t>624,9</w:t>
            </w:r>
          </w:p>
        </w:tc>
        <w:tc>
          <w:tcPr>
            <w:tcW w:w="0" w:type="auto"/>
            <w:vAlign w:val="center"/>
          </w:tcPr>
          <w:p w:rsidR="006066ED" w:rsidRPr="000260E7" w:rsidRDefault="006066ED" w:rsidP="0083370E">
            <w:pPr>
              <w:spacing w:line="360" w:lineRule="auto"/>
              <w:jc w:val="center"/>
            </w:pPr>
            <w:r w:rsidRPr="000260E7">
              <w:t>618,3</w:t>
            </w:r>
          </w:p>
        </w:tc>
      </w:tr>
      <w:tr w:rsidR="006066ED" w:rsidRPr="00ED3CB2" w:rsidTr="00036772">
        <w:trPr>
          <w:cnfStyle w:val="000000100000"/>
          <w:trHeight w:val="353"/>
        </w:trPr>
        <w:tc>
          <w:tcPr>
            <w:tcW w:w="736" w:type="pct"/>
          </w:tcPr>
          <w:p w:rsidR="006066ED" w:rsidRPr="00ED3CB2" w:rsidRDefault="006066ED" w:rsidP="0083370E">
            <w:pPr>
              <w:spacing w:line="360" w:lineRule="auto"/>
              <w:jc w:val="center"/>
              <w:rPr>
                <w:rFonts w:cs="Arial"/>
              </w:rPr>
            </w:pPr>
            <w:r w:rsidRPr="00ED3CB2">
              <w:rPr>
                <w:rFonts w:cs="Arial"/>
              </w:rPr>
              <w:t>40-44</w:t>
            </w:r>
          </w:p>
        </w:tc>
        <w:tc>
          <w:tcPr>
            <w:tcW w:w="0" w:type="auto"/>
            <w:vAlign w:val="center"/>
          </w:tcPr>
          <w:p w:rsidR="006066ED" w:rsidRPr="000260E7" w:rsidRDefault="006066ED" w:rsidP="0083370E">
            <w:pPr>
              <w:spacing w:line="360" w:lineRule="auto"/>
              <w:jc w:val="center"/>
            </w:pPr>
            <w:r w:rsidRPr="000260E7">
              <w:t>684,4</w:t>
            </w:r>
          </w:p>
        </w:tc>
        <w:tc>
          <w:tcPr>
            <w:tcW w:w="0" w:type="auto"/>
            <w:vAlign w:val="center"/>
          </w:tcPr>
          <w:p w:rsidR="006066ED" w:rsidRPr="000260E7" w:rsidRDefault="006066ED" w:rsidP="0083370E">
            <w:pPr>
              <w:spacing w:line="360" w:lineRule="auto"/>
              <w:jc w:val="center"/>
            </w:pPr>
            <w:r w:rsidRPr="000260E7">
              <w:t>678,3</w:t>
            </w:r>
          </w:p>
        </w:tc>
        <w:tc>
          <w:tcPr>
            <w:tcW w:w="0" w:type="auto"/>
            <w:vAlign w:val="center"/>
          </w:tcPr>
          <w:p w:rsidR="006066ED" w:rsidRPr="000260E7" w:rsidRDefault="006066ED" w:rsidP="0083370E">
            <w:pPr>
              <w:spacing w:line="360" w:lineRule="auto"/>
              <w:jc w:val="center"/>
            </w:pPr>
            <w:r w:rsidRPr="000260E7">
              <w:t>673,3</w:t>
            </w:r>
          </w:p>
        </w:tc>
        <w:tc>
          <w:tcPr>
            <w:tcW w:w="0" w:type="auto"/>
            <w:vAlign w:val="center"/>
          </w:tcPr>
          <w:p w:rsidR="006066ED" w:rsidRPr="000260E7" w:rsidRDefault="006066ED" w:rsidP="0083370E">
            <w:pPr>
              <w:spacing w:line="360" w:lineRule="auto"/>
              <w:jc w:val="center"/>
            </w:pPr>
            <w:r w:rsidRPr="000260E7">
              <w:t>664,6</w:t>
            </w:r>
          </w:p>
        </w:tc>
        <w:tc>
          <w:tcPr>
            <w:tcW w:w="0" w:type="auto"/>
            <w:vAlign w:val="center"/>
          </w:tcPr>
          <w:p w:rsidR="006066ED" w:rsidRPr="000260E7" w:rsidRDefault="006066ED" w:rsidP="0083370E">
            <w:pPr>
              <w:spacing w:line="360" w:lineRule="auto"/>
              <w:jc w:val="center"/>
            </w:pPr>
            <w:r w:rsidRPr="000260E7">
              <w:t>668,9</w:t>
            </w:r>
          </w:p>
        </w:tc>
        <w:tc>
          <w:tcPr>
            <w:tcW w:w="0" w:type="auto"/>
            <w:vAlign w:val="center"/>
          </w:tcPr>
          <w:p w:rsidR="006066ED" w:rsidRPr="000260E7" w:rsidRDefault="006066ED" w:rsidP="0083370E">
            <w:pPr>
              <w:spacing w:line="360" w:lineRule="auto"/>
              <w:jc w:val="center"/>
            </w:pPr>
            <w:r w:rsidRPr="000260E7">
              <w:t>664,6</w:t>
            </w:r>
          </w:p>
        </w:tc>
        <w:tc>
          <w:tcPr>
            <w:tcW w:w="0" w:type="auto"/>
            <w:vAlign w:val="center"/>
          </w:tcPr>
          <w:p w:rsidR="006066ED" w:rsidRPr="000260E7" w:rsidRDefault="006066ED" w:rsidP="0083370E">
            <w:pPr>
              <w:spacing w:line="360" w:lineRule="auto"/>
              <w:jc w:val="center"/>
            </w:pPr>
            <w:r w:rsidRPr="000260E7">
              <w:t>663,3</w:t>
            </w:r>
          </w:p>
        </w:tc>
      </w:tr>
      <w:tr w:rsidR="006066ED" w:rsidRPr="00ED3CB2" w:rsidTr="00036772">
        <w:trPr>
          <w:cnfStyle w:val="000000010000"/>
          <w:trHeight w:val="353"/>
        </w:trPr>
        <w:tc>
          <w:tcPr>
            <w:tcW w:w="736" w:type="pct"/>
          </w:tcPr>
          <w:p w:rsidR="006066ED" w:rsidRPr="00ED3CB2" w:rsidRDefault="006066ED" w:rsidP="0083370E">
            <w:pPr>
              <w:spacing w:line="360" w:lineRule="auto"/>
              <w:jc w:val="center"/>
              <w:rPr>
                <w:rFonts w:cs="Arial"/>
              </w:rPr>
            </w:pPr>
            <w:r w:rsidRPr="00ED3CB2">
              <w:rPr>
                <w:rFonts w:cs="Arial"/>
              </w:rPr>
              <w:t>45-49</w:t>
            </w:r>
          </w:p>
        </w:tc>
        <w:tc>
          <w:tcPr>
            <w:tcW w:w="0" w:type="auto"/>
            <w:vAlign w:val="center"/>
          </w:tcPr>
          <w:p w:rsidR="006066ED" w:rsidRPr="000260E7" w:rsidRDefault="006066ED" w:rsidP="0083370E">
            <w:pPr>
              <w:spacing w:line="360" w:lineRule="auto"/>
              <w:jc w:val="center"/>
            </w:pPr>
            <w:r w:rsidRPr="000260E7">
              <w:t>577,5</w:t>
            </w:r>
          </w:p>
        </w:tc>
        <w:tc>
          <w:tcPr>
            <w:tcW w:w="0" w:type="auto"/>
            <w:vAlign w:val="center"/>
          </w:tcPr>
          <w:p w:rsidR="006066ED" w:rsidRPr="000260E7" w:rsidRDefault="006066ED" w:rsidP="0083370E">
            <w:pPr>
              <w:spacing w:line="360" w:lineRule="auto"/>
              <w:jc w:val="center"/>
            </w:pPr>
            <w:r w:rsidRPr="000260E7">
              <w:t>616,4</w:t>
            </w:r>
          </w:p>
        </w:tc>
        <w:tc>
          <w:tcPr>
            <w:tcW w:w="0" w:type="auto"/>
            <w:vAlign w:val="center"/>
          </w:tcPr>
          <w:p w:rsidR="006066ED" w:rsidRPr="000260E7" w:rsidRDefault="006066ED" w:rsidP="0083370E">
            <w:pPr>
              <w:spacing w:line="360" w:lineRule="auto"/>
              <w:jc w:val="center"/>
            </w:pPr>
            <w:r w:rsidRPr="000260E7">
              <w:t>640,4</w:t>
            </w:r>
          </w:p>
        </w:tc>
        <w:tc>
          <w:tcPr>
            <w:tcW w:w="0" w:type="auto"/>
            <w:vAlign w:val="center"/>
          </w:tcPr>
          <w:p w:rsidR="006066ED" w:rsidRPr="000260E7" w:rsidRDefault="006066ED" w:rsidP="0083370E">
            <w:pPr>
              <w:spacing w:line="360" w:lineRule="auto"/>
              <w:jc w:val="center"/>
            </w:pPr>
            <w:r w:rsidRPr="000260E7">
              <w:t>663,8</w:t>
            </w:r>
          </w:p>
        </w:tc>
        <w:tc>
          <w:tcPr>
            <w:tcW w:w="0" w:type="auto"/>
            <w:vAlign w:val="center"/>
          </w:tcPr>
          <w:p w:rsidR="006066ED" w:rsidRPr="000260E7" w:rsidRDefault="006066ED" w:rsidP="0083370E">
            <w:pPr>
              <w:spacing w:line="360" w:lineRule="auto"/>
              <w:jc w:val="center"/>
            </w:pPr>
            <w:r w:rsidRPr="000260E7">
              <w:t>678,6</w:t>
            </w:r>
          </w:p>
        </w:tc>
        <w:tc>
          <w:tcPr>
            <w:tcW w:w="0" w:type="auto"/>
            <w:vAlign w:val="center"/>
          </w:tcPr>
          <w:p w:rsidR="006066ED" w:rsidRPr="000260E7" w:rsidRDefault="006066ED" w:rsidP="0083370E">
            <w:pPr>
              <w:spacing w:line="360" w:lineRule="auto"/>
              <w:jc w:val="center"/>
            </w:pPr>
            <w:r w:rsidRPr="000260E7">
              <w:t>680,1</w:t>
            </w:r>
          </w:p>
        </w:tc>
        <w:tc>
          <w:tcPr>
            <w:tcW w:w="0" w:type="auto"/>
            <w:vAlign w:val="center"/>
          </w:tcPr>
          <w:p w:rsidR="006066ED" w:rsidRPr="000260E7" w:rsidRDefault="006066ED" w:rsidP="0083370E">
            <w:pPr>
              <w:spacing w:line="360" w:lineRule="auto"/>
              <w:jc w:val="center"/>
            </w:pPr>
            <w:r w:rsidRPr="000260E7">
              <w:t>674,1</w:t>
            </w:r>
          </w:p>
        </w:tc>
      </w:tr>
      <w:tr w:rsidR="006066ED" w:rsidRPr="00ED3CB2" w:rsidTr="00036772">
        <w:trPr>
          <w:cnfStyle w:val="000000100000"/>
          <w:trHeight w:val="353"/>
        </w:trPr>
        <w:tc>
          <w:tcPr>
            <w:tcW w:w="736" w:type="pct"/>
          </w:tcPr>
          <w:p w:rsidR="006066ED" w:rsidRPr="00ED3CB2" w:rsidRDefault="006066ED" w:rsidP="0083370E">
            <w:pPr>
              <w:spacing w:line="360" w:lineRule="auto"/>
              <w:jc w:val="center"/>
              <w:rPr>
                <w:rFonts w:cs="Arial"/>
              </w:rPr>
            </w:pPr>
            <w:r w:rsidRPr="00ED3CB2">
              <w:rPr>
                <w:rFonts w:cs="Arial"/>
              </w:rPr>
              <w:t>50-54</w:t>
            </w:r>
          </w:p>
        </w:tc>
        <w:tc>
          <w:tcPr>
            <w:tcW w:w="0" w:type="auto"/>
            <w:vAlign w:val="center"/>
          </w:tcPr>
          <w:p w:rsidR="006066ED" w:rsidRPr="000260E7" w:rsidRDefault="006066ED" w:rsidP="0083370E">
            <w:pPr>
              <w:spacing w:line="360" w:lineRule="auto"/>
              <w:jc w:val="center"/>
            </w:pPr>
            <w:r w:rsidRPr="000260E7">
              <w:t>363,5</w:t>
            </w:r>
          </w:p>
        </w:tc>
        <w:tc>
          <w:tcPr>
            <w:tcW w:w="0" w:type="auto"/>
            <w:vAlign w:val="center"/>
          </w:tcPr>
          <w:p w:rsidR="006066ED" w:rsidRPr="000260E7" w:rsidRDefault="006066ED" w:rsidP="0083370E">
            <w:pPr>
              <w:spacing w:line="360" w:lineRule="auto"/>
              <w:jc w:val="center"/>
            </w:pPr>
            <w:r w:rsidRPr="000260E7">
              <w:t>391,4</w:t>
            </w:r>
          </w:p>
        </w:tc>
        <w:tc>
          <w:tcPr>
            <w:tcW w:w="0" w:type="auto"/>
            <w:vAlign w:val="center"/>
          </w:tcPr>
          <w:p w:rsidR="006066ED" w:rsidRPr="000260E7" w:rsidRDefault="006066ED" w:rsidP="0083370E">
            <w:pPr>
              <w:spacing w:line="360" w:lineRule="auto"/>
              <w:jc w:val="center"/>
            </w:pPr>
            <w:r w:rsidRPr="000260E7">
              <w:t>422,3</w:t>
            </w:r>
          </w:p>
        </w:tc>
        <w:tc>
          <w:tcPr>
            <w:tcW w:w="0" w:type="auto"/>
            <w:vAlign w:val="center"/>
          </w:tcPr>
          <w:p w:rsidR="006066ED" w:rsidRPr="000260E7" w:rsidRDefault="006066ED" w:rsidP="0083370E">
            <w:pPr>
              <w:spacing w:line="360" w:lineRule="auto"/>
              <w:jc w:val="center"/>
            </w:pPr>
            <w:r w:rsidRPr="000260E7">
              <w:t>459,6</w:t>
            </w:r>
          </w:p>
        </w:tc>
        <w:tc>
          <w:tcPr>
            <w:tcW w:w="0" w:type="auto"/>
            <w:vAlign w:val="center"/>
          </w:tcPr>
          <w:p w:rsidR="006066ED" w:rsidRPr="000260E7" w:rsidRDefault="006066ED" w:rsidP="0083370E">
            <w:pPr>
              <w:spacing w:line="360" w:lineRule="auto"/>
              <w:jc w:val="center"/>
            </w:pPr>
            <w:r w:rsidRPr="000260E7">
              <w:t>510,9</w:t>
            </w:r>
          </w:p>
        </w:tc>
        <w:tc>
          <w:tcPr>
            <w:tcW w:w="0" w:type="auto"/>
            <w:vAlign w:val="center"/>
          </w:tcPr>
          <w:p w:rsidR="006066ED" w:rsidRPr="000260E7" w:rsidRDefault="006066ED" w:rsidP="0083370E">
            <w:pPr>
              <w:spacing w:line="360" w:lineRule="auto"/>
              <w:jc w:val="center"/>
            </w:pPr>
            <w:r w:rsidRPr="000260E7">
              <w:t>555,8</w:t>
            </w:r>
          </w:p>
        </w:tc>
        <w:tc>
          <w:tcPr>
            <w:tcW w:w="0" w:type="auto"/>
            <w:vAlign w:val="center"/>
          </w:tcPr>
          <w:p w:rsidR="006066ED" w:rsidRPr="000260E7" w:rsidRDefault="006066ED" w:rsidP="0083370E">
            <w:pPr>
              <w:spacing w:line="360" w:lineRule="auto"/>
              <w:jc w:val="center"/>
            </w:pPr>
            <w:r w:rsidRPr="000260E7">
              <w:t>600,9</w:t>
            </w:r>
          </w:p>
        </w:tc>
      </w:tr>
      <w:tr w:rsidR="006066ED" w:rsidRPr="00ED3CB2" w:rsidTr="00036772">
        <w:trPr>
          <w:cnfStyle w:val="000000010000"/>
          <w:trHeight w:val="335"/>
        </w:trPr>
        <w:tc>
          <w:tcPr>
            <w:tcW w:w="736" w:type="pct"/>
          </w:tcPr>
          <w:p w:rsidR="006066ED" w:rsidRPr="00ED3CB2" w:rsidRDefault="006066ED" w:rsidP="0083370E">
            <w:pPr>
              <w:spacing w:line="360" w:lineRule="auto"/>
              <w:jc w:val="center"/>
              <w:rPr>
                <w:rFonts w:cs="Arial"/>
              </w:rPr>
            </w:pPr>
            <w:r w:rsidRPr="00ED3CB2">
              <w:rPr>
                <w:rFonts w:cs="Arial"/>
              </w:rPr>
              <w:t>55-59</w:t>
            </w:r>
          </w:p>
        </w:tc>
        <w:tc>
          <w:tcPr>
            <w:tcW w:w="0" w:type="auto"/>
            <w:vAlign w:val="center"/>
          </w:tcPr>
          <w:p w:rsidR="006066ED" w:rsidRPr="000260E7" w:rsidRDefault="006066ED" w:rsidP="0083370E">
            <w:pPr>
              <w:spacing w:line="360" w:lineRule="auto"/>
              <w:jc w:val="center"/>
            </w:pPr>
            <w:r w:rsidRPr="000260E7">
              <w:t>223,1</w:t>
            </w:r>
          </w:p>
        </w:tc>
        <w:tc>
          <w:tcPr>
            <w:tcW w:w="0" w:type="auto"/>
            <w:vAlign w:val="center"/>
          </w:tcPr>
          <w:p w:rsidR="006066ED" w:rsidRPr="000260E7" w:rsidRDefault="006066ED" w:rsidP="0083370E">
            <w:pPr>
              <w:spacing w:line="360" w:lineRule="auto"/>
              <w:jc w:val="center"/>
            </w:pPr>
            <w:r w:rsidRPr="000260E7">
              <w:t>260,3</w:t>
            </w:r>
          </w:p>
        </w:tc>
        <w:tc>
          <w:tcPr>
            <w:tcW w:w="0" w:type="auto"/>
            <w:vAlign w:val="center"/>
          </w:tcPr>
          <w:p w:rsidR="006066ED" w:rsidRPr="000260E7" w:rsidRDefault="006066ED" w:rsidP="0083370E">
            <w:pPr>
              <w:spacing w:line="360" w:lineRule="auto"/>
              <w:jc w:val="center"/>
            </w:pPr>
            <w:r w:rsidRPr="000260E7">
              <w:t>282,7</w:t>
            </w:r>
          </w:p>
        </w:tc>
        <w:tc>
          <w:tcPr>
            <w:tcW w:w="0" w:type="auto"/>
            <w:vAlign w:val="center"/>
          </w:tcPr>
          <w:p w:rsidR="006066ED" w:rsidRPr="000260E7" w:rsidRDefault="006066ED" w:rsidP="0083370E">
            <w:pPr>
              <w:spacing w:line="360" w:lineRule="auto"/>
              <w:jc w:val="center"/>
            </w:pPr>
            <w:r w:rsidRPr="000260E7">
              <w:t>305,8</w:t>
            </w:r>
          </w:p>
        </w:tc>
        <w:tc>
          <w:tcPr>
            <w:tcW w:w="0" w:type="auto"/>
            <w:vAlign w:val="center"/>
          </w:tcPr>
          <w:p w:rsidR="006066ED" w:rsidRPr="000260E7" w:rsidRDefault="006066ED" w:rsidP="0083370E">
            <w:pPr>
              <w:spacing w:line="360" w:lineRule="auto"/>
              <w:jc w:val="center"/>
            </w:pPr>
            <w:r w:rsidRPr="000260E7">
              <w:t>323,8</w:t>
            </w:r>
          </w:p>
        </w:tc>
        <w:tc>
          <w:tcPr>
            <w:tcW w:w="0" w:type="auto"/>
            <w:vAlign w:val="center"/>
          </w:tcPr>
          <w:p w:rsidR="006066ED" w:rsidRPr="000260E7" w:rsidRDefault="006066ED" w:rsidP="0083370E">
            <w:pPr>
              <w:spacing w:line="360" w:lineRule="auto"/>
              <w:jc w:val="center"/>
            </w:pPr>
            <w:r w:rsidRPr="000260E7">
              <w:t>348,1</w:t>
            </w:r>
          </w:p>
        </w:tc>
        <w:tc>
          <w:tcPr>
            <w:tcW w:w="0" w:type="auto"/>
            <w:vAlign w:val="center"/>
          </w:tcPr>
          <w:p w:rsidR="006066ED" w:rsidRPr="000260E7" w:rsidRDefault="006066ED" w:rsidP="0083370E">
            <w:pPr>
              <w:spacing w:line="360" w:lineRule="auto"/>
              <w:jc w:val="center"/>
            </w:pPr>
            <w:r w:rsidRPr="000260E7">
              <w:t>372,6</w:t>
            </w:r>
          </w:p>
        </w:tc>
      </w:tr>
      <w:tr w:rsidR="006066ED" w:rsidRPr="00ED3CB2" w:rsidTr="00036772">
        <w:trPr>
          <w:cnfStyle w:val="000000100000"/>
          <w:trHeight w:val="353"/>
        </w:trPr>
        <w:tc>
          <w:tcPr>
            <w:tcW w:w="736" w:type="pct"/>
          </w:tcPr>
          <w:p w:rsidR="006066ED" w:rsidRPr="00ED3CB2" w:rsidRDefault="006066ED" w:rsidP="0083370E">
            <w:pPr>
              <w:spacing w:line="360" w:lineRule="auto"/>
              <w:jc w:val="center"/>
              <w:rPr>
                <w:rFonts w:cs="Arial"/>
              </w:rPr>
            </w:pPr>
            <w:r w:rsidRPr="00ED3CB2">
              <w:rPr>
                <w:rFonts w:cs="Arial"/>
              </w:rPr>
              <w:t>60-64</w:t>
            </w:r>
          </w:p>
        </w:tc>
        <w:tc>
          <w:tcPr>
            <w:tcW w:w="0" w:type="auto"/>
            <w:vAlign w:val="center"/>
          </w:tcPr>
          <w:p w:rsidR="006066ED" w:rsidRPr="000260E7" w:rsidRDefault="006066ED" w:rsidP="0083370E">
            <w:pPr>
              <w:spacing w:line="360" w:lineRule="auto"/>
              <w:jc w:val="center"/>
            </w:pPr>
            <w:r w:rsidRPr="000260E7">
              <w:t>163,1</w:t>
            </w:r>
          </w:p>
        </w:tc>
        <w:tc>
          <w:tcPr>
            <w:tcW w:w="0" w:type="auto"/>
            <w:vAlign w:val="center"/>
          </w:tcPr>
          <w:p w:rsidR="006066ED" w:rsidRPr="000260E7" w:rsidRDefault="006066ED" w:rsidP="0083370E">
            <w:pPr>
              <w:spacing w:line="360" w:lineRule="auto"/>
              <w:jc w:val="center"/>
            </w:pPr>
            <w:r w:rsidRPr="000260E7">
              <w:t>140,8</w:t>
            </w:r>
          </w:p>
        </w:tc>
        <w:tc>
          <w:tcPr>
            <w:tcW w:w="0" w:type="auto"/>
            <w:vAlign w:val="center"/>
          </w:tcPr>
          <w:p w:rsidR="006066ED" w:rsidRPr="000260E7" w:rsidRDefault="006066ED" w:rsidP="0083370E">
            <w:pPr>
              <w:spacing w:line="360" w:lineRule="auto"/>
              <w:jc w:val="center"/>
            </w:pPr>
            <w:r w:rsidRPr="000260E7">
              <w:t>136,7</w:t>
            </w:r>
          </w:p>
        </w:tc>
        <w:tc>
          <w:tcPr>
            <w:tcW w:w="0" w:type="auto"/>
            <w:vAlign w:val="center"/>
          </w:tcPr>
          <w:p w:rsidR="006066ED" w:rsidRPr="000260E7" w:rsidRDefault="006066ED" w:rsidP="0083370E">
            <w:pPr>
              <w:spacing w:line="360" w:lineRule="auto"/>
              <w:jc w:val="center"/>
            </w:pPr>
            <w:r w:rsidRPr="000260E7">
              <w:t>151,3</w:t>
            </w:r>
          </w:p>
        </w:tc>
        <w:tc>
          <w:tcPr>
            <w:tcW w:w="0" w:type="auto"/>
            <w:vAlign w:val="center"/>
          </w:tcPr>
          <w:p w:rsidR="006066ED" w:rsidRPr="000260E7" w:rsidRDefault="006066ED" w:rsidP="0083370E">
            <w:pPr>
              <w:spacing w:line="360" w:lineRule="auto"/>
              <w:jc w:val="center"/>
            </w:pPr>
            <w:r w:rsidRPr="000260E7">
              <w:t>180,2</w:t>
            </w:r>
          </w:p>
        </w:tc>
        <w:tc>
          <w:tcPr>
            <w:tcW w:w="0" w:type="auto"/>
            <w:vAlign w:val="center"/>
          </w:tcPr>
          <w:p w:rsidR="006066ED" w:rsidRPr="000260E7" w:rsidRDefault="006066ED" w:rsidP="0083370E">
            <w:pPr>
              <w:spacing w:line="360" w:lineRule="auto"/>
              <w:jc w:val="center"/>
            </w:pPr>
            <w:r w:rsidRPr="000260E7">
              <w:t>209,7</w:t>
            </w:r>
          </w:p>
        </w:tc>
        <w:tc>
          <w:tcPr>
            <w:tcW w:w="0" w:type="auto"/>
            <w:vAlign w:val="center"/>
          </w:tcPr>
          <w:p w:rsidR="006066ED" w:rsidRPr="000260E7" w:rsidRDefault="006066ED" w:rsidP="0083370E">
            <w:pPr>
              <w:spacing w:line="360" w:lineRule="auto"/>
              <w:jc w:val="center"/>
            </w:pPr>
            <w:r w:rsidRPr="000260E7">
              <w:t>244,2</w:t>
            </w:r>
          </w:p>
        </w:tc>
      </w:tr>
      <w:tr w:rsidR="006066ED" w:rsidRPr="00ED3CB2" w:rsidTr="00036772">
        <w:trPr>
          <w:cnfStyle w:val="000000010000"/>
          <w:trHeight w:val="353"/>
        </w:trPr>
        <w:tc>
          <w:tcPr>
            <w:tcW w:w="736" w:type="pct"/>
          </w:tcPr>
          <w:p w:rsidR="006066ED" w:rsidRPr="00ED3CB2" w:rsidRDefault="006066ED" w:rsidP="0083370E">
            <w:pPr>
              <w:spacing w:line="360" w:lineRule="auto"/>
              <w:jc w:val="center"/>
              <w:rPr>
                <w:rFonts w:cs="Arial"/>
              </w:rPr>
            </w:pPr>
            <w:r w:rsidRPr="00ED3CB2">
              <w:rPr>
                <w:rFonts w:cs="Arial"/>
              </w:rPr>
              <w:t>65-69</w:t>
            </w:r>
          </w:p>
        </w:tc>
        <w:tc>
          <w:tcPr>
            <w:tcW w:w="0" w:type="auto"/>
            <w:vAlign w:val="center"/>
          </w:tcPr>
          <w:p w:rsidR="006066ED" w:rsidRPr="000260E7" w:rsidRDefault="006066ED" w:rsidP="0083370E">
            <w:pPr>
              <w:spacing w:line="360" w:lineRule="auto"/>
              <w:jc w:val="center"/>
            </w:pPr>
            <w:r w:rsidRPr="000260E7">
              <w:t>237,8</w:t>
            </w:r>
          </w:p>
        </w:tc>
        <w:tc>
          <w:tcPr>
            <w:tcW w:w="0" w:type="auto"/>
            <w:vAlign w:val="center"/>
          </w:tcPr>
          <w:p w:rsidR="006066ED" w:rsidRPr="000260E7" w:rsidRDefault="006066ED" w:rsidP="0083370E">
            <w:pPr>
              <w:spacing w:line="360" w:lineRule="auto"/>
              <w:jc w:val="center"/>
            </w:pPr>
            <w:r w:rsidRPr="000260E7">
              <w:t>235,8</w:t>
            </w:r>
          </w:p>
        </w:tc>
        <w:tc>
          <w:tcPr>
            <w:tcW w:w="0" w:type="auto"/>
            <w:vAlign w:val="center"/>
          </w:tcPr>
          <w:p w:rsidR="006066ED" w:rsidRPr="000260E7" w:rsidRDefault="006066ED" w:rsidP="0083370E">
            <w:pPr>
              <w:spacing w:line="360" w:lineRule="auto"/>
              <w:jc w:val="center"/>
            </w:pPr>
            <w:r w:rsidRPr="000260E7">
              <w:t>217,1</w:t>
            </w:r>
          </w:p>
        </w:tc>
        <w:tc>
          <w:tcPr>
            <w:tcW w:w="0" w:type="auto"/>
            <w:vAlign w:val="center"/>
          </w:tcPr>
          <w:p w:rsidR="006066ED" w:rsidRPr="000260E7" w:rsidRDefault="006066ED" w:rsidP="0083370E">
            <w:pPr>
              <w:spacing w:line="360" w:lineRule="auto"/>
              <w:jc w:val="center"/>
            </w:pPr>
            <w:r w:rsidRPr="000260E7">
              <w:t>193,8</w:t>
            </w:r>
          </w:p>
        </w:tc>
        <w:tc>
          <w:tcPr>
            <w:tcW w:w="0" w:type="auto"/>
            <w:vAlign w:val="center"/>
          </w:tcPr>
          <w:p w:rsidR="006066ED" w:rsidRPr="000260E7" w:rsidRDefault="006066ED" w:rsidP="0083370E">
            <w:pPr>
              <w:spacing w:line="360" w:lineRule="auto"/>
              <w:jc w:val="center"/>
            </w:pPr>
            <w:r w:rsidRPr="000260E7">
              <w:t>161,5</w:t>
            </w:r>
          </w:p>
        </w:tc>
        <w:tc>
          <w:tcPr>
            <w:tcW w:w="0" w:type="auto"/>
            <w:vAlign w:val="center"/>
          </w:tcPr>
          <w:p w:rsidR="006066ED" w:rsidRPr="000260E7" w:rsidRDefault="006066ED" w:rsidP="0083370E">
            <w:pPr>
              <w:spacing w:line="360" w:lineRule="auto"/>
              <w:jc w:val="center"/>
            </w:pPr>
            <w:r w:rsidRPr="000260E7">
              <w:t>138,5</w:t>
            </w:r>
          </w:p>
        </w:tc>
        <w:tc>
          <w:tcPr>
            <w:tcW w:w="0" w:type="auto"/>
            <w:vAlign w:val="center"/>
          </w:tcPr>
          <w:p w:rsidR="006066ED" w:rsidRPr="000260E7" w:rsidRDefault="006066ED" w:rsidP="0083370E">
            <w:pPr>
              <w:spacing w:line="360" w:lineRule="auto"/>
              <w:jc w:val="center"/>
            </w:pPr>
            <w:r w:rsidRPr="000260E7">
              <w:t>120,7</w:t>
            </w:r>
          </w:p>
        </w:tc>
      </w:tr>
      <w:tr w:rsidR="006066ED" w:rsidRPr="00ED3CB2" w:rsidTr="00036772">
        <w:trPr>
          <w:cnfStyle w:val="000000100000"/>
          <w:trHeight w:val="353"/>
        </w:trPr>
        <w:tc>
          <w:tcPr>
            <w:tcW w:w="736" w:type="pct"/>
          </w:tcPr>
          <w:p w:rsidR="006066ED" w:rsidRPr="00ED3CB2" w:rsidRDefault="006066ED" w:rsidP="0083370E">
            <w:pPr>
              <w:spacing w:line="360" w:lineRule="auto"/>
              <w:jc w:val="center"/>
              <w:rPr>
                <w:rFonts w:cs="Arial"/>
              </w:rPr>
            </w:pPr>
            <w:r w:rsidRPr="00ED3CB2">
              <w:rPr>
                <w:rFonts w:cs="Arial"/>
              </w:rPr>
              <w:t>7</w:t>
            </w:r>
            <w:r>
              <w:rPr>
                <w:rFonts w:cs="Arial"/>
              </w:rPr>
              <w:t>0-74</w:t>
            </w:r>
          </w:p>
        </w:tc>
        <w:tc>
          <w:tcPr>
            <w:tcW w:w="0" w:type="auto"/>
            <w:vAlign w:val="center"/>
          </w:tcPr>
          <w:p w:rsidR="006066ED" w:rsidRPr="000260E7" w:rsidRDefault="006066ED" w:rsidP="0083370E">
            <w:pPr>
              <w:spacing w:line="360" w:lineRule="auto"/>
              <w:jc w:val="center"/>
            </w:pPr>
            <w:r w:rsidRPr="000260E7">
              <w:t>158,0</w:t>
            </w:r>
          </w:p>
        </w:tc>
        <w:tc>
          <w:tcPr>
            <w:tcW w:w="0" w:type="auto"/>
            <w:vAlign w:val="center"/>
          </w:tcPr>
          <w:p w:rsidR="006066ED" w:rsidRPr="000260E7" w:rsidRDefault="006066ED" w:rsidP="0083370E">
            <w:pPr>
              <w:spacing w:line="360" w:lineRule="auto"/>
              <w:jc w:val="center"/>
            </w:pPr>
            <w:r w:rsidRPr="000260E7">
              <w:t>162,5</w:t>
            </w:r>
          </w:p>
        </w:tc>
        <w:tc>
          <w:tcPr>
            <w:tcW w:w="0" w:type="auto"/>
            <w:vAlign w:val="center"/>
          </w:tcPr>
          <w:p w:rsidR="006066ED" w:rsidRPr="000260E7" w:rsidRDefault="006066ED" w:rsidP="0083370E">
            <w:pPr>
              <w:spacing w:line="360" w:lineRule="auto"/>
              <w:jc w:val="center"/>
            </w:pPr>
            <w:r w:rsidRPr="000260E7">
              <w:t>175,6</w:t>
            </w:r>
          </w:p>
        </w:tc>
        <w:tc>
          <w:tcPr>
            <w:tcW w:w="0" w:type="auto"/>
            <w:vAlign w:val="center"/>
          </w:tcPr>
          <w:p w:rsidR="006066ED" w:rsidRPr="000260E7" w:rsidRDefault="006066ED" w:rsidP="0083370E">
            <w:pPr>
              <w:spacing w:line="360" w:lineRule="auto"/>
              <w:jc w:val="center"/>
            </w:pPr>
            <w:r w:rsidRPr="000260E7">
              <w:t>182,2</w:t>
            </w:r>
          </w:p>
        </w:tc>
        <w:tc>
          <w:tcPr>
            <w:tcW w:w="0" w:type="auto"/>
            <w:vAlign w:val="center"/>
          </w:tcPr>
          <w:p w:rsidR="006066ED" w:rsidRPr="000260E7" w:rsidRDefault="006066ED" w:rsidP="0083370E">
            <w:pPr>
              <w:spacing w:line="360" w:lineRule="auto"/>
              <w:jc w:val="center"/>
            </w:pPr>
            <w:r w:rsidRPr="000260E7">
              <w:t>192,4</w:t>
            </w:r>
          </w:p>
        </w:tc>
        <w:tc>
          <w:tcPr>
            <w:tcW w:w="0" w:type="auto"/>
            <w:vAlign w:val="center"/>
          </w:tcPr>
          <w:p w:rsidR="006066ED" w:rsidRPr="000260E7" w:rsidRDefault="006066ED" w:rsidP="0083370E">
            <w:pPr>
              <w:spacing w:line="360" w:lineRule="auto"/>
              <w:jc w:val="center"/>
            </w:pPr>
            <w:r w:rsidRPr="000260E7">
              <w:t>195,0</w:t>
            </w:r>
          </w:p>
        </w:tc>
        <w:tc>
          <w:tcPr>
            <w:tcW w:w="0" w:type="auto"/>
            <w:vAlign w:val="center"/>
          </w:tcPr>
          <w:p w:rsidR="006066ED" w:rsidRPr="000260E7" w:rsidRDefault="006066ED" w:rsidP="0083370E">
            <w:pPr>
              <w:spacing w:line="360" w:lineRule="auto"/>
              <w:jc w:val="center"/>
            </w:pPr>
            <w:r w:rsidRPr="000260E7">
              <w:t>194,0</w:t>
            </w:r>
          </w:p>
        </w:tc>
      </w:tr>
      <w:tr w:rsidR="006066ED" w:rsidRPr="00ED3CB2" w:rsidTr="00036772">
        <w:trPr>
          <w:cnfStyle w:val="000000010000"/>
          <w:trHeight w:val="353"/>
        </w:trPr>
        <w:tc>
          <w:tcPr>
            <w:tcW w:w="736" w:type="pct"/>
          </w:tcPr>
          <w:p w:rsidR="006066ED" w:rsidRPr="00ED3CB2" w:rsidRDefault="006066ED" w:rsidP="0083370E">
            <w:pPr>
              <w:spacing w:line="360" w:lineRule="auto"/>
              <w:jc w:val="center"/>
              <w:rPr>
                <w:rFonts w:cs="Arial"/>
              </w:rPr>
            </w:pPr>
            <w:r>
              <w:rPr>
                <w:rFonts w:cs="Arial"/>
              </w:rPr>
              <w:t>75-79</w:t>
            </w:r>
          </w:p>
        </w:tc>
        <w:tc>
          <w:tcPr>
            <w:tcW w:w="0" w:type="auto"/>
            <w:vAlign w:val="center"/>
          </w:tcPr>
          <w:p w:rsidR="006066ED" w:rsidRPr="000260E7" w:rsidRDefault="006066ED" w:rsidP="0083370E">
            <w:pPr>
              <w:spacing w:line="360" w:lineRule="auto"/>
              <w:jc w:val="center"/>
            </w:pPr>
            <w:r w:rsidRPr="000260E7">
              <w:t>93,5</w:t>
            </w:r>
          </w:p>
        </w:tc>
        <w:tc>
          <w:tcPr>
            <w:tcW w:w="0" w:type="auto"/>
            <w:vAlign w:val="center"/>
          </w:tcPr>
          <w:p w:rsidR="006066ED" w:rsidRPr="000260E7" w:rsidRDefault="006066ED" w:rsidP="0083370E">
            <w:pPr>
              <w:spacing w:line="360" w:lineRule="auto"/>
              <w:jc w:val="center"/>
            </w:pPr>
            <w:r w:rsidRPr="000260E7">
              <w:t>104,4</w:t>
            </w:r>
          </w:p>
        </w:tc>
        <w:tc>
          <w:tcPr>
            <w:tcW w:w="0" w:type="auto"/>
            <w:vAlign w:val="center"/>
          </w:tcPr>
          <w:p w:rsidR="006066ED" w:rsidRPr="000260E7" w:rsidRDefault="006066ED" w:rsidP="0083370E">
            <w:pPr>
              <w:spacing w:line="360" w:lineRule="auto"/>
              <w:jc w:val="center"/>
            </w:pPr>
            <w:r w:rsidRPr="000260E7">
              <w:t>106,0</w:t>
            </w:r>
          </w:p>
        </w:tc>
        <w:tc>
          <w:tcPr>
            <w:tcW w:w="0" w:type="auto"/>
            <w:vAlign w:val="center"/>
          </w:tcPr>
          <w:p w:rsidR="006066ED" w:rsidRPr="000260E7" w:rsidRDefault="006066ED" w:rsidP="0083370E">
            <w:pPr>
              <w:spacing w:line="360" w:lineRule="auto"/>
              <w:jc w:val="center"/>
            </w:pPr>
            <w:r w:rsidRPr="000260E7">
              <w:t>112,6</w:t>
            </w:r>
          </w:p>
        </w:tc>
        <w:tc>
          <w:tcPr>
            <w:tcW w:w="0" w:type="auto"/>
            <w:vAlign w:val="center"/>
          </w:tcPr>
          <w:p w:rsidR="006066ED" w:rsidRPr="000260E7" w:rsidRDefault="006066ED" w:rsidP="0083370E">
            <w:pPr>
              <w:spacing w:line="360" w:lineRule="auto"/>
              <w:jc w:val="center"/>
            </w:pPr>
            <w:r w:rsidRPr="000260E7">
              <w:t>113,1</w:t>
            </w:r>
          </w:p>
        </w:tc>
        <w:tc>
          <w:tcPr>
            <w:tcW w:w="0" w:type="auto"/>
            <w:vAlign w:val="center"/>
          </w:tcPr>
          <w:p w:rsidR="006066ED" w:rsidRPr="000260E7" w:rsidRDefault="006066ED" w:rsidP="0083370E">
            <w:pPr>
              <w:spacing w:line="360" w:lineRule="auto"/>
              <w:jc w:val="center"/>
            </w:pPr>
            <w:r w:rsidRPr="000260E7">
              <w:t>116,4</w:t>
            </w:r>
          </w:p>
        </w:tc>
        <w:tc>
          <w:tcPr>
            <w:tcW w:w="0" w:type="auto"/>
            <w:vAlign w:val="center"/>
          </w:tcPr>
          <w:p w:rsidR="006066ED" w:rsidRPr="000260E7" w:rsidRDefault="006066ED" w:rsidP="0083370E">
            <w:pPr>
              <w:spacing w:line="360" w:lineRule="auto"/>
              <w:jc w:val="center"/>
            </w:pPr>
            <w:r w:rsidRPr="000260E7">
              <w:t>119,7</w:t>
            </w:r>
          </w:p>
        </w:tc>
      </w:tr>
      <w:tr w:rsidR="006066ED" w:rsidRPr="00ED3CB2" w:rsidTr="00036772">
        <w:trPr>
          <w:cnfStyle w:val="000000100000"/>
          <w:trHeight w:val="353"/>
        </w:trPr>
        <w:tc>
          <w:tcPr>
            <w:tcW w:w="736" w:type="pct"/>
          </w:tcPr>
          <w:p w:rsidR="006066ED" w:rsidRDefault="006066ED" w:rsidP="0083370E">
            <w:pPr>
              <w:spacing w:line="360" w:lineRule="auto"/>
              <w:jc w:val="center"/>
              <w:rPr>
                <w:rFonts w:cs="Arial"/>
              </w:rPr>
            </w:pPr>
            <w:r>
              <w:rPr>
                <w:rFonts w:cs="Arial"/>
              </w:rPr>
              <w:t>80+</w:t>
            </w:r>
          </w:p>
        </w:tc>
        <w:tc>
          <w:tcPr>
            <w:tcW w:w="0" w:type="auto"/>
            <w:vAlign w:val="center"/>
          </w:tcPr>
          <w:p w:rsidR="006066ED" w:rsidRPr="000260E7" w:rsidRDefault="006066ED" w:rsidP="0083370E">
            <w:pPr>
              <w:spacing w:line="360" w:lineRule="auto"/>
              <w:jc w:val="center"/>
            </w:pPr>
            <w:r w:rsidRPr="000260E7">
              <w:t>58,1</w:t>
            </w:r>
          </w:p>
        </w:tc>
        <w:tc>
          <w:tcPr>
            <w:tcW w:w="0" w:type="auto"/>
            <w:vAlign w:val="center"/>
          </w:tcPr>
          <w:p w:rsidR="006066ED" w:rsidRPr="000260E7" w:rsidRDefault="006066ED" w:rsidP="0083370E">
            <w:pPr>
              <w:spacing w:line="360" w:lineRule="auto"/>
              <w:jc w:val="center"/>
            </w:pPr>
            <w:r w:rsidRPr="000260E7">
              <w:t>61,5</w:t>
            </w:r>
          </w:p>
        </w:tc>
        <w:tc>
          <w:tcPr>
            <w:tcW w:w="0" w:type="auto"/>
            <w:vAlign w:val="center"/>
          </w:tcPr>
          <w:p w:rsidR="006066ED" w:rsidRPr="000260E7" w:rsidRDefault="006066ED" w:rsidP="0083370E">
            <w:pPr>
              <w:spacing w:line="360" w:lineRule="auto"/>
              <w:jc w:val="center"/>
            </w:pPr>
            <w:r w:rsidRPr="000260E7">
              <w:t>64,9</w:t>
            </w:r>
          </w:p>
        </w:tc>
        <w:tc>
          <w:tcPr>
            <w:tcW w:w="0" w:type="auto"/>
            <w:vAlign w:val="center"/>
          </w:tcPr>
          <w:p w:rsidR="006066ED" w:rsidRPr="000260E7" w:rsidRDefault="006066ED" w:rsidP="0083370E">
            <w:pPr>
              <w:spacing w:line="360" w:lineRule="auto"/>
              <w:jc w:val="center"/>
            </w:pPr>
            <w:r w:rsidRPr="000260E7">
              <w:t>70,7</w:t>
            </w:r>
          </w:p>
        </w:tc>
        <w:tc>
          <w:tcPr>
            <w:tcW w:w="0" w:type="auto"/>
            <w:vAlign w:val="center"/>
          </w:tcPr>
          <w:p w:rsidR="006066ED" w:rsidRPr="000260E7" w:rsidRDefault="006066ED" w:rsidP="0083370E">
            <w:pPr>
              <w:spacing w:line="360" w:lineRule="auto"/>
              <w:jc w:val="center"/>
            </w:pPr>
            <w:r w:rsidRPr="000260E7">
              <w:t>78,4</w:t>
            </w:r>
          </w:p>
        </w:tc>
        <w:tc>
          <w:tcPr>
            <w:tcW w:w="0" w:type="auto"/>
            <w:vAlign w:val="center"/>
          </w:tcPr>
          <w:p w:rsidR="006066ED" w:rsidRPr="000260E7" w:rsidRDefault="006066ED" w:rsidP="0083370E">
            <w:pPr>
              <w:spacing w:line="360" w:lineRule="auto"/>
              <w:jc w:val="center"/>
            </w:pPr>
            <w:r w:rsidRPr="000260E7">
              <w:t>85,1</w:t>
            </w:r>
          </w:p>
        </w:tc>
        <w:tc>
          <w:tcPr>
            <w:tcW w:w="0" w:type="auto"/>
            <w:vAlign w:val="center"/>
          </w:tcPr>
          <w:p w:rsidR="006066ED" w:rsidRDefault="006066ED" w:rsidP="0083370E">
            <w:pPr>
              <w:spacing w:line="360" w:lineRule="auto"/>
              <w:jc w:val="center"/>
            </w:pPr>
            <w:r w:rsidRPr="000260E7">
              <w:t>93,1</w:t>
            </w:r>
          </w:p>
        </w:tc>
      </w:tr>
    </w:tbl>
    <w:p w:rsidR="006066ED" w:rsidRPr="00ED3CB2" w:rsidRDefault="006066ED" w:rsidP="0083370E">
      <w:pPr>
        <w:autoSpaceDE w:val="0"/>
        <w:autoSpaceDN w:val="0"/>
        <w:adjustRightInd w:val="0"/>
        <w:spacing w:after="0" w:line="360" w:lineRule="auto"/>
        <w:ind w:right="90"/>
        <w:jc w:val="both"/>
        <w:rPr>
          <w:rFonts w:ascii="Arial" w:hAnsi="Arial" w:cs="Arial"/>
          <w:sz w:val="20"/>
          <w:szCs w:val="20"/>
        </w:rPr>
      </w:pPr>
      <w:r w:rsidRPr="00ED3CB2">
        <w:rPr>
          <w:rFonts w:ascii="Arial" w:hAnsi="Arial" w:cs="Arial"/>
          <w:sz w:val="20"/>
          <w:szCs w:val="20"/>
        </w:rPr>
        <w:t>Kaynak: Azerbaycan İstatistik Kurumu</w:t>
      </w:r>
    </w:p>
    <w:p w:rsidR="006066ED" w:rsidRDefault="006066ED" w:rsidP="0083370E">
      <w:pPr>
        <w:autoSpaceDE w:val="0"/>
        <w:autoSpaceDN w:val="0"/>
        <w:adjustRightInd w:val="0"/>
        <w:spacing w:after="0" w:line="360" w:lineRule="auto"/>
        <w:ind w:right="-250"/>
        <w:jc w:val="both"/>
        <w:rPr>
          <w:rFonts w:ascii="Arial" w:hAnsi="Arial" w:cs="Arial"/>
          <w:spacing w:val="-3"/>
        </w:rPr>
      </w:pPr>
    </w:p>
    <w:p w:rsidR="006066ED" w:rsidRPr="00ED3CB2" w:rsidRDefault="006066ED" w:rsidP="0083370E">
      <w:pPr>
        <w:autoSpaceDE w:val="0"/>
        <w:autoSpaceDN w:val="0"/>
        <w:adjustRightInd w:val="0"/>
        <w:spacing w:after="0" w:line="360" w:lineRule="auto"/>
        <w:ind w:right="-250"/>
        <w:jc w:val="both"/>
        <w:rPr>
          <w:rFonts w:ascii="Arial" w:hAnsi="Arial" w:cs="Arial"/>
          <w:spacing w:val="-3"/>
        </w:rPr>
      </w:pPr>
      <w:r w:rsidRPr="00ED3CB2">
        <w:rPr>
          <w:rFonts w:ascii="Arial" w:hAnsi="Arial" w:cs="Arial"/>
          <w:spacing w:val="-3"/>
        </w:rPr>
        <w:t>Azerbaycan,  diğer dağılan SSCB ülkelerinde olduğu gibi,  1990’lardan itibaren kentlerde yaşayan nüfusunun bir kısmını kaybetmiştir.  Bunda çoğunluğu kentlerde yaşayan etnik azınlıkların ülke dışına göç etmesi önemli rol oynamıştır.  2003 yılından itibaren kentsel nüfusta yeniden artış gözlenmeye başlamıştır.  Kentsel nüfusu</w:t>
      </w:r>
      <w:r>
        <w:rPr>
          <w:rFonts w:ascii="Arial" w:hAnsi="Arial" w:cs="Arial"/>
          <w:spacing w:val="-3"/>
        </w:rPr>
        <w:t>n toplam nüfusa oranı 1989’da %</w:t>
      </w:r>
      <w:r w:rsidRPr="00ED3CB2">
        <w:rPr>
          <w:rFonts w:ascii="Arial" w:hAnsi="Arial" w:cs="Arial"/>
          <w:spacing w:val="-3"/>
        </w:rPr>
        <w:t xml:space="preserve">54,2 iken, 1999’da bu rakam %51,1’e düşmüş, </w:t>
      </w:r>
      <w:r w:rsidRPr="00504104">
        <w:rPr>
          <w:rFonts w:ascii="Arial" w:hAnsi="Arial" w:cs="Arial"/>
          <w:spacing w:val="-3"/>
        </w:rPr>
        <w:t xml:space="preserve">2010 yılı itibarı ile bu oran tekrar %53’e çıkmıştır. Kentsel </w:t>
      </w:r>
      <w:r w:rsidRPr="00ED3CB2">
        <w:rPr>
          <w:rFonts w:ascii="Arial" w:hAnsi="Arial" w:cs="Arial"/>
          <w:spacing w:val="-3"/>
        </w:rPr>
        <w:t>nüfusun artışında petrol sektöründeki gelişmeye bağlı olarak artan yeni iş olanakları etkili olmuştur.</w:t>
      </w:r>
    </w:p>
    <w:p w:rsidR="006066ED" w:rsidRDefault="006066ED" w:rsidP="0083370E">
      <w:pPr>
        <w:autoSpaceDE w:val="0"/>
        <w:autoSpaceDN w:val="0"/>
        <w:adjustRightInd w:val="0"/>
        <w:spacing w:after="0" w:line="360" w:lineRule="auto"/>
        <w:ind w:right="-250"/>
        <w:jc w:val="both"/>
        <w:rPr>
          <w:rFonts w:ascii="Arial" w:hAnsi="Arial" w:cs="Arial"/>
          <w:b/>
          <w:spacing w:val="-3"/>
        </w:rPr>
      </w:pPr>
    </w:p>
    <w:p w:rsidR="006066ED" w:rsidRDefault="006066ED" w:rsidP="0083370E">
      <w:pPr>
        <w:autoSpaceDE w:val="0"/>
        <w:autoSpaceDN w:val="0"/>
        <w:adjustRightInd w:val="0"/>
        <w:spacing w:after="0" w:line="360" w:lineRule="auto"/>
        <w:ind w:right="-250"/>
        <w:jc w:val="both"/>
        <w:rPr>
          <w:rFonts w:ascii="Arial" w:hAnsi="Arial" w:cs="Arial"/>
          <w:b/>
          <w:spacing w:val="-3"/>
        </w:rPr>
      </w:pPr>
    </w:p>
    <w:p w:rsidR="006066ED" w:rsidRPr="00ED3CB2" w:rsidRDefault="006066ED" w:rsidP="0083370E">
      <w:pPr>
        <w:autoSpaceDE w:val="0"/>
        <w:autoSpaceDN w:val="0"/>
        <w:adjustRightInd w:val="0"/>
        <w:spacing w:after="0" w:line="360" w:lineRule="auto"/>
        <w:ind w:right="-250"/>
        <w:jc w:val="both"/>
        <w:rPr>
          <w:rFonts w:ascii="Arial" w:hAnsi="Arial" w:cs="Arial"/>
          <w:b/>
          <w:spacing w:val="-3"/>
        </w:rPr>
      </w:pPr>
      <w:r w:rsidRPr="00ED3CB2">
        <w:rPr>
          <w:rFonts w:ascii="Arial" w:hAnsi="Arial" w:cs="Arial"/>
          <w:b/>
          <w:spacing w:val="-3"/>
        </w:rPr>
        <w:lastRenderedPageBreak/>
        <w:t>Nüfusun Şehirlere Göre Dağılımı</w:t>
      </w:r>
    </w:p>
    <w:p w:rsidR="006066ED" w:rsidRPr="00ED3CB2" w:rsidRDefault="006066ED" w:rsidP="0083370E">
      <w:pPr>
        <w:autoSpaceDE w:val="0"/>
        <w:autoSpaceDN w:val="0"/>
        <w:adjustRightInd w:val="0"/>
        <w:spacing w:after="0" w:line="360" w:lineRule="auto"/>
        <w:ind w:right="-250"/>
        <w:jc w:val="both"/>
        <w:rPr>
          <w:rFonts w:ascii="Arial" w:hAnsi="Arial" w:cs="Arial"/>
          <w:spacing w:val="-3"/>
        </w:rPr>
      </w:pPr>
    </w:p>
    <w:tbl>
      <w:tblPr>
        <w:tblStyle w:val="Tabloada"/>
        <w:tblW w:w="4879" w:type="pct"/>
        <w:tblLook w:val="0000"/>
      </w:tblPr>
      <w:tblGrid>
        <w:gridCol w:w="4450"/>
        <w:gridCol w:w="4613"/>
      </w:tblGrid>
      <w:tr w:rsidR="006066ED" w:rsidRPr="00ED3CB2" w:rsidTr="00036772">
        <w:trPr>
          <w:cnfStyle w:val="000000100000"/>
          <w:trHeight w:val="367"/>
        </w:trPr>
        <w:tc>
          <w:tcPr>
            <w:tcW w:w="2455" w:type="pct"/>
          </w:tcPr>
          <w:p w:rsidR="006066ED" w:rsidRPr="00ED3CB2" w:rsidRDefault="006066ED" w:rsidP="0083370E">
            <w:pPr>
              <w:spacing w:line="360" w:lineRule="auto"/>
              <w:rPr>
                <w:rFonts w:ascii="Arial" w:hAnsi="Arial" w:cs="Arial"/>
              </w:rPr>
            </w:pPr>
            <w:r w:rsidRPr="00ED3CB2">
              <w:rPr>
                <w:rFonts w:ascii="Arial" w:hAnsi="Arial" w:cs="Arial"/>
              </w:rPr>
              <w:t>Bakû</w:t>
            </w:r>
          </w:p>
        </w:tc>
        <w:tc>
          <w:tcPr>
            <w:tcW w:w="0" w:type="auto"/>
          </w:tcPr>
          <w:p w:rsidR="006066ED" w:rsidRPr="00ED3CB2" w:rsidRDefault="006066ED" w:rsidP="0083370E">
            <w:pPr>
              <w:spacing w:line="360" w:lineRule="auto"/>
              <w:jc w:val="right"/>
              <w:rPr>
                <w:rFonts w:ascii="Arial" w:hAnsi="Arial" w:cs="Arial"/>
              </w:rPr>
            </w:pPr>
            <w:r w:rsidRPr="00ED3CB2">
              <w:rPr>
                <w:rFonts w:ascii="Arial" w:hAnsi="Arial" w:cs="Arial"/>
              </w:rPr>
              <w:t>2.039.700</w:t>
            </w:r>
          </w:p>
        </w:tc>
      </w:tr>
      <w:tr w:rsidR="006066ED" w:rsidRPr="00ED3CB2" w:rsidTr="00036772">
        <w:trPr>
          <w:cnfStyle w:val="000000010000"/>
          <w:trHeight w:val="367"/>
        </w:trPr>
        <w:tc>
          <w:tcPr>
            <w:tcW w:w="2455" w:type="pct"/>
          </w:tcPr>
          <w:p w:rsidR="006066ED" w:rsidRPr="00ED3CB2" w:rsidRDefault="006066ED" w:rsidP="0083370E">
            <w:pPr>
              <w:spacing w:line="360" w:lineRule="auto"/>
              <w:rPr>
                <w:rFonts w:ascii="Arial" w:hAnsi="Arial" w:cs="Arial"/>
              </w:rPr>
            </w:pPr>
            <w:r w:rsidRPr="00ED3CB2">
              <w:rPr>
                <w:rFonts w:ascii="Arial" w:hAnsi="Arial" w:cs="Arial"/>
              </w:rPr>
              <w:t>Gence</w:t>
            </w:r>
          </w:p>
        </w:tc>
        <w:tc>
          <w:tcPr>
            <w:tcW w:w="0" w:type="auto"/>
          </w:tcPr>
          <w:p w:rsidR="006066ED" w:rsidRPr="00ED3CB2" w:rsidRDefault="006066ED" w:rsidP="0083370E">
            <w:pPr>
              <w:spacing w:line="360" w:lineRule="auto"/>
              <w:jc w:val="right"/>
              <w:rPr>
                <w:rFonts w:ascii="Arial" w:hAnsi="Arial" w:cs="Arial"/>
              </w:rPr>
            </w:pPr>
            <w:r w:rsidRPr="00ED3CB2">
              <w:rPr>
                <w:rFonts w:ascii="Arial" w:hAnsi="Arial" w:cs="Arial"/>
              </w:rPr>
              <w:t>313.000</w:t>
            </w:r>
          </w:p>
        </w:tc>
      </w:tr>
      <w:tr w:rsidR="006066ED" w:rsidRPr="00ED3CB2" w:rsidTr="00036772">
        <w:trPr>
          <w:cnfStyle w:val="000000100000"/>
          <w:trHeight w:val="367"/>
        </w:trPr>
        <w:tc>
          <w:tcPr>
            <w:tcW w:w="2455" w:type="pct"/>
          </w:tcPr>
          <w:p w:rsidR="006066ED" w:rsidRPr="00ED3CB2" w:rsidRDefault="006066ED" w:rsidP="0083370E">
            <w:pPr>
              <w:spacing w:line="360" w:lineRule="auto"/>
              <w:rPr>
                <w:rFonts w:ascii="Arial" w:hAnsi="Arial" w:cs="Arial"/>
              </w:rPr>
            </w:pPr>
            <w:r w:rsidRPr="00ED3CB2">
              <w:rPr>
                <w:rFonts w:ascii="Arial" w:hAnsi="Arial" w:cs="Arial"/>
              </w:rPr>
              <w:t>Sumgayt</w:t>
            </w:r>
          </w:p>
        </w:tc>
        <w:tc>
          <w:tcPr>
            <w:tcW w:w="0" w:type="auto"/>
          </w:tcPr>
          <w:p w:rsidR="006066ED" w:rsidRPr="00ED3CB2" w:rsidRDefault="006066ED" w:rsidP="0083370E">
            <w:pPr>
              <w:spacing w:line="360" w:lineRule="auto"/>
              <w:jc w:val="right"/>
              <w:rPr>
                <w:rFonts w:ascii="Arial" w:hAnsi="Arial" w:cs="Arial"/>
              </w:rPr>
            </w:pPr>
            <w:r w:rsidRPr="00ED3CB2">
              <w:rPr>
                <w:rFonts w:ascii="Arial" w:hAnsi="Arial" w:cs="Arial"/>
              </w:rPr>
              <w:t>310.000</w:t>
            </w:r>
          </w:p>
        </w:tc>
      </w:tr>
      <w:tr w:rsidR="006066ED" w:rsidRPr="00ED3CB2" w:rsidTr="00036772">
        <w:trPr>
          <w:cnfStyle w:val="000000010000"/>
          <w:trHeight w:val="349"/>
        </w:trPr>
        <w:tc>
          <w:tcPr>
            <w:tcW w:w="2455" w:type="pct"/>
          </w:tcPr>
          <w:p w:rsidR="006066ED" w:rsidRPr="00ED3CB2" w:rsidRDefault="006066ED" w:rsidP="0083370E">
            <w:pPr>
              <w:spacing w:line="360" w:lineRule="auto"/>
              <w:rPr>
                <w:rFonts w:ascii="Arial" w:hAnsi="Arial" w:cs="Arial"/>
              </w:rPr>
            </w:pPr>
            <w:r w:rsidRPr="00ED3CB2">
              <w:rPr>
                <w:rFonts w:ascii="Arial" w:hAnsi="Arial" w:cs="Arial"/>
              </w:rPr>
              <w:t>Mingaçevir</w:t>
            </w:r>
          </w:p>
        </w:tc>
        <w:tc>
          <w:tcPr>
            <w:tcW w:w="0" w:type="auto"/>
          </w:tcPr>
          <w:p w:rsidR="006066ED" w:rsidRPr="00ED3CB2" w:rsidRDefault="006066ED" w:rsidP="0083370E">
            <w:pPr>
              <w:spacing w:line="360" w:lineRule="auto"/>
              <w:jc w:val="right"/>
              <w:rPr>
                <w:rFonts w:ascii="Arial" w:hAnsi="Arial" w:cs="Arial"/>
              </w:rPr>
            </w:pPr>
            <w:r w:rsidRPr="00ED3CB2">
              <w:rPr>
                <w:rFonts w:ascii="Arial" w:hAnsi="Arial" w:cs="Arial"/>
              </w:rPr>
              <w:t>96.000</w:t>
            </w:r>
          </w:p>
        </w:tc>
      </w:tr>
      <w:tr w:rsidR="006066ED" w:rsidRPr="00ED3CB2" w:rsidTr="00036772">
        <w:trPr>
          <w:cnfStyle w:val="000000100000"/>
          <w:trHeight w:val="367"/>
        </w:trPr>
        <w:tc>
          <w:tcPr>
            <w:tcW w:w="2455" w:type="pct"/>
          </w:tcPr>
          <w:p w:rsidR="006066ED" w:rsidRPr="00ED3CB2" w:rsidRDefault="006066ED" w:rsidP="0083370E">
            <w:pPr>
              <w:spacing w:line="360" w:lineRule="auto"/>
              <w:rPr>
                <w:rFonts w:ascii="Arial" w:hAnsi="Arial" w:cs="Arial"/>
              </w:rPr>
            </w:pPr>
            <w:r w:rsidRPr="00ED3CB2">
              <w:rPr>
                <w:rFonts w:ascii="Arial" w:hAnsi="Arial" w:cs="Arial"/>
              </w:rPr>
              <w:t>Khirdalan</w:t>
            </w:r>
          </w:p>
        </w:tc>
        <w:tc>
          <w:tcPr>
            <w:tcW w:w="0" w:type="auto"/>
          </w:tcPr>
          <w:p w:rsidR="006066ED" w:rsidRPr="00ED3CB2" w:rsidRDefault="006066ED" w:rsidP="0083370E">
            <w:pPr>
              <w:spacing w:line="360" w:lineRule="auto"/>
              <w:jc w:val="right"/>
              <w:rPr>
                <w:rFonts w:ascii="Arial" w:hAnsi="Arial" w:cs="Arial"/>
              </w:rPr>
            </w:pPr>
            <w:r w:rsidRPr="00ED3CB2">
              <w:rPr>
                <w:rFonts w:ascii="Arial" w:hAnsi="Arial" w:cs="Arial"/>
              </w:rPr>
              <w:t>92.000</w:t>
            </w:r>
          </w:p>
        </w:tc>
      </w:tr>
      <w:tr w:rsidR="006066ED" w:rsidRPr="00ED3CB2" w:rsidTr="00036772">
        <w:trPr>
          <w:cnfStyle w:val="000000010000"/>
          <w:trHeight w:val="367"/>
        </w:trPr>
        <w:tc>
          <w:tcPr>
            <w:tcW w:w="2455" w:type="pct"/>
          </w:tcPr>
          <w:p w:rsidR="006066ED" w:rsidRPr="00ED3CB2" w:rsidRDefault="006066ED" w:rsidP="0083370E">
            <w:pPr>
              <w:spacing w:line="360" w:lineRule="auto"/>
              <w:rPr>
                <w:rFonts w:ascii="Arial" w:hAnsi="Arial" w:cs="Arial"/>
              </w:rPr>
            </w:pPr>
            <w:r w:rsidRPr="00ED3CB2">
              <w:rPr>
                <w:rFonts w:ascii="Arial" w:hAnsi="Arial" w:cs="Arial"/>
              </w:rPr>
              <w:t>Şirvan</w:t>
            </w:r>
          </w:p>
        </w:tc>
        <w:tc>
          <w:tcPr>
            <w:tcW w:w="0" w:type="auto"/>
          </w:tcPr>
          <w:p w:rsidR="006066ED" w:rsidRPr="00ED3CB2" w:rsidRDefault="006066ED" w:rsidP="0083370E">
            <w:pPr>
              <w:spacing w:line="360" w:lineRule="auto"/>
              <w:jc w:val="right"/>
              <w:rPr>
                <w:rFonts w:ascii="Arial" w:hAnsi="Arial" w:cs="Arial"/>
              </w:rPr>
            </w:pPr>
            <w:r w:rsidRPr="00ED3CB2">
              <w:rPr>
                <w:rFonts w:ascii="Arial" w:hAnsi="Arial" w:cs="Arial"/>
              </w:rPr>
              <w:t>77.000</w:t>
            </w:r>
          </w:p>
        </w:tc>
      </w:tr>
      <w:tr w:rsidR="006066ED" w:rsidRPr="00ED3CB2" w:rsidTr="00036772">
        <w:trPr>
          <w:cnfStyle w:val="000000100000"/>
          <w:trHeight w:val="367"/>
        </w:trPr>
        <w:tc>
          <w:tcPr>
            <w:tcW w:w="2455" w:type="pct"/>
          </w:tcPr>
          <w:p w:rsidR="006066ED" w:rsidRPr="00ED3CB2" w:rsidRDefault="006066ED" w:rsidP="0083370E">
            <w:pPr>
              <w:spacing w:line="360" w:lineRule="auto"/>
              <w:rPr>
                <w:rFonts w:ascii="Arial" w:hAnsi="Arial" w:cs="Arial"/>
              </w:rPr>
            </w:pPr>
            <w:r w:rsidRPr="00ED3CB2">
              <w:rPr>
                <w:rFonts w:ascii="Arial" w:hAnsi="Arial" w:cs="Arial"/>
              </w:rPr>
              <w:t>Nahcivan Şehri</w:t>
            </w:r>
          </w:p>
        </w:tc>
        <w:tc>
          <w:tcPr>
            <w:tcW w:w="0" w:type="auto"/>
          </w:tcPr>
          <w:p w:rsidR="006066ED" w:rsidRPr="00ED3CB2" w:rsidRDefault="006066ED" w:rsidP="0083370E">
            <w:pPr>
              <w:spacing w:line="360" w:lineRule="auto"/>
              <w:jc w:val="right"/>
              <w:rPr>
                <w:rFonts w:ascii="Arial" w:hAnsi="Arial" w:cs="Arial"/>
              </w:rPr>
            </w:pPr>
            <w:r w:rsidRPr="00ED3CB2">
              <w:rPr>
                <w:rFonts w:ascii="Arial" w:hAnsi="Arial" w:cs="Arial"/>
              </w:rPr>
              <w:t>74.500</w:t>
            </w:r>
          </w:p>
        </w:tc>
      </w:tr>
      <w:tr w:rsidR="006066ED" w:rsidRPr="00ED3CB2" w:rsidTr="00036772">
        <w:trPr>
          <w:cnfStyle w:val="000000010000"/>
          <w:trHeight w:val="367"/>
        </w:trPr>
        <w:tc>
          <w:tcPr>
            <w:tcW w:w="2455" w:type="pct"/>
          </w:tcPr>
          <w:p w:rsidR="006066ED" w:rsidRPr="00ED3CB2" w:rsidRDefault="006066ED" w:rsidP="0083370E">
            <w:pPr>
              <w:spacing w:line="360" w:lineRule="auto"/>
              <w:rPr>
                <w:rFonts w:ascii="Arial" w:hAnsi="Arial" w:cs="Arial"/>
              </w:rPr>
            </w:pPr>
            <w:r w:rsidRPr="00ED3CB2">
              <w:rPr>
                <w:rFonts w:ascii="Arial" w:hAnsi="Arial" w:cs="Arial"/>
              </w:rPr>
              <w:t>Şeki</w:t>
            </w:r>
          </w:p>
        </w:tc>
        <w:tc>
          <w:tcPr>
            <w:tcW w:w="0" w:type="auto"/>
          </w:tcPr>
          <w:p w:rsidR="006066ED" w:rsidRPr="00ED3CB2" w:rsidRDefault="006066ED" w:rsidP="0083370E">
            <w:pPr>
              <w:spacing w:line="360" w:lineRule="auto"/>
              <w:jc w:val="right"/>
              <w:rPr>
                <w:rFonts w:ascii="Arial" w:hAnsi="Arial" w:cs="Arial"/>
              </w:rPr>
            </w:pPr>
            <w:r w:rsidRPr="00ED3CB2">
              <w:rPr>
                <w:rFonts w:ascii="Arial" w:hAnsi="Arial" w:cs="Arial"/>
              </w:rPr>
              <w:t>63.000</w:t>
            </w:r>
          </w:p>
        </w:tc>
      </w:tr>
      <w:tr w:rsidR="006066ED" w:rsidRPr="00ED3CB2" w:rsidTr="00036772">
        <w:trPr>
          <w:cnfStyle w:val="000000100000"/>
          <w:trHeight w:val="367"/>
        </w:trPr>
        <w:tc>
          <w:tcPr>
            <w:tcW w:w="2455" w:type="pct"/>
          </w:tcPr>
          <w:p w:rsidR="006066ED" w:rsidRPr="00ED3CB2" w:rsidRDefault="006066ED" w:rsidP="0083370E">
            <w:pPr>
              <w:spacing w:line="360" w:lineRule="auto"/>
              <w:rPr>
                <w:rFonts w:ascii="Arial" w:hAnsi="Arial" w:cs="Arial"/>
              </w:rPr>
            </w:pPr>
            <w:r w:rsidRPr="00ED3CB2">
              <w:rPr>
                <w:rFonts w:ascii="Arial" w:hAnsi="Arial" w:cs="Arial"/>
              </w:rPr>
              <w:t>Yevlakh</w:t>
            </w:r>
          </w:p>
        </w:tc>
        <w:tc>
          <w:tcPr>
            <w:tcW w:w="0" w:type="auto"/>
          </w:tcPr>
          <w:p w:rsidR="006066ED" w:rsidRPr="00ED3CB2" w:rsidRDefault="006066ED" w:rsidP="0083370E">
            <w:pPr>
              <w:spacing w:line="360" w:lineRule="auto"/>
              <w:jc w:val="right"/>
              <w:rPr>
                <w:rFonts w:ascii="Arial" w:hAnsi="Arial" w:cs="Arial"/>
              </w:rPr>
            </w:pPr>
            <w:r w:rsidRPr="00ED3CB2">
              <w:rPr>
                <w:rFonts w:ascii="Arial" w:hAnsi="Arial" w:cs="Arial"/>
              </w:rPr>
              <w:t>58.000</w:t>
            </w:r>
          </w:p>
        </w:tc>
      </w:tr>
      <w:tr w:rsidR="006066ED" w:rsidRPr="00ED3CB2" w:rsidTr="00036772">
        <w:trPr>
          <w:cnfStyle w:val="000000010000"/>
          <w:trHeight w:val="349"/>
        </w:trPr>
        <w:tc>
          <w:tcPr>
            <w:tcW w:w="2455" w:type="pct"/>
          </w:tcPr>
          <w:p w:rsidR="006066ED" w:rsidRPr="00ED3CB2" w:rsidRDefault="006066ED" w:rsidP="0083370E">
            <w:pPr>
              <w:spacing w:line="360" w:lineRule="auto"/>
              <w:rPr>
                <w:rFonts w:ascii="Arial" w:hAnsi="Arial" w:cs="Arial"/>
              </w:rPr>
            </w:pPr>
            <w:r w:rsidRPr="00ED3CB2">
              <w:rPr>
                <w:rFonts w:ascii="Arial" w:hAnsi="Arial" w:cs="Arial"/>
              </w:rPr>
              <w:t>Lankaran</w:t>
            </w:r>
          </w:p>
        </w:tc>
        <w:tc>
          <w:tcPr>
            <w:tcW w:w="0" w:type="auto"/>
          </w:tcPr>
          <w:p w:rsidR="006066ED" w:rsidRPr="00ED3CB2" w:rsidRDefault="006066ED" w:rsidP="0083370E">
            <w:pPr>
              <w:spacing w:line="360" w:lineRule="auto"/>
              <w:jc w:val="right"/>
              <w:rPr>
                <w:rFonts w:ascii="Arial" w:hAnsi="Arial" w:cs="Arial"/>
              </w:rPr>
            </w:pPr>
            <w:r w:rsidRPr="00ED3CB2">
              <w:rPr>
                <w:rFonts w:ascii="Arial" w:hAnsi="Arial" w:cs="Arial"/>
              </w:rPr>
              <w:t>50.000</w:t>
            </w:r>
          </w:p>
        </w:tc>
      </w:tr>
    </w:tbl>
    <w:p w:rsidR="006066ED" w:rsidRDefault="006066ED" w:rsidP="0083370E">
      <w:pPr>
        <w:autoSpaceDE w:val="0"/>
        <w:autoSpaceDN w:val="0"/>
        <w:adjustRightInd w:val="0"/>
        <w:spacing w:after="0" w:line="360" w:lineRule="auto"/>
        <w:ind w:right="90"/>
        <w:jc w:val="both"/>
        <w:rPr>
          <w:rFonts w:ascii="Arial" w:hAnsi="Arial" w:cs="Arial"/>
          <w:sz w:val="20"/>
          <w:szCs w:val="20"/>
        </w:rPr>
      </w:pPr>
      <w:r w:rsidRPr="00ED3CB2">
        <w:rPr>
          <w:rFonts w:ascii="Arial" w:hAnsi="Arial" w:cs="Arial"/>
          <w:sz w:val="20"/>
          <w:szCs w:val="20"/>
        </w:rPr>
        <w:t>Kaynak: Azerbaycan İstatistik Kurumu</w:t>
      </w:r>
    </w:p>
    <w:p w:rsidR="006066ED" w:rsidRDefault="006066ED" w:rsidP="0083370E">
      <w:pPr>
        <w:autoSpaceDE w:val="0"/>
        <w:autoSpaceDN w:val="0"/>
        <w:adjustRightInd w:val="0"/>
        <w:spacing w:after="0" w:line="360" w:lineRule="auto"/>
        <w:ind w:right="90"/>
        <w:jc w:val="both"/>
        <w:rPr>
          <w:rFonts w:ascii="Arial" w:hAnsi="Arial" w:cs="Arial"/>
          <w:sz w:val="20"/>
          <w:szCs w:val="20"/>
        </w:rPr>
      </w:pPr>
    </w:p>
    <w:p w:rsidR="006066ED" w:rsidRDefault="006066ED" w:rsidP="0083370E">
      <w:pPr>
        <w:autoSpaceDE w:val="0"/>
        <w:autoSpaceDN w:val="0"/>
        <w:adjustRightInd w:val="0"/>
        <w:spacing w:after="0" w:line="360" w:lineRule="auto"/>
        <w:ind w:right="90"/>
        <w:jc w:val="both"/>
        <w:rPr>
          <w:rFonts w:ascii="Arial" w:hAnsi="Arial" w:cs="Arial"/>
          <w:sz w:val="20"/>
          <w:szCs w:val="20"/>
        </w:rPr>
      </w:pPr>
    </w:p>
    <w:p w:rsidR="006066ED" w:rsidRPr="00647D65" w:rsidRDefault="006066ED" w:rsidP="0083370E">
      <w:pPr>
        <w:spacing w:after="0" w:line="360" w:lineRule="auto"/>
        <w:jc w:val="both"/>
        <w:rPr>
          <w:rFonts w:ascii="Arial" w:hAnsi="Arial" w:cs="Arial"/>
          <w:spacing w:val="7"/>
        </w:rPr>
      </w:pPr>
      <w:r w:rsidRPr="00647D65">
        <w:rPr>
          <w:rFonts w:ascii="Arial" w:hAnsi="Arial" w:cs="Arial"/>
          <w:spacing w:val="7"/>
        </w:rPr>
        <w:t>Ülkede 2008 yılı sonu itibariyle çalışabilir nüfus 4.318.200 kişi olup, nüfusun % 49,5’ni oluşturmaktadır. İşsiz statüsü verilen 44.481 kişiye Devlet Sosyal Komi</w:t>
      </w:r>
      <w:r>
        <w:rPr>
          <w:rFonts w:ascii="Arial" w:hAnsi="Arial" w:cs="Arial"/>
          <w:spacing w:val="7"/>
        </w:rPr>
        <w:t>tesi tarafından maddi destek sağ</w:t>
      </w:r>
      <w:r w:rsidRPr="00647D65">
        <w:rPr>
          <w:rFonts w:ascii="Arial" w:hAnsi="Arial" w:cs="Arial"/>
          <w:spacing w:val="7"/>
        </w:rPr>
        <w:t xml:space="preserve">lanmaktadır. 2008 sonu itibariyle işsizlik oranı % 1,3 olarak açıklanmış olmakla beraber işsizlik, 2003 yılında İLO ve UNDP tarafından yapılan araştırmaya göre işsizlik oranı %10,7 olarak açıklanmıştır. İstihdam organları tarafından ülke </w:t>
      </w:r>
      <w:proofErr w:type="gramStart"/>
      <w:r w:rsidRPr="00647D65">
        <w:rPr>
          <w:rFonts w:ascii="Arial" w:hAnsi="Arial" w:cs="Arial"/>
          <w:spacing w:val="7"/>
        </w:rPr>
        <w:t>dahilinde</w:t>
      </w:r>
      <w:proofErr w:type="gramEnd"/>
      <w:r w:rsidRPr="00647D65">
        <w:rPr>
          <w:rFonts w:ascii="Arial" w:hAnsi="Arial" w:cs="Arial"/>
          <w:spacing w:val="7"/>
        </w:rPr>
        <w:t xml:space="preserve"> resmi işsiz statüsü verilmiş şahısların % 46,9’u kadınlardan oluşmuştur.</w:t>
      </w:r>
    </w:p>
    <w:p w:rsidR="006066ED" w:rsidRPr="00647D65" w:rsidRDefault="006066ED" w:rsidP="0083370E">
      <w:pPr>
        <w:spacing w:after="0" w:line="360" w:lineRule="auto"/>
        <w:jc w:val="both"/>
        <w:rPr>
          <w:rFonts w:ascii="Arial" w:hAnsi="Arial" w:cs="Arial"/>
          <w:spacing w:val="7"/>
        </w:rPr>
      </w:pPr>
    </w:p>
    <w:p w:rsidR="006066ED" w:rsidRPr="00647D65" w:rsidRDefault="006066ED" w:rsidP="0083370E">
      <w:pPr>
        <w:spacing w:after="0" w:line="360" w:lineRule="auto"/>
        <w:jc w:val="both"/>
        <w:rPr>
          <w:rFonts w:ascii="Arial" w:hAnsi="Arial" w:cs="Arial"/>
          <w:spacing w:val="7"/>
        </w:rPr>
      </w:pPr>
      <w:r w:rsidRPr="00647D65">
        <w:rPr>
          <w:rFonts w:ascii="Arial" w:hAnsi="Arial" w:cs="Arial"/>
          <w:spacing w:val="7"/>
        </w:rPr>
        <w:t xml:space="preserve">Azerbaycan Cumhuriyetinin “Halkın Meşgullüğü (istihdamı) Hakkındaki </w:t>
      </w:r>
      <w:proofErr w:type="gramStart"/>
      <w:r w:rsidRPr="00647D65">
        <w:rPr>
          <w:rFonts w:ascii="Arial" w:hAnsi="Arial" w:cs="Arial"/>
          <w:spacing w:val="7"/>
        </w:rPr>
        <w:t>9/8/2001</w:t>
      </w:r>
      <w:proofErr w:type="gramEnd"/>
      <w:r w:rsidRPr="00647D65">
        <w:rPr>
          <w:rFonts w:ascii="Arial" w:hAnsi="Arial" w:cs="Arial"/>
          <w:spacing w:val="7"/>
        </w:rPr>
        <w:t xml:space="preserve"> tarihli Kanunu” gereğince işsizlik statüsüne sahip olan kişilerden bir kısmı işsizlik ödeneği almıştır. (ödeneğin ödeme süresi 12 aylık süre içinde 26 takvim haftasından çok olamaz). 2008 yılında ortalama işsizlik ücreti 137,5 AZN olup, ülke genelindeki ortalama ücret 275 (335 $) AZN’dir.</w:t>
      </w:r>
    </w:p>
    <w:p w:rsidR="006066ED" w:rsidRPr="00647D65" w:rsidRDefault="006066ED" w:rsidP="0083370E">
      <w:pPr>
        <w:spacing w:after="0" w:line="360" w:lineRule="auto"/>
        <w:jc w:val="both"/>
        <w:rPr>
          <w:rFonts w:ascii="Arial" w:hAnsi="Arial" w:cs="Arial"/>
          <w:spacing w:val="7"/>
        </w:rPr>
      </w:pPr>
    </w:p>
    <w:p w:rsidR="006066ED" w:rsidRPr="00647D65" w:rsidRDefault="006066ED" w:rsidP="0083370E">
      <w:pPr>
        <w:spacing w:after="0" w:line="360" w:lineRule="auto"/>
        <w:jc w:val="both"/>
        <w:rPr>
          <w:rFonts w:ascii="Arial" w:hAnsi="Arial" w:cs="Arial"/>
          <w:spacing w:val="7"/>
        </w:rPr>
      </w:pPr>
      <w:r w:rsidRPr="00647D65">
        <w:rPr>
          <w:rFonts w:ascii="Arial" w:hAnsi="Arial" w:cs="Arial"/>
          <w:spacing w:val="7"/>
        </w:rPr>
        <w:t xml:space="preserve">Çalışan kesimin yaş limiti erkeklerde 16-65, kadınlarda 16-60’dır. Faal nüfus yaşının (çalışma yaşı) dışında çalışan çok az kişiye rastlanmaktadır. Çalışan kesimin genellikle 30- 40 yaş arasında yoğunlaştığı görülmektedir. </w:t>
      </w:r>
    </w:p>
    <w:p w:rsidR="006066ED" w:rsidRPr="00ED3CB2" w:rsidRDefault="006066ED" w:rsidP="0083370E">
      <w:pPr>
        <w:autoSpaceDE w:val="0"/>
        <w:autoSpaceDN w:val="0"/>
        <w:adjustRightInd w:val="0"/>
        <w:spacing w:after="0" w:line="360" w:lineRule="auto"/>
        <w:ind w:right="90"/>
        <w:jc w:val="both"/>
        <w:rPr>
          <w:rFonts w:ascii="Arial" w:hAnsi="Arial" w:cs="Arial"/>
          <w:sz w:val="20"/>
          <w:szCs w:val="20"/>
        </w:rPr>
      </w:pPr>
    </w:p>
    <w:p w:rsidR="008159BF" w:rsidRDefault="008159BF" w:rsidP="008159BF">
      <w:pPr>
        <w:pStyle w:val="Balk2"/>
        <w:spacing w:before="0" w:line="360" w:lineRule="auto"/>
        <w:jc w:val="both"/>
        <w:rPr>
          <w:rStyle w:val="Balk3285pt"/>
          <w:rFonts w:ascii="Arial" w:eastAsiaTheme="majorEastAsia" w:hAnsi="Arial" w:cstheme="majorBidi"/>
          <w:b/>
          <w:bCs/>
          <w:color w:val="auto"/>
          <w:sz w:val="28"/>
          <w:szCs w:val="24"/>
        </w:rPr>
      </w:pPr>
    </w:p>
    <w:p w:rsidR="008159BF" w:rsidRPr="008159BF" w:rsidRDefault="008159BF" w:rsidP="008159BF">
      <w:pPr>
        <w:rPr>
          <w:lang w:eastAsia="tr-TR"/>
        </w:rPr>
      </w:pPr>
    </w:p>
    <w:p w:rsidR="006066ED" w:rsidRDefault="006066ED" w:rsidP="008159BF">
      <w:pPr>
        <w:pStyle w:val="Balk2"/>
        <w:spacing w:before="0" w:line="360" w:lineRule="auto"/>
        <w:jc w:val="both"/>
        <w:rPr>
          <w:rStyle w:val="Balk3285pt"/>
          <w:rFonts w:ascii="Arial" w:eastAsiaTheme="majorEastAsia" w:hAnsi="Arial" w:cstheme="majorBidi"/>
          <w:b/>
          <w:bCs/>
          <w:color w:val="auto"/>
          <w:sz w:val="28"/>
          <w:szCs w:val="24"/>
        </w:rPr>
      </w:pPr>
      <w:bookmarkStart w:id="84" w:name="_Toc323039846"/>
      <w:r w:rsidRPr="00A74258">
        <w:rPr>
          <w:rStyle w:val="Balk3285pt"/>
          <w:rFonts w:ascii="Arial" w:eastAsiaTheme="majorEastAsia" w:hAnsi="Arial" w:cstheme="majorBidi"/>
          <w:b/>
          <w:bCs/>
          <w:color w:val="auto"/>
          <w:sz w:val="28"/>
          <w:szCs w:val="24"/>
        </w:rPr>
        <w:lastRenderedPageBreak/>
        <w:t>Doğal Kaynaklar ve Çevre</w:t>
      </w:r>
      <w:bookmarkEnd w:id="84"/>
    </w:p>
    <w:p w:rsidR="006066ED" w:rsidRPr="00647D65" w:rsidRDefault="006066ED" w:rsidP="0083370E">
      <w:pPr>
        <w:spacing w:after="0" w:line="360" w:lineRule="auto"/>
        <w:ind w:left="20"/>
        <w:jc w:val="both"/>
        <w:rPr>
          <w:rFonts w:ascii="Arial" w:hAnsi="Arial" w:cs="Arial"/>
          <w:sz w:val="24"/>
          <w:szCs w:val="24"/>
        </w:rPr>
      </w:pPr>
      <w:r w:rsidRPr="00647D65">
        <w:rPr>
          <w:rFonts w:ascii="Arial" w:hAnsi="Arial" w:cs="Arial"/>
          <w:sz w:val="24"/>
          <w:szCs w:val="24"/>
        </w:rPr>
        <w:t xml:space="preserve">Azerbaycan geniş topraklara sahiptir. Ülke topraklarının yaklaşık % 55'i tarımsal arazilerden, % 2,5'i ise kentsel alanlardan oluşmaktadır. Toprakların % 12'si ise ormanlık arazidir. Azerbaycan, </w:t>
      </w:r>
      <w:proofErr w:type="gramStart"/>
      <w:r w:rsidRPr="00647D65">
        <w:rPr>
          <w:rFonts w:ascii="Arial" w:hAnsi="Arial" w:cs="Arial"/>
          <w:sz w:val="24"/>
          <w:szCs w:val="24"/>
        </w:rPr>
        <w:t>ekolojik</w:t>
      </w:r>
      <w:proofErr w:type="gramEnd"/>
      <w:r w:rsidRPr="00647D65">
        <w:rPr>
          <w:rFonts w:ascii="Arial" w:hAnsi="Arial" w:cs="Arial"/>
          <w:sz w:val="24"/>
          <w:szCs w:val="24"/>
        </w:rPr>
        <w:t xml:space="preserve"> olarak çok çeşitli bir coğrafi yapı sergilemektedir. Ülke, deniz seviyesi altında düzlükler, Kafkas bölgesinde 4.000 metre yüksekliğinde dağlar, çöller ve sub</w:t>
      </w:r>
      <w:r>
        <w:rPr>
          <w:rFonts w:ascii="Arial" w:hAnsi="Arial" w:cs="Arial"/>
          <w:sz w:val="24"/>
          <w:szCs w:val="24"/>
        </w:rPr>
        <w:t>-</w:t>
      </w:r>
      <w:r w:rsidRPr="00647D65">
        <w:rPr>
          <w:rFonts w:ascii="Arial" w:hAnsi="Arial" w:cs="Arial"/>
          <w:sz w:val="24"/>
          <w:szCs w:val="24"/>
        </w:rPr>
        <w:t>tropik alanlarla kaplıdır. Ülke topraklarının yarıdan fazlası alçak arazilerden oluşmaktadır. Tamamı Kafkas havzasında akan nehirler gemi taşımacılığına elverişli değildir. Sulama sistemleri su depoları ile düzenlenmektedir. En büyük s</w:t>
      </w:r>
      <w:r>
        <w:rPr>
          <w:rFonts w:ascii="Arial" w:hAnsi="Arial" w:cs="Arial"/>
          <w:sz w:val="24"/>
          <w:szCs w:val="24"/>
        </w:rPr>
        <w:t>u deposu ülkenin batısındaki Kur</w:t>
      </w:r>
      <w:r w:rsidRPr="00647D65">
        <w:rPr>
          <w:rFonts w:ascii="Arial" w:hAnsi="Arial" w:cs="Arial"/>
          <w:sz w:val="24"/>
          <w:szCs w:val="24"/>
        </w:rPr>
        <w:t>a nehri üzerinde yer alan Mingechaur deposudur.</w:t>
      </w:r>
    </w:p>
    <w:p w:rsidR="006066ED" w:rsidRDefault="006066ED" w:rsidP="0083370E">
      <w:pPr>
        <w:spacing w:after="0" w:line="360" w:lineRule="auto"/>
        <w:ind w:left="20"/>
        <w:jc w:val="both"/>
        <w:rPr>
          <w:rFonts w:ascii="Arial" w:hAnsi="Arial" w:cs="Arial"/>
          <w:sz w:val="24"/>
          <w:szCs w:val="24"/>
        </w:rPr>
      </w:pPr>
    </w:p>
    <w:p w:rsidR="006066ED" w:rsidRDefault="006066ED" w:rsidP="0083370E">
      <w:pPr>
        <w:spacing w:after="0" w:line="360" w:lineRule="auto"/>
        <w:ind w:left="20"/>
        <w:jc w:val="both"/>
        <w:rPr>
          <w:rFonts w:ascii="Arial" w:hAnsi="Arial" w:cs="Arial"/>
          <w:sz w:val="24"/>
          <w:szCs w:val="24"/>
        </w:rPr>
      </w:pPr>
      <w:r w:rsidRPr="00991D1D">
        <w:rPr>
          <w:rFonts w:ascii="Arial" w:hAnsi="Arial" w:cs="Arial"/>
          <w:sz w:val="24"/>
          <w:szCs w:val="24"/>
        </w:rPr>
        <w:t>Trans­Kafkas ülkeleri içinde çevre kirliliğinin en fazla olduğu ülke Azerbaycan’dır.</w:t>
      </w:r>
      <w:r>
        <w:rPr>
          <w:rFonts w:ascii="Arial" w:hAnsi="Arial" w:cs="Arial"/>
          <w:spacing w:val="7"/>
        </w:rPr>
        <w:t xml:space="preserve"> </w:t>
      </w:r>
      <w:r w:rsidRPr="00647D65">
        <w:rPr>
          <w:rFonts w:ascii="Arial" w:hAnsi="Arial" w:cs="Arial"/>
          <w:sz w:val="24"/>
          <w:szCs w:val="24"/>
        </w:rPr>
        <w:t xml:space="preserve">Yağış miktarı düşük olmakla birlikte Azerbaycan yeterli taze su rezervine sahiptir. Ancak yüzey suyu kirlidir. Nüfusun dörtte biri güvenli suya ulaşmakta sorun yaşamaktadır. 1990'larda </w:t>
      </w:r>
      <w:proofErr w:type="gramStart"/>
      <w:r w:rsidRPr="00647D65">
        <w:rPr>
          <w:rFonts w:ascii="Arial" w:hAnsi="Arial" w:cs="Arial"/>
          <w:sz w:val="24"/>
          <w:szCs w:val="24"/>
        </w:rPr>
        <w:t>sınai</w:t>
      </w:r>
      <w:proofErr w:type="gramEnd"/>
      <w:r w:rsidRPr="00647D65">
        <w:rPr>
          <w:rFonts w:ascii="Arial" w:hAnsi="Arial" w:cs="Arial"/>
          <w:sz w:val="24"/>
          <w:szCs w:val="24"/>
        </w:rPr>
        <w:t xml:space="preserve"> üretimde düşüş olmasına rağmen hava kirliliği halen yüksek düzeydedir. Çevre standartları üreticiler tarafında</w:t>
      </w:r>
      <w:r>
        <w:rPr>
          <w:rFonts w:ascii="Arial" w:hAnsi="Arial" w:cs="Arial"/>
          <w:sz w:val="24"/>
          <w:szCs w:val="24"/>
        </w:rPr>
        <w:t>n</w:t>
      </w:r>
      <w:r w:rsidRPr="00647D65">
        <w:rPr>
          <w:rFonts w:ascii="Arial" w:hAnsi="Arial" w:cs="Arial"/>
          <w:sz w:val="24"/>
          <w:szCs w:val="24"/>
        </w:rPr>
        <w:t xml:space="preserve"> yeterince uygulanmamaktadır. Tarımsal arazi verimliliği de uzun yıllar boyunca yetersiz drenaj ve sulama nedeni ile topraktaki tuz oranının artmasına bağlı olarak düşmüştür. Hazar Denizi seviyesinin inip çıkması da önemli bir </w:t>
      </w:r>
      <w:proofErr w:type="gramStart"/>
      <w:r w:rsidRPr="00647D65">
        <w:rPr>
          <w:rFonts w:ascii="Arial" w:hAnsi="Arial" w:cs="Arial"/>
          <w:sz w:val="24"/>
          <w:szCs w:val="24"/>
        </w:rPr>
        <w:t>ekolojik</w:t>
      </w:r>
      <w:proofErr w:type="gramEnd"/>
      <w:r w:rsidRPr="00647D65">
        <w:rPr>
          <w:rFonts w:ascii="Arial" w:hAnsi="Arial" w:cs="Arial"/>
          <w:sz w:val="24"/>
          <w:szCs w:val="24"/>
        </w:rPr>
        <w:t xml:space="preserve"> sorundur. Hazar Denizi, 1977—1995 yılları arasında yıllık ortalama 13 cm yükselmiştir. Hazar Denizi önemli bir balıkçılık alanıdır. Ancak kirlenme ve kaçak avlanma nedeni ile verimlilikte düşüş gözlenmektedir. 2006 yılında mersinbalığı stoklarının korunması amacı ile Azerbaycan, Rusya, Kazakistan ve Türkmenistan'dan havyar ticaretine CITES tarafından (the International Convention on International Trade in Endangered Species) geçici yasak getirilmiştir.</w:t>
      </w:r>
    </w:p>
    <w:p w:rsidR="006066ED" w:rsidRDefault="006066ED" w:rsidP="0083370E">
      <w:pPr>
        <w:spacing w:after="0" w:line="360" w:lineRule="auto"/>
        <w:ind w:left="20"/>
        <w:jc w:val="both"/>
        <w:rPr>
          <w:rFonts w:ascii="Arial" w:hAnsi="Arial" w:cs="Arial"/>
          <w:sz w:val="24"/>
          <w:szCs w:val="24"/>
        </w:rPr>
      </w:pPr>
    </w:p>
    <w:p w:rsidR="006066ED" w:rsidRPr="00ED3CB2" w:rsidRDefault="006066ED" w:rsidP="0083370E">
      <w:pPr>
        <w:spacing w:after="0" w:line="360" w:lineRule="auto"/>
        <w:jc w:val="both"/>
        <w:rPr>
          <w:rFonts w:ascii="Arial" w:hAnsi="Arial" w:cs="Arial"/>
          <w:spacing w:val="7"/>
        </w:rPr>
      </w:pPr>
    </w:p>
    <w:p w:rsidR="006066ED" w:rsidRPr="00516C95" w:rsidRDefault="006066ED" w:rsidP="0083370E">
      <w:pPr>
        <w:pStyle w:val="Balk2"/>
        <w:spacing w:before="0" w:line="360" w:lineRule="auto"/>
        <w:rPr>
          <w:rStyle w:val="Balk33"/>
          <w:rFonts w:ascii="Arial" w:eastAsiaTheme="majorEastAsia" w:hAnsi="Arial" w:cstheme="majorBidi"/>
          <w:color w:val="548DD4" w:themeColor="text2" w:themeTint="99"/>
          <w:sz w:val="32"/>
          <w:szCs w:val="26"/>
        </w:rPr>
      </w:pPr>
      <w:bookmarkStart w:id="85" w:name="_Toc323039847"/>
      <w:r w:rsidRPr="00516C95">
        <w:rPr>
          <w:rStyle w:val="Balk33"/>
          <w:rFonts w:ascii="Arial" w:eastAsiaTheme="majorEastAsia" w:hAnsi="Arial" w:cstheme="majorBidi"/>
          <w:b/>
          <w:bCs/>
          <w:color w:val="548DD4" w:themeColor="text2" w:themeTint="99"/>
          <w:sz w:val="32"/>
          <w:szCs w:val="26"/>
        </w:rPr>
        <w:t>Genel Ekonomik Durum</w:t>
      </w:r>
      <w:bookmarkEnd w:id="85"/>
    </w:p>
    <w:p w:rsidR="006066ED" w:rsidRDefault="006066ED" w:rsidP="0083370E">
      <w:pPr>
        <w:pStyle w:val="Balk3"/>
        <w:spacing w:before="0" w:line="360" w:lineRule="auto"/>
        <w:rPr>
          <w:rStyle w:val="Gvdemetni20"/>
          <w:rFonts w:ascii="Arial" w:eastAsiaTheme="majorEastAsia" w:hAnsi="Arial" w:cstheme="majorBidi"/>
          <w:b/>
          <w:bCs/>
          <w:sz w:val="28"/>
          <w:szCs w:val="24"/>
        </w:rPr>
      </w:pPr>
      <w:r w:rsidRPr="00647D65">
        <w:rPr>
          <w:rStyle w:val="Gvdemetni20"/>
          <w:rFonts w:ascii="Arial" w:eastAsiaTheme="majorEastAsia" w:hAnsi="Arial" w:cstheme="majorBidi"/>
          <w:b/>
          <w:bCs/>
          <w:sz w:val="28"/>
          <w:szCs w:val="24"/>
        </w:rPr>
        <w:t>Ekonomik Yapı</w:t>
      </w:r>
    </w:p>
    <w:p w:rsidR="006066ED" w:rsidRPr="00647D65" w:rsidRDefault="006066ED" w:rsidP="0083370E">
      <w:pPr>
        <w:spacing w:after="0" w:line="360" w:lineRule="auto"/>
        <w:ind w:left="20"/>
        <w:jc w:val="both"/>
        <w:rPr>
          <w:rFonts w:ascii="Arial" w:hAnsi="Arial" w:cs="Arial"/>
          <w:sz w:val="24"/>
          <w:szCs w:val="24"/>
        </w:rPr>
      </w:pPr>
      <w:r w:rsidRPr="00647D65">
        <w:rPr>
          <w:rFonts w:ascii="Arial" w:hAnsi="Arial" w:cs="Arial"/>
          <w:sz w:val="24"/>
          <w:szCs w:val="24"/>
        </w:rPr>
        <w:t>Azerbaycan, 1991 yılında bağımsızlığını kazandıktan sonra, önemli siyasi, askeri, sosyal ve ekonomik problemlerle karşı karşıya gelmiştir.</w:t>
      </w:r>
    </w:p>
    <w:p w:rsidR="006066ED" w:rsidRDefault="006066ED" w:rsidP="0083370E">
      <w:pPr>
        <w:spacing w:after="0" w:line="360" w:lineRule="auto"/>
        <w:jc w:val="both"/>
        <w:rPr>
          <w:rFonts w:ascii="Arial" w:hAnsi="Arial" w:cs="Arial"/>
          <w:sz w:val="24"/>
          <w:szCs w:val="24"/>
        </w:rPr>
      </w:pPr>
    </w:p>
    <w:p w:rsidR="006066ED" w:rsidRPr="00647D65" w:rsidRDefault="006066ED" w:rsidP="0083370E">
      <w:pPr>
        <w:spacing w:after="0" w:line="360" w:lineRule="auto"/>
        <w:jc w:val="both"/>
        <w:rPr>
          <w:rFonts w:ascii="Arial" w:hAnsi="Arial" w:cs="Arial"/>
          <w:sz w:val="24"/>
          <w:szCs w:val="24"/>
        </w:rPr>
      </w:pPr>
      <w:r w:rsidRPr="00647D65">
        <w:rPr>
          <w:rFonts w:ascii="Arial" w:hAnsi="Arial" w:cs="Arial"/>
          <w:sz w:val="24"/>
          <w:szCs w:val="24"/>
        </w:rPr>
        <w:lastRenderedPageBreak/>
        <w:t>Ülkede siyasi istikrarın sağlanmasından sonra dikkatler ekonomi üzerinde yoğunlaşmaya başlamıştır. Bunun sonucu olarak 20 Eylül 1994 tarihinde "Asrın Anlaşması" olarak adlandırılan Azerbaycan Devlet Petrol Şirketi ile dünyanın önde gelen petrol şirketleri arasında "Hazar Denizinin Azerbaycan'a ait Bölümünde Azeri, Çırağ, Güneşli Yataklarının Birlikte İşlenmesi ve Paylaşılması Hakkında" ilk Anlaşma imzalanmıştır.</w:t>
      </w:r>
    </w:p>
    <w:p w:rsidR="006066ED" w:rsidRDefault="006066ED" w:rsidP="0083370E">
      <w:pPr>
        <w:spacing w:after="0" w:line="360" w:lineRule="auto"/>
        <w:jc w:val="both"/>
        <w:rPr>
          <w:rFonts w:ascii="Arial" w:hAnsi="Arial" w:cs="Arial"/>
          <w:sz w:val="24"/>
          <w:szCs w:val="24"/>
        </w:rPr>
      </w:pPr>
    </w:p>
    <w:p w:rsidR="006066ED" w:rsidRPr="00991D1D" w:rsidRDefault="006066ED" w:rsidP="0083370E">
      <w:pPr>
        <w:spacing w:after="0" w:line="360" w:lineRule="auto"/>
        <w:jc w:val="both"/>
        <w:rPr>
          <w:rFonts w:ascii="Arial" w:hAnsi="Arial" w:cs="Arial"/>
          <w:sz w:val="24"/>
          <w:szCs w:val="24"/>
        </w:rPr>
      </w:pPr>
      <w:r w:rsidRPr="00647D65">
        <w:rPr>
          <w:rFonts w:ascii="Arial" w:hAnsi="Arial" w:cs="Arial"/>
          <w:sz w:val="24"/>
          <w:szCs w:val="24"/>
        </w:rPr>
        <w:t>Alınan önlemler neticesinde, GSYİH'nın reel seviyesi 1996 yılında, 1988 yılından beri ilk defa %1,3 artmıştır. Azerbaycan ekonomisinde 1996 yılından itibaren başlayan büyüme 20.10 yılında da sürmüştür. GSYİH bu dönemde %5,0 artarak 51,8 milyar $'a yükselmi</w:t>
      </w:r>
      <w:r>
        <w:rPr>
          <w:rFonts w:ascii="Arial" w:hAnsi="Arial" w:cs="Arial"/>
          <w:sz w:val="24"/>
          <w:szCs w:val="24"/>
        </w:rPr>
        <w:t>ştir. GSYİH'nin Sektörel pay dağ</w:t>
      </w:r>
      <w:r w:rsidRPr="00647D65">
        <w:rPr>
          <w:rFonts w:ascii="Arial" w:hAnsi="Arial" w:cs="Arial"/>
          <w:sz w:val="24"/>
          <w:szCs w:val="24"/>
        </w:rPr>
        <w:t xml:space="preserve">ılımı; sanayi % 52,6, tarım % 5,4, ticaret % 6,6, inşaat % 7,5, ulaştırma ve haberleşme % 1,9 ve diğer sosyal hizmet ve vergiler % 11,9 olarak gerçekleşmiştir. Kişi başına düşen milli </w:t>
      </w:r>
      <w:proofErr w:type="gramStart"/>
      <w:r w:rsidRPr="00647D65">
        <w:rPr>
          <w:rFonts w:ascii="Arial" w:hAnsi="Arial" w:cs="Arial"/>
          <w:sz w:val="24"/>
          <w:szCs w:val="24"/>
        </w:rPr>
        <w:t>hasıla</w:t>
      </w:r>
      <w:proofErr w:type="gramEnd"/>
      <w:r w:rsidRPr="00647D65">
        <w:rPr>
          <w:rFonts w:ascii="Arial" w:hAnsi="Arial" w:cs="Arial"/>
          <w:sz w:val="24"/>
          <w:szCs w:val="24"/>
        </w:rPr>
        <w:t xml:space="preserve"> % 3,7 artarak 5.797,8 $'a yükselmiştir. Yine bu dönemde bir</w:t>
      </w:r>
      <w:r w:rsidRPr="00991D1D">
        <w:rPr>
          <w:rFonts w:ascii="Arial" w:hAnsi="Arial" w:cs="Arial"/>
          <w:sz w:val="24"/>
          <w:szCs w:val="24"/>
        </w:rPr>
        <w:t xml:space="preserve"> işçinin ortalama aylık ücreti % 9,1 artarak 406,0 $'a yükselmiş, yıllık enflasyon oranı ise % 5,7 olmuştur.</w:t>
      </w:r>
    </w:p>
    <w:p w:rsidR="006066ED" w:rsidRDefault="006066ED" w:rsidP="0083370E">
      <w:pPr>
        <w:spacing w:after="0" w:line="360" w:lineRule="auto"/>
        <w:jc w:val="both"/>
        <w:rPr>
          <w:rFonts w:ascii="Arial" w:hAnsi="Arial" w:cs="Arial"/>
          <w:sz w:val="24"/>
          <w:szCs w:val="24"/>
        </w:rPr>
      </w:pPr>
    </w:p>
    <w:p w:rsidR="006066ED" w:rsidRPr="00991D1D" w:rsidRDefault="006066ED" w:rsidP="0083370E">
      <w:pPr>
        <w:spacing w:after="0" w:line="360" w:lineRule="auto"/>
        <w:jc w:val="both"/>
        <w:rPr>
          <w:rFonts w:ascii="Arial" w:hAnsi="Arial" w:cs="Arial"/>
          <w:sz w:val="24"/>
          <w:szCs w:val="24"/>
        </w:rPr>
      </w:pPr>
      <w:r w:rsidRPr="00991D1D">
        <w:rPr>
          <w:rFonts w:ascii="Arial" w:hAnsi="Arial" w:cs="Arial"/>
          <w:sz w:val="24"/>
          <w:szCs w:val="24"/>
        </w:rPr>
        <w:t>Fiyat artışları, 2010 yılında özellikle gıda ürünlerinde kendini göstermiş; Gıda ürünlerinin fiyatları 2010 yılında geçen yıla göre %7,2 oranında artarken, gıda ürünleri dışındaki malların fiyatları ise %2,3 oranında yükselmiştir. Bu dönemde hizmet fiyatlarındaki artış oranı ise %4,3 olarak gerçekleşmiştir.</w:t>
      </w:r>
    </w:p>
    <w:p w:rsidR="006066ED" w:rsidRDefault="006066ED" w:rsidP="0083370E">
      <w:pPr>
        <w:spacing w:after="0" w:line="360" w:lineRule="auto"/>
        <w:jc w:val="both"/>
        <w:rPr>
          <w:rFonts w:ascii="Arial" w:hAnsi="Arial" w:cs="Arial"/>
          <w:sz w:val="24"/>
          <w:szCs w:val="24"/>
        </w:rPr>
      </w:pPr>
    </w:p>
    <w:p w:rsidR="006066ED" w:rsidRPr="00991D1D" w:rsidRDefault="006066ED" w:rsidP="0083370E">
      <w:pPr>
        <w:spacing w:after="0" w:line="360" w:lineRule="auto"/>
        <w:jc w:val="both"/>
        <w:rPr>
          <w:rFonts w:ascii="Arial" w:hAnsi="Arial" w:cs="Arial"/>
          <w:sz w:val="24"/>
          <w:szCs w:val="24"/>
        </w:rPr>
      </w:pPr>
      <w:r w:rsidRPr="00991D1D">
        <w:rPr>
          <w:rFonts w:ascii="Arial" w:hAnsi="Arial" w:cs="Arial"/>
          <w:sz w:val="24"/>
          <w:szCs w:val="24"/>
        </w:rPr>
        <w:t>2010 yılı itibariyle ülke ekonomisine toplam 9.163,4 milyon Manat (11.454,3 milyon $) kredi sağlanmıştır. Kısa vadeli kredilerin payı %28,0, uzun vadeli kredilerin payı %72,0'dur.</w:t>
      </w:r>
    </w:p>
    <w:p w:rsidR="006066ED" w:rsidRDefault="006066ED" w:rsidP="0083370E">
      <w:pPr>
        <w:spacing w:after="0" w:line="360" w:lineRule="auto"/>
        <w:ind w:left="80"/>
        <w:jc w:val="both"/>
        <w:rPr>
          <w:rFonts w:ascii="Arial" w:hAnsi="Arial" w:cs="Arial"/>
          <w:sz w:val="24"/>
          <w:szCs w:val="24"/>
        </w:rPr>
      </w:pPr>
    </w:p>
    <w:p w:rsidR="006066ED" w:rsidRDefault="006066ED" w:rsidP="0083370E">
      <w:pPr>
        <w:spacing w:after="0" w:line="360" w:lineRule="auto"/>
        <w:ind w:left="80"/>
        <w:jc w:val="both"/>
        <w:rPr>
          <w:rStyle w:val="Balk420"/>
          <w:rFonts w:ascii="Arial" w:eastAsiaTheme="majorEastAsia" w:hAnsi="Arial" w:cstheme="majorBidi"/>
          <w:b w:val="0"/>
          <w:bCs w:val="0"/>
          <w:sz w:val="28"/>
          <w:szCs w:val="24"/>
        </w:rPr>
      </w:pPr>
      <w:r>
        <w:rPr>
          <w:rFonts w:ascii="Arial" w:hAnsi="Arial" w:cs="Arial"/>
          <w:sz w:val="24"/>
          <w:szCs w:val="24"/>
        </w:rPr>
        <w:t>2</w:t>
      </w:r>
      <w:r w:rsidRPr="00991D1D">
        <w:rPr>
          <w:rFonts w:ascii="Arial" w:hAnsi="Arial" w:cs="Arial"/>
          <w:sz w:val="24"/>
          <w:szCs w:val="24"/>
        </w:rPr>
        <w:t xml:space="preserve">010 yılı sonu itibariyle dış borçların toplamı </w:t>
      </w:r>
      <w:proofErr w:type="gramStart"/>
      <w:r w:rsidRPr="00991D1D">
        <w:rPr>
          <w:rFonts w:ascii="Arial" w:hAnsi="Arial" w:cs="Arial"/>
          <w:sz w:val="24"/>
          <w:szCs w:val="24"/>
        </w:rPr>
        <w:t>3.9</w:t>
      </w:r>
      <w:proofErr w:type="gramEnd"/>
      <w:r w:rsidRPr="00991D1D">
        <w:rPr>
          <w:rFonts w:ascii="Arial" w:hAnsi="Arial" w:cs="Arial"/>
          <w:sz w:val="24"/>
          <w:szCs w:val="24"/>
        </w:rPr>
        <w:t xml:space="preserve"> milyar $ düzeyindedir.</w:t>
      </w:r>
      <w:r>
        <w:rPr>
          <w:rStyle w:val="Balk420"/>
          <w:rFonts w:ascii="Arial" w:eastAsiaTheme="majorEastAsia" w:hAnsi="Arial" w:cstheme="majorBidi"/>
          <w:b w:val="0"/>
          <w:bCs w:val="0"/>
          <w:sz w:val="28"/>
          <w:szCs w:val="24"/>
        </w:rPr>
        <w:t xml:space="preserve"> </w:t>
      </w:r>
    </w:p>
    <w:p w:rsidR="006066ED" w:rsidRDefault="006066ED" w:rsidP="0083370E">
      <w:pPr>
        <w:spacing w:after="0" w:line="360" w:lineRule="auto"/>
        <w:ind w:left="80"/>
        <w:jc w:val="both"/>
        <w:rPr>
          <w:rStyle w:val="Balk420"/>
          <w:rFonts w:ascii="Arial" w:eastAsiaTheme="majorEastAsia" w:hAnsi="Arial" w:cstheme="majorBidi"/>
          <w:b w:val="0"/>
          <w:bCs w:val="0"/>
          <w:sz w:val="28"/>
          <w:szCs w:val="24"/>
        </w:rPr>
      </w:pPr>
    </w:p>
    <w:p w:rsidR="006066ED" w:rsidRPr="00C32C5A" w:rsidRDefault="006066ED" w:rsidP="0083370E">
      <w:pPr>
        <w:pStyle w:val="Balk3"/>
        <w:spacing w:before="0" w:line="360" w:lineRule="auto"/>
      </w:pPr>
      <w:r w:rsidRPr="00C32C5A">
        <w:t xml:space="preserve"> Ekonomik Performans</w:t>
      </w:r>
    </w:p>
    <w:p w:rsidR="006066ED" w:rsidRPr="008A2FA7" w:rsidRDefault="006066ED" w:rsidP="0083370E">
      <w:pPr>
        <w:spacing w:after="0" w:line="360" w:lineRule="auto"/>
        <w:ind w:left="80"/>
        <w:jc w:val="both"/>
        <w:rPr>
          <w:rFonts w:ascii="Arial" w:hAnsi="Arial" w:cs="Arial"/>
          <w:sz w:val="24"/>
          <w:szCs w:val="24"/>
        </w:rPr>
      </w:pPr>
      <w:r w:rsidRPr="008A2FA7">
        <w:rPr>
          <w:rFonts w:ascii="Arial" w:hAnsi="Arial" w:cs="Arial"/>
          <w:sz w:val="24"/>
          <w:szCs w:val="24"/>
        </w:rPr>
        <w:t>Yeniliklere hızla adapte olan Azerbaycan, SSCB'nin dağılması ile uzmanlaşma ve işbölümüne dayalı ekonomik yapılanmanın sona ermesine, rağmen bütün bu darboğazları aşmayı başarmıştır.</w:t>
      </w:r>
    </w:p>
    <w:p w:rsidR="006066ED" w:rsidRDefault="006066ED" w:rsidP="0083370E">
      <w:pPr>
        <w:spacing w:after="0" w:line="360" w:lineRule="auto"/>
        <w:ind w:left="80"/>
        <w:jc w:val="both"/>
        <w:rPr>
          <w:rFonts w:ascii="Arial" w:hAnsi="Arial" w:cs="Arial"/>
          <w:sz w:val="24"/>
          <w:szCs w:val="24"/>
        </w:rPr>
      </w:pPr>
    </w:p>
    <w:p w:rsidR="006066ED" w:rsidRDefault="006066ED" w:rsidP="0083370E">
      <w:pPr>
        <w:spacing w:after="0" w:line="360" w:lineRule="auto"/>
        <w:ind w:left="80"/>
        <w:jc w:val="both"/>
        <w:rPr>
          <w:rFonts w:ascii="Arial" w:hAnsi="Arial" w:cs="Arial"/>
          <w:sz w:val="24"/>
          <w:szCs w:val="24"/>
        </w:rPr>
      </w:pPr>
      <w:r w:rsidRPr="008A2FA7">
        <w:rPr>
          <w:rFonts w:ascii="Arial" w:hAnsi="Arial" w:cs="Arial"/>
          <w:sz w:val="24"/>
          <w:szCs w:val="24"/>
        </w:rPr>
        <w:lastRenderedPageBreak/>
        <w:t>Bütün bu darboğazların aşılmasında petrol rezervleri önemli bir rol oynamış, yıllardır petrole yatırım yapan Azerbaycan 2005 yılından itibaren milli gelire yansıyacak petrol gelirleri ile yeni bir döneme girmiştir. Önümüzdeki 15 yıl için 50 milyar $ petrol geliri bekleyen ülke somut ve uygulanabilir projelerle bu geliri halkın yaşam standardının yükselmesine harcayacak hedefler için çalışmaktadır.</w:t>
      </w:r>
    </w:p>
    <w:p w:rsidR="006066ED" w:rsidRPr="008A2FA7" w:rsidRDefault="006066ED" w:rsidP="0083370E">
      <w:pPr>
        <w:spacing w:after="0" w:line="360" w:lineRule="auto"/>
        <w:jc w:val="both"/>
        <w:rPr>
          <w:rFonts w:ascii="Arial" w:hAnsi="Arial" w:cs="Arial"/>
          <w:sz w:val="24"/>
          <w:szCs w:val="24"/>
        </w:rPr>
      </w:pPr>
      <w:r w:rsidRPr="008A2FA7">
        <w:rPr>
          <w:rFonts w:ascii="Arial" w:hAnsi="Arial" w:cs="Arial"/>
          <w:sz w:val="24"/>
          <w:szCs w:val="24"/>
        </w:rPr>
        <w:t>1999-2003 yılları arasında GSYİH artışı %9,2'dir. 2007 yılı GSYİH büyüme hızı %25 olarak gerçekleşmiştir. 2009 ve 2010 yılları GSYİH artış oranları sırasıyla %9,3 ve %5,3 olmuştur.</w:t>
      </w:r>
    </w:p>
    <w:p w:rsidR="006066ED" w:rsidRDefault="006066ED" w:rsidP="0083370E">
      <w:pPr>
        <w:spacing w:after="0" w:line="360" w:lineRule="auto"/>
        <w:jc w:val="both"/>
        <w:rPr>
          <w:rFonts w:ascii="Arial" w:hAnsi="Arial" w:cs="Arial"/>
          <w:sz w:val="24"/>
          <w:szCs w:val="24"/>
        </w:rPr>
      </w:pPr>
    </w:p>
    <w:p w:rsidR="006066ED" w:rsidRPr="008A2FA7" w:rsidRDefault="006066ED" w:rsidP="0083370E">
      <w:pPr>
        <w:spacing w:after="0" w:line="360" w:lineRule="auto"/>
        <w:jc w:val="both"/>
        <w:rPr>
          <w:rFonts w:ascii="Arial" w:hAnsi="Arial" w:cs="Arial"/>
          <w:sz w:val="24"/>
          <w:szCs w:val="24"/>
        </w:rPr>
      </w:pPr>
      <w:r w:rsidRPr="008A2FA7">
        <w:rPr>
          <w:rFonts w:ascii="Arial" w:hAnsi="Arial" w:cs="Arial"/>
          <w:sz w:val="24"/>
          <w:szCs w:val="24"/>
        </w:rPr>
        <w:t>1991 yılında sanayi sektörünün GSYİH'ya katkısı %23,6 iken, 2003 yılında bu oran %37,8'e yükselmiştir. Ticaret, inşaat, ulaştırma ve haberleşme sektörlerinin de GSYİH'daki payı bağımsızlık sonrasında yükselmiştir. Sanayi sektörünün GSYİH'daki payı artarken, tarım sektörünün payında da düşüş gözlenmektedir. Tarım sektörünün payı 1991'de %30,4 iken, 2003 yılında bu oran %13,1'e düşmüştür. 2010 yılında GSYİH'nin Sektörel pay dağılımı; sanayi % 52,6, tarım % 5,4, ticaret % 6,6, inşaat % 7,5, ulaştırma ve haberleşme % 1,9 ve diğer sosyal hizmet ve vergiler % 11,9 olarak gerçekleşmiştir.</w:t>
      </w:r>
    </w:p>
    <w:p w:rsidR="006066ED" w:rsidRDefault="006066ED" w:rsidP="0083370E">
      <w:pPr>
        <w:spacing w:after="0" w:line="360" w:lineRule="auto"/>
        <w:jc w:val="both"/>
        <w:rPr>
          <w:rFonts w:ascii="Arial" w:hAnsi="Arial" w:cs="Arial"/>
          <w:sz w:val="24"/>
          <w:szCs w:val="24"/>
        </w:rPr>
      </w:pPr>
    </w:p>
    <w:p w:rsidR="006066ED" w:rsidRPr="008A2FA7" w:rsidRDefault="006066ED" w:rsidP="0083370E">
      <w:pPr>
        <w:spacing w:after="0" w:line="360" w:lineRule="auto"/>
        <w:jc w:val="both"/>
        <w:rPr>
          <w:rFonts w:ascii="Arial" w:hAnsi="Arial" w:cs="Arial"/>
          <w:sz w:val="24"/>
          <w:szCs w:val="24"/>
        </w:rPr>
      </w:pPr>
      <w:r w:rsidRPr="008A2FA7">
        <w:rPr>
          <w:rFonts w:ascii="Arial" w:hAnsi="Arial" w:cs="Arial"/>
          <w:sz w:val="24"/>
          <w:szCs w:val="24"/>
        </w:rPr>
        <w:t>Petrol sektöründe faaliyet gösteren kamu şirketlerinin yanı sıra özel şirketler de başarılı olmuştur.</w:t>
      </w:r>
    </w:p>
    <w:p w:rsidR="006066ED" w:rsidRDefault="006066ED" w:rsidP="0083370E">
      <w:pPr>
        <w:spacing w:after="0" w:line="360" w:lineRule="auto"/>
        <w:jc w:val="both"/>
        <w:rPr>
          <w:rFonts w:ascii="Arial" w:hAnsi="Arial" w:cs="Arial"/>
          <w:sz w:val="24"/>
          <w:szCs w:val="24"/>
        </w:rPr>
      </w:pPr>
    </w:p>
    <w:p w:rsidR="006066ED" w:rsidRPr="008A2FA7" w:rsidRDefault="006066ED" w:rsidP="0083370E">
      <w:pPr>
        <w:spacing w:after="0" w:line="360" w:lineRule="auto"/>
        <w:jc w:val="both"/>
        <w:rPr>
          <w:rFonts w:ascii="Arial" w:hAnsi="Arial" w:cs="Arial"/>
          <w:sz w:val="24"/>
          <w:szCs w:val="24"/>
        </w:rPr>
      </w:pPr>
      <w:r w:rsidRPr="008A2FA7">
        <w:rPr>
          <w:rFonts w:ascii="Arial" w:hAnsi="Arial" w:cs="Arial"/>
          <w:sz w:val="24"/>
          <w:szCs w:val="24"/>
        </w:rPr>
        <w:t>Petrol sektöründeki faaliyetler sayesinde inşaat ve haberleşme gibi alt sektörlerin ekonomiye katkısı yüksek olmuştur.</w:t>
      </w:r>
    </w:p>
    <w:p w:rsidR="006066ED" w:rsidRDefault="006066ED" w:rsidP="0083370E">
      <w:pPr>
        <w:spacing w:after="0" w:line="360" w:lineRule="auto"/>
        <w:jc w:val="both"/>
        <w:rPr>
          <w:rFonts w:ascii="Arial" w:hAnsi="Arial" w:cs="Arial"/>
          <w:sz w:val="24"/>
          <w:szCs w:val="24"/>
        </w:rPr>
      </w:pPr>
    </w:p>
    <w:p w:rsidR="006066ED" w:rsidRDefault="006066ED" w:rsidP="0083370E">
      <w:pPr>
        <w:spacing w:after="0" w:line="360" w:lineRule="auto"/>
        <w:jc w:val="both"/>
        <w:rPr>
          <w:rFonts w:ascii="Arial" w:hAnsi="Arial" w:cs="Arial"/>
          <w:sz w:val="24"/>
          <w:szCs w:val="24"/>
        </w:rPr>
      </w:pPr>
      <w:r w:rsidRPr="008A2FA7">
        <w:rPr>
          <w:rFonts w:ascii="Arial" w:hAnsi="Arial" w:cs="Arial"/>
          <w:sz w:val="24"/>
          <w:szCs w:val="24"/>
        </w:rPr>
        <w:t>1995 yılından itibaren enflasyon düşüş eğilimi göstermiştir.</w:t>
      </w:r>
    </w:p>
    <w:p w:rsidR="00624CC4" w:rsidRDefault="00624CC4" w:rsidP="0083370E">
      <w:pPr>
        <w:spacing w:after="0" w:line="360" w:lineRule="auto"/>
        <w:jc w:val="both"/>
        <w:rPr>
          <w:rFonts w:ascii="Arial" w:hAnsi="Arial" w:cs="Arial"/>
          <w:sz w:val="24"/>
          <w:szCs w:val="24"/>
        </w:rPr>
      </w:pPr>
    </w:p>
    <w:p w:rsidR="00624CC4" w:rsidRDefault="00624CC4" w:rsidP="0083370E">
      <w:pPr>
        <w:spacing w:after="0" w:line="360" w:lineRule="auto"/>
        <w:jc w:val="both"/>
        <w:rPr>
          <w:rFonts w:ascii="Arial" w:hAnsi="Arial" w:cs="Arial"/>
          <w:sz w:val="24"/>
          <w:szCs w:val="24"/>
        </w:rPr>
      </w:pPr>
    </w:p>
    <w:p w:rsidR="00624CC4" w:rsidRDefault="00624CC4" w:rsidP="0083370E">
      <w:pPr>
        <w:spacing w:after="0" w:line="360" w:lineRule="auto"/>
        <w:jc w:val="both"/>
        <w:rPr>
          <w:rFonts w:ascii="Arial" w:hAnsi="Arial" w:cs="Arial"/>
          <w:sz w:val="24"/>
          <w:szCs w:val="24"/>
        </w:rPr>
      </w:pPr>
    </w:p>
    <w:p w:rsidR="00624CC4" w:rsidRDefault="00624CC4" w:rsidP="0083370E">
      <w:pPr>
        <w:spacing w:after="0" w:line="360" w:lineRule="auto"/>
        <w:jc w:val="both"/>
        <w:rPr>
          <w:rFonts w:ascii="Arial" w:hAnsi="Arial" w:cs="Arial"/>
          <w:sz w:val="24"/>
          <w:szCs w:val="24"/>
        </w:rPr>
      </w:pPr>
    </w:p>
    <w:p w:rsidR="00624CC4" w:rsidRDefault="00624CC4" w:rsidP="0083370E">
      <w:pPr>
        <w:spacing w:after="0" w:line="360" w:lineRule="auto"/>
        <w:jc w:val="both"/>
        <w:rPr>
          <w:rFonts w:ascii="Arial" w:hAnsi="Arial" w:cs="Arial"/>
          <w:sz w:val="24"/>
          <w:szCs w:val="24"/>
        </w:rPr>
      </w:pPr>
    </w:p>
    <w:p w:rsidR="00624CC4" w:rsidRDefault="00624CC4" w:rsidP="0083370E">
      <w:pPr>
        <w:spacing w:after="0" w:line="360" w:lineRule="auto"/>
        <w:jc w:val="both"/>
        <w:rPr>
          <w:rFonts w:ascii="Arial" w:hAnsi="Arial" w:cs="Arial"/>
          <w:sz w:val="24"/>
          <w:szCs w:val="24"/>
        </w:rPr>
      </w:pPr>
    </w:p>
    <w:p w:rsidR="00624CC4" w:rsidRDefault="00624CC4" w:rsidP="0083370E">
      <w:pPr>
        <w:spacing w:after="0" w:line="360" w:lineRule="auto"/>
        <w:jc w:val="both"/>
        <w:rPr>
          <w:rFonts w:ascii="Arial" w:hAnsi="Arial" w:cs="Arial"/>
          <w:sz w:val="24"/>
          <w:szCs w:val="24"/>
        </w:rPr>
      </w:pPr>
    </w:p>
    <w:p w:rsidR="00624CC4" w:rsidRDefault="00624CC4" w:rsidP="0083370E">
      <w:pPr>
        <w:spacing w:after="0" w:line="360" w:lineRule="auto"/>
        <w:jc w:val="both"/>
        <w:rPr>
          <w:rFonts w:ascii="Arial" w:hAnsi="Arial" w:cs="Arial"/>
          <w:sz w:val="24"/>
          <w:szCs w:val="24"/>
        </w:rPr>
      </w:pPr>
    </w:p>
    <w:p w:rsidR="006066ED" w:rsidRPr="003C1D4F" w:rsidRDefault="006066ED" w:rsidP="0083370E">
      <w:pPr>
        <w:spacing w:after="0" w:line="360" w:lineRule="auto"/>
        <w:ind w:right="176"/>
        <w:rPr>
          <w:rFonts w:ascii="Arial" w:hAnsi="Arial" w:cs="Arial"/>
          <w:b/>
          <w:bCs/>
        </w:rPr>
      </w:pPr>
      <w:r w:rsidRPr="003C1D4F">
        <w:rPr>
          <w:rFonts w:ascii="Arial" w:hAnsi="Arial" w:cs="Arial"/>
          <w:b/>
          <w:bCs/>
        </w:rPr>
        <w:lastRenderedPageBreak/>
        <w:t>GSYİH’nın Ekonomik Sektörlere Göre Dağılımı (%)</w:t>
      </w:r>
    </w:p>
    <w:tbl>
      <w:tblPr>
        <w:tblStyle w:val="Tabloada"/>
        <w:tblW w:w="4971" w:type="pct"/>
        <w:tblLook w:val="0000"/>
      </w:tblPr>
      <w:tblGrid>
        <w:gridCol w:w="1920"/>
        <w:gridCol w:w="1046"/>
        <w:gridCol w:w="1045"/>
        <w:gridCol w:w="1045"/>
        <w:gridCol w:w="1045"/>
        <w:gridCol w:w="1045"/>
        <w:gridCol w:w="1045"/>
        <w:gridCol w:w="1043"/>
      </w:tblGrid>
      <w:tr w:rsidR="006066ED" w:rsidRPr="00624CC4" w:rsidTr="00036772">
        <w:trPr>
          <w:cnfStyle w:val="000000100000"/>
          <w:trHeight w:val="430"/>
        </w:trPr>
        <w:tc>
          <w:tcPr>
            <w:tcW w:w="1039" w:type="pct"/>
          </w:tcPr>
          <w:p w:rsidR="006066ED" w:rsidRPr="00624CC4" w:rsidRDefault="006066ED" w:rsidP="00624CC4">
            <w:pPr>
              <w:jc w:val="center"/>
              <w:rPr>
                <w:rFonts w:ascii="Verdana" w:hAnsi="Verdana" w:cs="Arial"/>
                <w:bCs/>
                <w:sz w:val="18"/>
                <w:szCs w:val="18"/>
              </w:rPr>
            </w:pPr>
            <w:r w:rsidRPr="00624CC4">
              <w:rPr>
                <w:rFonts w:ascii="Verdana" w:hAnsi="Verdana" w:cs="Arial"/>
                <w:bCs/>
                <w:sz w:val="18"/>
                <w:szCs w:val="18"/>
              </w:rPr>
              <w:t xml:space="preserve">  </w:t>
            </w:r>
          </w:p>
        </w:tc>
        <w:tc>
          <w:tcPr>
            <w:tcW w:w="566" w:type="pct"/>
          </w:tcPr>
          <w:p w:rsidR="006066ED" w:rsidRPr="00624CC4" w:rsidRDefault="006066ED" w:rsidP="00624CC4">
            <w:pPr>
              <w:jc w:val="center"/>
              <w:rPr>
                <w:rFonts w:ascii="Verdana" w:hAnsi="Verdana" w:cs="Arial"/>
                <w:b/>
                <w:bCs/>
                <w:sz w:val="18"/>
                <w:szCs w:val="18"/>
              </w:rPr>
            </w:pPr>
            <w:r w:rsidRPr="00624CC4">
              <w:rPr>
                <w:rFonts w:ascii="Verdana" w:hAnsi="Verdana" w:cs="Arial"/>
                <w:b/>
                <w:bCs/>
                <w:sz w:val="18"/>
                <w:szCs w:val="18"/>
              </w:rPr>
              <w:t xml:space="preserve">2000 </w:t>
            </w:r>
          </w:p>
        </w:tc>
        <w:tc>
          <w:tcPr>
            <w:tcW w:w="566" w:type="pct"/>
          </w:tcPr>
          <w:p w:rsidR="006066ED" w:rsidRPr="00624CC4" w:rsidRDefault="006066ED" w:rsidP="00624CC4">
            <w:pPr>
              <w:jc w:val="center"/>
              <w:rPr>
                <w:rFonts w:ascii="Verdana" w:hAnsi="Verdana" w:cs="Arial"/>
                <w:b/>
                <w:bCs/>
                <w:sz w:val="18"/>
                <w:szCs w:val="18"/>
              </w:rPr>
            </w:pPr>
            <w:r w:rsidRPr="00624CC4">
              <w:rPr>
                <w:rFonts w:ascii="Verdana" w:hAnsi="Verdana" w:cs="Arial"/>
                <w:b/>
                <w:bCs/>
                <w:sz w:val="18"/>
                <w:szCs w:val="18"/>
              </w:rPr>
              <w:t xml:space="preserve">2003 </w:t>
            </w:r>
          </w:p>
        </w:tc>
        <w:tc>
          <w:tcPr>
            <w:tcW w:w="566" w:type="pct"/>
          </w:tcPr>
          <w:p w:rsidR="006066ED" w:rsidRPr="00624CC4" w:rsidRDefault="006066ED" w:rsidP="00624CC4">
            <w:pPr>
              <w:jc w:val="center"/>
              <w:rPr>
                <w:rFonts w:ascii="Verdana" w:hAnsi="Verdana" w:cs="Arial"/>
                <w:b/>
                <w:bCs/>
                <w:sz w:val="18"/>
                <w:szCs w:val="18"/>
              </w:rPr>
            </w:pPr>
            <w:r w:rsidRPr="00624CC4">
              <w:rPr>
                <w:rFonts w:ascii="Verdana" w:hAnsi="Verdana" w:cs="Arial"/>
                <w:b/>
                <w:bCs/>
                <w:sz w:val="18"/>
                <w:szCs w:val="18"/>
              </w:rPr>
              <w:t xml:space="preserve">2004 </w:t>
            </w:r>
          </w:p>
        </w:tc>
        <w:tc>
          <w:tcPr>
            <w:tcW w:w="566" w:type="pct"/>
          </w:tcPr>
          <w:p w:rsidR="006066ED" w:rsidRPr="00624CC4" w:rsidRDefault="006066ED" w:rsidP="00624CC4">
            <w:pPr>
              <w:jc w:val="center"/>
              <w:rPr>
                <w:rFonts w:ascii="Verdana" w:hAnsi="Verdana" w:cs="Arial"/>
                <w:b/>
                <w:bCs/>
                <w:sz w:val="18"/>
                <w:szCs w:val="18"/>
              </w:rPr>
            </w:pPr>
            <w:r w:rsidRPr="00624CC4">
              <w:rPr>
                <w:rFonts w:ascii="Verdana" w:hAnsi="Verdana" w:cs="Arial"/>
                <w:b/>
                <w:bCs/>
                <w:sz w:val="18"/>
                <w:szCs w:val="18"/>
              </w:rPr>
              <w:t xml:space="preserve">2005 </w:t>
            </w:r>
          </w:p>
        </w:tc>
        <w:tc>
          <w:tcPr>
            <w:tcW w:w="566" w:type="pct"/>
          </w:tcPr>
          <w:p w:rsidR="006066ED" w:rsidRPr="00624CC4" w:rsidRDefault="006066ED" w:rsidP="00624CC4">
            <w:pPr>
              <w:jc w:val="center"/>
              <w:rPr>
                <w:rFonts w:ascii="Verdana" w:hAnsi="Verdana" w:cs="Arial"/>
                <w:b/>
                <w:bCs/>
                <w:sz w:val="18"/>
                <w:szCs w:val="18"/>
              </w:rPr>
            </w:pPr>
            <w:r w:rsidRPr="00624CC4">
              <w:rPr>
                <w:rFonts w:ascii="Verdana" w:hAnsi="Verdana" w:cs="Arial"/>
                <w:b/>
                <w:bCs/>
                <w:sz w:val="18"/>
                <w:szCs w:val="18"/>
              </w:rPr>
              <w:t xml:space="preserve">2006 </w:t>
            </w:r>
          </w:p>
        </w:tc>
        <w:tc>
          <w:tcPr>
            <w:tcW w:w="566" w:type="pct"/>
          </w:tcPr>
          <w:p w:rsidR="006066ED" w:rsidRPr="00624CC4" w:rsidRDefault="006066ED" w:rsidP="00624CC4">
            <w:pPr>
              <w:jc w:val="center"/>
              <w:rPr>
                <w:rFonts w:ascii="Verdana" w:hAnsi="Verdana" w:cs="Arial"/>
                <w:b/>
                <w:bCs/>
                <w:sz w:val="18"/>
                <w:szCs w:val="18"/>
              </w:rPr>
            </w:pPr>
            <w:r w:rsidRPr="00624CC4">
              <w:rPr>
                <w:rFonts w:ascii="Verdana" w:hAnsi="Verdana" w:cs="Arial"/>
                <w:b/>
                <w:bCs/>
                <w:sz w:val="18"/>
                <w:szCs w:val="18"/>
              </w:rPr>
              <w:t xml:space="preserve">2007 </w:t>
            </w:r>
          </w:p>
        </w:tc>
        <w:tc>
          <w:tcPr>
            <w:tcW w:w="566" w:type="pct"/>
          </w:tcPr>
          <w:p w:rsidR="006066ED" w:rsidRPr="00624CC4" w:rsidRDefault="006066ED" w:rsidP="00624CC4">
            <w:pPr>
              <w:jc w:val="center"/>
              <w:rPr>
                <w:rFonts w:ascii="Verdana" w:hAnsi="Verdana" w:cs="Arial"/>
                <w:b/>
                <w:bCs/>
                <w:sz w:val="18"/>
                <w:szCs w:val="18"/>
              </w:rPr>
            </w:pPr>
            <w:r w:rsidRPr="00624CC4">
              <w:rPr>
                <w:rFonts w:ascii="Verdana" w:hAnsi="Verdana" w:cs="Arial"/>
                <w:b/>
                <w:bCs/>
                <w:sz w:val="18"/>
                <w:szCs w:val="18"/>
              </w:rPr>
              <w:t>2008</w:t>
            </w:r>
          </w:p>
        </w:tc>
      </w:tr>
      <w:tr w:rsidR="006066ED" w:rsidRPr="00624CC4" w:rsidTr="00036772">
        <w:trPr>
          <w:cnfStyle w:val="000000010000"/>
          <w:trHeight w:val="411"/>
        </w:trPr>
        <w:tc>
          <w:tcPr>
            <w:tcW w:w="0" w:type="auto"/>
          </w:tcPr>
          <w:p w:rsidR="006066ED" w:rsidRPr="00624CC4" w:rsidRDefault="006066ED" w:rsidP="00624CC4">
            <w:pPr>
              <w:rPr>
                <w:rFonts w:ascii="Verdana" w:hAnsi="Verdana" w:cs="Arial"/>
                <w:bCs/>
                <w:sz w:val="18"/>
                <w:szCs w:val="18"/>
              </w:rPr>
            </w:pPr>
            <w:r w:rsidRPr="00624CC4">
              <w:rPr>
                <w:rFonts w:ascii="Verdana" w:hAnsi="Verdana" w:cs="Arial"/>
                <w:bCs/>
                <w:sz w:val="18"/>
                <w:szCs w:val="18"/>
              </w:rPr>
              <w:t>Toplam</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100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100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100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100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100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100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100 </w:t>
            </w:r>
          </w:p>
        </w:tc>
      </w:tr>
      <w:tr w:rsidR="006066ED" w:rsidRPr="00624CC4" w:rsidTr="00624CC4">
        <w:trPr>
          <w:cnfStyle w:val="000000100000"/>
          <w:trHeight w:val="405"/>
        </w:trPr>
        <w:tc>
          <w:tcPr>
            <w:tcW w:w="0" w:type="auto"/>
          </w:tcPr>
          <w:p w:rsidR="006066ED" w:rsidRPr="00624CC4" w:rsidRDefault="006066ED" w:rsidP="00624CC4">
            <w:pPr>
              <w:rPr>
                <w:rFonts w:ascii="Verdana" w:hAnsi="Verdana" w:cs="Arial"/>
                <w:bCs/>
                <w:sz w:val="18"/>
                <w:szCs w:val="18"/>
              </w:rPr>
            </w:pPr>
            <w:r w:rsidRPr="00624CC4">
              <w:rPr>
                <w:rFonts w:ascii="Verdana" w:hAnsi="Verdana" w:cs="Arial"/>
                <w:bCs/>
                <w:sz w:val="18"/>
                <w:szCs w:val="18"/>
              </w:rPr>
              <w:t>Tarım, avcılık ve benzeri</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15,9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12,2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10,8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9,0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6,7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6,4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5,7 </w:t>
            </w:r>
          </w:p>
        </w:tc>
      </w:tr>
      <w:tr w:rsidR="006066ED" w:rsidRPr="00624CC4" w:rsidTr="00036772">
        <w:trPr>
          <w:cnfStyle w:val="000000010000"/>
          <w:trHeight w:val="411"/>
        </w:trPr>
        <w:tc>
          <w:tcPr>
            <w:tcW w:w="0" w:type="auto"/>
          </w:tcPr>
          <w:p w:rsidR="006066ED" w:rsidRPr="00624CC4" w:rsidRDefault="006066ED" w:rsidP="00624CC4">
            <w:pPr>
              <w:rPr>
                <w:rFonts w:ascii="Verdana" w:hAnsi="Verdana" w:cs="Arial"/>
                <w:bCs/>
                <w:sz w:val="18"/>
                <w:szCs w:val="18"/>
              </w:rPr>
            </w:pPr>
            <w:r w:rsidRPr="00624CC4">
              <w:rPr>
                <w:rFonts w:ascii="Verdana" w:hAnsi="Verdana" w:cs="Arial"/>
                <w:bCs/>
                <w:sz w:val="18"/>
                <w:szCs w:val="18"/>
              </w:rPr>
              <w:t>Balıkçılık</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0,2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0,2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0,2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0,2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0,4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0,1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0,1 </w:t>
            </w:r>
          </w:p>
        </w:tc>
      </w:tr>
      <w:tr w:rsidR="006066ED" w:rsidRPr="00624CC4" w:rsidTr="00036772">
        <w:trPr>
          <w:cnfStyle w:val="000000100000"/>
          <w:trHeight w:val="430"/>
        </w:trPr>
        <w:tc>
          <w:tcPr>
            <w:tcW w:w="0" w:type="auto"/>
          </w:tcPr>
          <w:p w:rsidR="006066ED" w:rsidRPr="00624CC4" w:rsidRDefault="006066ED" w:rsidP="00624CC4">
            <w:pPr>
              <w:rPr>
                <w:rFonts w:ascii="Verdana" w:hAnsi="Verdana" w:cs="Arial"/>
                <w:bCs/>
                <w:sz w:val="18"/>
                <w:szCs w:val="18"/>
              </w:rPr>
            </w:pPr>
            <w:r w:rsidRPr="00624CC4">
              <w:rPr>
                <w:rFonts w:ascii="Verdana" w:hAnsi="Verdana" w:cs="Arial"/>
                <w:bCs/>
                <w:sz w:val="18"/>
                <w:szCs w:val="18"/>
              </w:rPr>
              <w:t xml:space="preserve">Sanayi Toplam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36,0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37,2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38,3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47,5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57,3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59,5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57,4 </w:t>
            </w:r>
          </w:p>
        </w:tc>
      </w:tr>
      <w:tr w:rsidR="006066ED" w:rsidRPr="00624CC4" w:rsidTr="00036772">
        <w:trPr>
          <w:cnfStyle w:val="000000010000"/>
          <w:trHeight w:val="342"/>
        </w:trPr>
        <w:tc>
          <w:tcPr>
            <w:tcW w:w="0" w:type="auto"/>
          </w:tcPr>
          <w:p w:rsidR="006066ED" w:rsidRPr="00624CC4" w:rsidRDefault="006066ED" w:rsidP="00624CC4">
            <w:pPr>
              <w:rPr>
                <w:rFonts w:ascii="Verdana" w:hAnsi="Verdana" w:cs="Arial"/>
                <w:sz w:val="18"/>
                <w:szCs w:val="18"/>
              </w:rPr>
            </w:pPr>
            <w:r w:rsidRPr="00624CC4">
              <w:rPr>
                <w:rFonts w:ascii="Verdana" w:hAnsi="Verdana" w:cs="Arial"/>
                <w:bCs/>
                <w:sz w:val="18"/>
                <w:szCs w:val="18"/>
              </w:rPr>
              <w:t>Madencilik</w:t>
            </w:r>
          </w:p>
        </w:tc>
        <w:tc>
          <w:tcPr>
            <w:tcW w:w="0" w:type="auto"/>
          </w:tcPr>
          <w:p w:rsidR="006066ED" w:rsidRPr="00624CC4" w:rsidRDefault="006066ED" w:rsidP="00624CC4">
            <w:pPr>
              <w:jc w:val="right"/>
              <w:rPr>
                <w:rFonts w:ascii="Verdana" w:hAnsi="Verdana" w:cs="Arial"/>
                <w:sz w:val="18"/>
                <w:szCs w:val="18"/>
              </w:rPr>
            </w:pPr>
            <w:r w:rsidRPr="00624CC4">
              <w:rPr>
                <w:rFonts w:ascii="Verdana" w:hAnsi="Verdana" w:cs="Arial"/>
                <w:sz w:val="18"/>
                <w:szCs w:val="18"/>
              </w:rPr>
              <w:t xml:space="preserve">27,6 </w:t>
            </w:r>
          </w:p>
        </w:tc>
        <w:tc>
          <w:tcPr>
            <w:tcW w:w="0" w:type="auto"/>
          </w:tcPr>
          <w:p w:rsidR="006066ED" w:rsidRPr="00624CC4" w:rsidRDefault="006066ED" w:rsidP="00624CC4">
            <w:pPr>
              <w:jc w:val="right"/>
              <w:rPr>
                <w:rFonts w:ascii="Verdana" w:hAnsi="Verdana" w:cs="Arial"/>
                <w:sz w:val="18"/>
                <w:szCs w:val="18"/>
              </w:rPr>
            </w:pPr>
            <w:r w:rsidRPr="00624CC4">
              <w:rPr>
                <w:rFonts w:ascii="Verdana" w:hAnsi="Verdana" w:cs="Arial"/>
                <w:sz w:val="18"/>
                <w:szCs w:val="18"/>
              </w:rPr>
              <w:t xml:space="preserve">27,5 </w:t>
            </w:r>
          </w:p>
        </w:tc>
        <w:tc>
          <w:tcPr>
            <w:tcW w:w="0" w:type="auto"/>
          </w:tcPr>
          <w:p w:rsidR="006066ED" w:rsidRPr="00624CC4" w:rsidRDefault="006066ED" w:rsidP="00624CC4">
            <w:pPr>
              <w:jc w:val="right"/>
              <w:rPr>
                <w:rFonts w:ascii="Verdana" w:hAnsi="Verdana" w:cs="Arial"/>
                <w:sz w:val="18"/>
                <w:szCs w:val="18"/>
              </w:rPr>
            </w:pPr>
            <w:r w:rsidRPr="00624CC4">
              <w:rPr>
                <w:rFonts w:ascii="Verdana" w:hAnsi="Verdana" w:cs="Arial"/>
                <w:sz w:val="18"/>
                <w:szCs w:val="18"/>
              </w:rPr>
              <w:t xml:space="preserve">29,0 </w:t>
            </w:r>
          </w:p>
        </w:tc>
        <w:tc>
          <w:tcPr>
            <w:tcW w:w="0" w:type="auto"/>
          </w:tcPr>
          <w:p w:rsidR="006066ED" w:rsidRPr="00624CC4" w:rsidRDefault="006066ED" w:rsidP="00624CC4">
            <w:pPr>
              <w:jc w:val="right"/>
              <w:rPr>
                <w:rFonts w:ascii="Verdana" w:hAnsi="Verdana" w:cs="Arial"/>
                <w:sz w:val="18"/>
                <w:szCs w:val="18"/>
              </w:rPr>
            </w:pPr>
            <w:r w:rsidRPr="00624CC4">
              <w:rPr>
                <w:rFonts w:ascii="Verdana" w:hAnsi="Verdana" w:cs="Arial"/>
                <w:sz w:val="18"/>
                <w:szCs w:val="18"/>
              </w:rPr>
              <w:t xml:space="preserve">39,4 </w:t>
            </w:r>
          </w:p>
        </w:tc>
        <w:tc>
          <w:tcPr>
            <w:tcW w:w="0" w:type="auto"/>
          </w:tcPr>
          <w:p w:rsidR="006066ED" w:rsidRPr="00624CC4" w:rsidRDefault="006066ED" w:rsidP="00624CC4">
            <w:pPr>
              <w:jc w:val="right"/>
              <w:rPr>
                <w:rFonts w:ascii="Verdana" w:hAnsi="Verdana" w:cs="Arial"/>
                <w:sz w:val="18"/>
                <w:szCs w:val="18"/>
              </w:rPr>
            </w:pPr>
            <w:r w:rsidRPr="00624CC4">
              <w:rPr>
                <w:rFonts w:ascii="Verdana" w:hAnsi="Verdana" w:cs="Arial"/>
                <w:sz w:val="18"/>
                <w:szCs w:val="18"/>
              </w:rPr>
              <w:t xml:space="preserve">50,9 </w:t>
            </w:r>
          </w:p>
        </w:tc>
        <w:tc>
          <w:tcPr>
            <w:tcW w:w="0" w:type="auto"/>
          </w:tcPr>
          <w:p w:rsidR="006066ED" w:rsidRPr="00624CC4" w:rsidRDefault="006066ED" w:rsidP="00624CC4">
            <w:pPr>
              <w:jc w:val="right"/>
              <w:rPr>
                <w:rFonts w:ascii="Verdana" w:hAnsi="Verdana" w:cs="Arial"/>
                <w:sz w:val="18"/>
                <w:szCs w:val="18"/>
              </w:rPr>
            </w:pPr>
            <w:r w:rsidRPr="00624CC4">
              <w:rPr>
                <w:rFonts w:ascii="Verdana" w:hAnsi="Verdana" w:cs="Arial"/>
                <w:sz w:val="18"/>
                <w:szCs w:val="18"/>
              </w:rPr>
              <w:t xml:space="preserve">53,7 </w:t>
            </w:r>
          </w:p>
        </w:tc>
        <w:tc>
          <w:tcPr>
            <w:tcW w:w="0" w:type="auto"/>
          </w:tcPr>
          <w:p w:rsidR="006066ED" w:rsidRPr="00624CC4" w:rsidRDefault="006066ED" w:rsidP="00624CC4">
            <w:pPr>
              <w:jc w:val="right"/>
              <w:rPr>
                <w:rFonts w:ascii="Verdana" w:hAnsi="Verdana" w:cs="Arial"/>
                <w:sz w:val="18"/>
                <w:szCs w:val="18"/>
              </w:rPr>
            </w:pPr>
            <w:r w:rsidRPr="00624CC4">
              <w:rPr>
                <w:rFonts w:ascii="Verdana" w:hAnsi="Verdana" w:cs="Arial"/>
                <w:sz w:val="18"/>
                <w:szCs w:val="18"/>
              </w:rPr>
              <w:t xml:space="preserve">52,5 </w:t>
            </w:r>
          </w:p>
        </w:tc>
      </w:tr>
      <w:tr w:rsidR="006066ED" w:rsidRPr="00624CC4" w:rsidTr="00036772">
        <w:trPr>
          <w:cnfStyle w:val="000000100000"/>
          <w:trHeight w:val="144"/>
        </w:trPr>
        <w:tc>
          <w:tcPr>
            <w:tcW w:w="0" w:type="auto"/>
          </w:tcPr>
          <w:p w:rsidR="006066ED" w:rsidRPr="00624CC4" w:rsidRDefault="006066ED" w:rsidP="00624CC4">
            <w:pPr>
              <w:rPr>
                <w:rFonts w:ascii="Verdana" w:hAnsi="Verdana" w:cs="Arial"/>
                <w:bCs/>
                <w:sz w:val="18"/>
                <w:szCs w:val="18"/>
              </w:rPr>
            </w:pPr>
            <w:r w:rsidRPr="00624CC4">
              <w:rPr>
                <w:rFonts w:ascii="Verdana" w:hAnsi="Verdana" w:cs="Arial"/>
                <w:bCs/>
                <w:sz w:val="18"/>
                <w:szCs w:val="18"/>
              </w:rPr>
              <w:t>İmalat</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5,3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8,6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8,3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7,2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5,8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5,0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4,2 </w:t>
            </w:r>
          </w:p>
        </w:tc>
      </w:tr>
      <w:tr w:rsidR="006066ED" w:rsidRPr="00624CC4" w:rsidTr="00036772">
        <w:trPr>
          <w:cnfStyle w:val="000000010000"/>
          <w:trHeight w:val="144"/>
        </w:trPr>
        <w:tc>
          <w:tcPr>
            <w:tcW w:w="0" w:type="auto"/>
          </w:tcPr>
          <w:p w:rsidR="006066ED" w:rsidRPr="00624CC4" w:rsidRDefault="006066ED" w:rsidP="00624CC4">
            <w:pPr>
              <w:rPr>
                <w:rFonts w:ascii="Verdana" w:hAnsi="Verdana" w:cs="Arial"/>
                <w:bCs/>
                <w:sz w:val="18"/>
                <w:szCs w:val="18"/>
              </w:rPr>
            </w:pPr>
            <w:r w:rsidRPr="00624CC4">
              <w:rPr>
                <w:rFonts w:ascii="Verdana" w:hAnsi="Verdana" w:cs="Arial"/>
                <w:bCs/>
                <w:sz w:val="18"/>
                <w:szCs w:val="18"/>
              </w:rPr>
              <w:t xml:space="preserve">Elektrik, gaz ve su üretimi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3,1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1,1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1,0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0,9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0,6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0,8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0,7 </w:t>
            </w:r>
          </w:p>
        </w:tc>
      </w:tr>
      <w:tr w:rsidR="006066ED" w:rsidRPr="00624CC4" w:rsidTr="00036772">
        <w:trPr>
          <w:cnfStyle w:val="000000100000"/>
          <w:trHeight w:val="144"/>
        </w:trPr>
        <w:tc>
          <w:tcPr>
            <w:tcW w:w="0" w:type="auto"/>
          </w:tcPr>
          <w:p w:rsidR="006066ED" w:rsidRPr="00624CC4" w:rsidRDefault="006066ED" w:rsidP="00624CC4">
            <w:pPr>
              <w:rPr>
                <w:rFonts w:ascii="Verdana" w:hAnsi="Verdana" w:cs="Arial"/>
                <w:bCs/>
                <w:sz w:val="18"/>
                <w:szCs w:val="18"/>
              </w:rPr>
            </w:pPr>
            <w:r w:rsidRPr="00624CC4">
              <w:rPr>
                <w:rFonts w:ascii="Verdana" w:hAnsi="Verdana" w:cs="Arial"/>
                <w:bCs/>
                <w:sz w:val="18"/>
                <w:szCs w:val="18"/>
              </w:rPr>
              <w:t>İnşaat</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6,5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11,2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12,5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10,0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7,7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6,7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7,6 </w:t>
            </w:r>
          </w:p>
        </w:tc>
      </w:tr>
      <w:tr w:rsidR="006066ED" w:rsidRPr="00624CC4" w:rsidTr="00036772">
        <w:trPr>
          <w:cnfStyle w:val="000000010000"/>
          <w:trHeight w:val="144"/>
        </w:trPr>
        <w:tc>
          <w:tcPr>
            <w:tcW w:w="0" w:type="auto"/>
          </w:tcPr>
          <w:p w:rsidR="006066ED" w:rsidRPr="00624CC4" w:rsidRDefault="006066ED" w:rsidP="00624CC4">
            <w:pPr>
              <w:rPr>
                <w:rFonts w:ascii="Verdana" w:hAnsi="Verdana" w:cs="Arial"/>
                <w:bCs/>
                <w:sz w:val="18"/>
                <w:szCs w:val="18"/>
              </w:rPr>
            </w:pPr>
            <w:r w:rsidRPr="00624CC4">
              <w:rPr>
                <w:rFonts w:ascii="Verdana" w:hAnsi="Verdana" w:cs="Arial"/>
                <w:bCs/>
                <w:sz w:val="18"/>
                <w:szCs w:val="18"/>
              </w:rPr>
              <w:t xml:space="preserve">Ticaret, otel hizmetleri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6,7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7,6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7,7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6,9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5,9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5,6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6,0 </w:t>
            </w:r>
          </w:p>
        </w:tc>
      </w:tr>
      <w:tr w:rsidR="006066ED" w:rsidRPr="00624CC4" w:rsidTr="00036772">
        <w:trPr>
          <w:cnfStyle w:val="000000100000"/>
          <w:trHeight w:val="144"/>
        </w:trPr>
        <w:tc>
          <w:tcPr>
            <w:tcW w:w="0" w:type="auto"/>
          </w:tcPr>
          <w:p w:rsidR="006066ED" w:rsidRPr="00624CC4" w:rsidRDefault="006066ED" w:rsidP="00624CC4">
            <w:pPr>
              <w:rPr>
                <w:rFonts w:ascii="Verdana" w:hAnsi="Verdana" w:cs="Arial"/>
                <w:bCs/>
                <w:sz w:val="18"/>
                <w:szCs w:val="18"/>
              </w:rPr>
            </w:pPr>
            <w:r w:rsidRPr="00624CC4">
              <w:rPr>
                <w:rFonts w:ascii="Verdana" w:hAnsi="Verdana" w:cs="Arial"/>
                <w:bCs/>
                <w:sz w:val="18"/>
                <w:szCs w:val="18"/>
              </w:rPr>
              <w:t xml:space="preserve">Ulaştırma, lojistik ve iletişim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12,0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10,0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9,5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8,1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6,6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7,3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7,0 </w:t>
            </w:r>
          </w:p>
        </w:tc>
      </w:tr>
      <w:tr w:rsidR="006066ED" w:rsidRPr="00624CC4" w:rsidTr="00036772">
        <w:trPr>
          <w:cnfStyle w:val="000000010000"/>
          <w:trHeight w:val="144"/>
        </w:trPr>
        <w:tc>
          <w:tcPr>
            <w:tcW w:w="0" w:type="auto"/>
          </w:tcPr>
          <w:p w:rsidR="006066ED" w:rsidRPr="00624CC4" w:rsidRDefault="006066ED" w:rsidP="00624CC4">
            <w:pPr>
              <w:rPr>
                <w:rFonts w:ascii="Verdana" w:hAnsi="Verdana" w:cs="Arial"/>
                <w:bCs/>
                <w:sz w:val="18"/>
                <w:szCs w:val="18"/>
              </w:rPr>
            </w:pPr>
            <w:r w:rsidRPr="00624CC4">
              <w:rPr>
                <w:rFonts w:ascii="Verdana" w:hAnsi="Verdana" w:cs="Arial"/>
                <w:bCs/>
                <w:sz w:val="18"/>
                <w:szCs w:val="18"/>
              </w:rPr>
              <w:t xml:space="preserve">Sosyal ve resmi olmayan hizmetler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16,5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13,8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13,8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10,6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9,9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7,8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9,1 </w:t>
            </w:r>
          </w:p>
        </w:tc>
      </w:tr>
      <w:tr w:rsidR="006066ED" w:rsidRPr="00624CC4" w:rsidTr="00036772">
        <w:trPr>
          <w:cnfStyle w:val="000000100000"/>
          <w:trHeight w:val="144"/>
        </w:trPr>
        <w:tc>
          <w:tcPr>
            <w:tcW w:w="0" w:type="auto"/>
          </w:tcPr>
          <w:p w:rsidR="006066ED" w:rsidRPr="00624CC4" w:rsidRDefault="006066ED" w:rsidP="00624CC4">
            <w:pPr>
              <w:rPr>
                <w:rFonts w:ascii="Verdana" w:hAnsi="Verdana" w:cs="Arial"/>
                <w:bCs/>
                <w:sz w:val="18"/>
                <w:szCs w:val="18"/>
              </w:rPr>
            </w:pPr>
            <w:r w:rsidRPr="00624CC4">
              <w:rPr>
                <w:rFonts w:ascii="Verdana" w:hAnsi="Verdana" w:cs="Arial"/>
                <w:bCs/>
                <w:sz w:val="18"/>
                <w:szCs w:val="18"/>
              </w:rPr>
              <w:t xml:space="preserve">Vergi Dışı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6,2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7,8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7,2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7,7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5,5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6,6 </w:t>
            </w:r>
          </w:p>
        </w:tc>
        <w:tc>
          <w:tcPr>
            <w:tcW w:w="0" w:type="auto"/>
          </w:tcPr>
          <w:p w:rsidR="006066ED" w:rsidRPr="00624CC4" w:rsidRDefault="006066ED" w:rsidP="00624CC4">
            <w:pPr>
              <w:jc w:val="right"/>
              <w:rPr>
                <w:rFonts w:ascii="Verdana" w:hAnsi="Verdana" w:cs="Arial"/>
                <w:bCs/>
                <w:sz w:val="18"/>
                <w:szCs w:val="18"/>
              </w:rPr>
            </w:pPr>
            <w:r w:rsidRPr="00624CC4">
              <w:rPr>
                <w:rFonts w:ascii="Verdana" w:hAnsi="Verdana" w:cs="Arial"/>
                <w:bCs/>
                <w:sz w:val="18"/>
                <w:szCs w:val="18"/>
              </w:rPr>
              <w:t xml:space="preserve">7,1 </w:t>
            </w:r>
          </w:p>
        </w:tc>
      </w:tr>
    </w:tbl>
    <w:p w:rsidR="006066ED" w:rsidRDefault="006066ED" w:rsidP="0083370E">
      <w:pPr>
        <w:autoSpaceDE w:val="0"/>
        <w:autoSpaceDN w:val="0"/>
        <w:adjustRightInd w:val="0"/>
        <w:spacing w:after="0" w:line="360" w:lineRule="auto"/>
        <w:ind w:right="89"/>
        <w:jc w:val="both"/>
        <w:rPr>
          <w:rFonts w:ascii="Arial" w:hAnsi="Arial" w:cs="Arial"/>
          <w:sz w:val="20"/>
          <w:szCs w:val="20"/>
        </w:rPr>
      </w:pPr>
      <w:r w:rsidRPr="003C1D4F">
        <w:rPr>
          <w:rFonts w:ascii="Arial" w:hAnsi="Arial" w:cs="Arial"/>
          <w:sz w:val="20"/>
          <w:szCs w:val="20"/>
        </w:rPr>
        <w:t>Kaynak: Bakü Ticaret Müşavirliği</w:t>
      </w:r>
    </w:p>
    <w:p w:rsidR="00624CC4" w:rsidRPr="003C1D4F" w:rsidRDefault="00624CC4" w:rsidP="0083370E">
      <w:pPr>
        <w:autoSpaceDE w:val="0"/>
        <w:autoSpaceDN w:val="0"/>
        <w:adjustRightInd w:val="0"/>
        <w:spacing w:after="0" w:line="360" w:lineRule="auto"/>
        <w:ind w:right="89"/>
        <w:jc w:val="both"/>
        <w:rPr>
          <w:rFonts w:ascii="Arial" w:hAnsi="Arial" w:cs="Arial"/>
          <w:sz w:val="20"/>
          <w:szCs w:val="20"/>
        </w:rPr>
      </w:pPr>
    </w:p>
    <w:p w:rsidR="006066ED" w:rsidRPr="00ED3CB2" w:rsidRDefault="006066ED" w:rsidP="0083370E">
      <w:pPr>
        <w:autoSpaceDE w:val="0"/>
        <w:autoSpaceDN w:val="0"/>
        <w:adjustRightInd w:val="0"/>
        <w:spacing w:after="0" w:line="360" w:lineRule="auto"/>
        <w:ind w:right="89"/>
        <w:jc w:val="both"/>
        <w:rPr>
          <w:rFonts w:ascii="Arial" w:hAnsi="Arial" w:cs="Arial"/>
        </w:rPr>
      </w:pPr>
      <w:r w:rsidRPr="00805CCA">
        <w:rPr>
          <w:rFonts w:ascii="Arial" w:hAnsi="Arial" w:cs="Arial"/>
          <w:b/>
        </w:rPr>
        <w:t>Yıllar İtibarı ile GSYİH Büyüme Hızları (%)</w:t>
      </w:r>
    </w:p>
    <w:tbl>
      <w:tblPr>
        <w:tblStyle w:val="6-Tablo"/>
        <w:tblW w:w="4870" w:type="pct"/>
        <w:tblLook w:val="0000"/>
      </w:tblPr>
      <w:tblGrid>
        <w:gridCol w:w="1363"/>
        <w:gridCol w:w="815"/>
        <w:gridCol w:w="728"/>
        <w:gridCol w:w="728"/>
        <w:gridCol w:w="748"/>
        <w:gridCol w:w="750"/>
        <w:gridCol w:w="751"/>
        <w:gridCol w:w="751"/>
        <w:gridCol w:w="783"/>
        <w:gridCol w:w="821"/>
        <w:gridCol w:w="809"/>
      </w:tblGrid>
      <w:tr w:rsidR="006066ED" w:rsidRPr="00ED3CB2" w:rsidTr="00624CC4">
        <w:trPr>
          <w:cnfStyle w:val="000000100000"/>
          <w:trHeight w:val="806"/>
        </w:trPr>
        <w:tc>
          <w:tcPr>
            <w:tcW w:w="760" w:type="pct"/>
          </w:tcPr>
          <w:p w:rsidR="006066ED" w:rsidRPr="00624CC4" w:rsidRDefault="006066ED" w:rsidP="0083370E">
            <w:pPr>
              <w:spacing w:line="360" w:lineRule="auto"/>
              <w:rPr>
                <w:rFonts w:ascii="Verdana" w:eastAsia="Times New Roman" w:hAnsi="Verdana" w:cs="Arial"/>
                <w:b/>
                <w:bCs/>
                <w:sz w:val="18"/>
                <w:szCs w:val="18"/>
              </w:rPr>
            </w:pPr>
          </w:p>
        </w:tc>
        <w:tc>
          <w:tcPr>
            <w:tcW w:w="423" w:type="pct"/>
          </w:tcPr>
          <w:p w:rsidR="006066ED" w:rsidRPr="00624CC4" w:rsidRDefault="006066ED" w:rsidP="0083370E">
            <w:pPr>
              <w:spacing w:line="360" w:lineRule="auto"/>
              <w:jc w:val="right"/>
              <w:rPr>
                <w:rFonts w:ascii="Verdana" w:hAnsi="Verdana" w:cs="Arial"/>
                <w:b/>
                <w:bCs/>
                <w:sz w:val="18"/>
                <w:szCs w:val="18"/>
              </w:rPr>
            </w:pPr>
            <w:r w:rsidRPr="00624CC4">
              <w:rPr>
                <w:rFonts w:ascii="Verdana" w:hAnsi="Verdana" w:cs="Arial"/>
                <w:b/>
                <w:bCs/>
                <w:sz w:val="18"/>
                <w:szCs w:val="18"/>
              </w:rPr>
              <w:t>1999-2003</w:t>
            </w:r>
          </w:p>
        </w:tc>
        <w:tc>
          <w:tcPr>
            <w:tcW w:w="390" w:type="pct"/>
          </w:tcPr>
          <w:p w:rsidR="006066ED" w:rsidRPr="00624CC4" w:rsidRDefault="006066ED" w:rsidP="0083370E">
            <w:pPr>
              <w:spacing w:line="360" w:lineRule="auto"/>
              <w:jc w:val="right"/>
              <w:rPr>
                <w:rFonts w:ascii="Verdana" w:hAnsi="Verdana" w:cs="Arial"/>
                <w:b/>
                <w:bCs/>
                <w:sz w:val="18"/>
                <w:szCs w:val="18"/>
              </w:rPr>
            </w:pPr>
            <w:r w:rsidRPr="00624CC4">
              <w:rPr>
                <w:rFonts w:ascii="Verdana" w:hAnsi="Verdana" w:cs="Arial"/>
                <w:b/>
                <w:bCs/>
                <w:sz w:val="18"/>
                <w:szCs w:val="18"/>
              </w:rPr>
              <w:t>2003</w:t>
            </w:r>
          </w:p>
        </w:tc>
        <w:tc>
          <w:tcPr>
            <w:tcW w:w="391" w:type="pct"/>
          </w:tcPr>
          <w:p w:rsidR="006066ED" w:rsidRPr="00624CC4" w:rsidRDefault="006066ED" w:rsidP="0083370E">
            <w:pPr>
              <w:spacing w:line="360" w:lineRule="auto"/>
              <w:jc w:val="right"/>
              <w:rPr>
                <w:rFonts w:ascii="Verdana" w:hAnsi="Verdana" w:cs="Arial"/>
                <w:b/>
                <w:bCs/>
                <w:sz w:val="18"/>
                <w:szCs w:val="18"/>
              </w:rPr>
            </w:pPr>
            <w:r w:rsidRPr="00624CC4">
              <w:rPr>
                <w:rFonts w:ascii="Verdana" w:hAnsi="Verdana" w:cs="Arial"/>
                <w:b/>
                <w:bCs/>
                <w:sz w:val="18"/>
                <w:szCs w:val="18"/>
              </w:rPr>
              <w:t>2004</w:t>
            </w:r>
          </w:p>
        </w:tc>
        <w:tc>
          <w:tcPr>
            <w:tcW w:w="420" w:type="pct"/>
          </w:tcPr>
          <w:p w:rsidR="006066ED" w:rsidRPr="00624CC4" w:rsidRDefault="006066ED" w:rsidP="0083370E">
            <w:pPr>
              <w:spacing w:line="360" w:lineRule="auto"/>
              <w:jc w:val="right"/>
              <w:rPr>
                <w:rFonts w:ascii="Verdana" w:eastAsia="Times New Roman" w:hAnsi="Verdana" w:cs="Arial"/>
                <w:b/>
                <w:bCs/>
                <w:sz w:val="18"/>
                <w:szCs w:val="18"/>
              </w:rPr>
            </w:pPr>
            <w:r w:rsidRPr="00624CC4">
              <w:rPr>
                <w:rFonts w:ascii="Verdana" w:hAnsi="Verdana" w:cs="Arial"/>
                <w:b/>
                <w:bCs/>
                <w:sz w:val="18"/>
                <w:szCs w:val="18"/>
              </w:rPr>
              <w:t>2005</w:t>
            </w:r>
            <w:r w:rsidRPr="00624CC4">
              <w:rPr>
                <w:rFonts w:ascii="Verdana" w:hAnsi="Verdana" w:cs="Arial"/>
                <w:b/>
                <w:bCs/>
                <w:sz w:val="18"/>
                <w:szCs w:val="18"/>
                <w:vertAlign w:val="superscript"/>
              </w:rPr>
              <w:t xml:space="preserve"> </w:t>
            </w:r>
          </w:p>
        </w:tc>
        <w:tc>
          <w:tcPr>
            <w:tcW w:w="421" w:type="pct"/>
          </w:tcPr>
          <w:p w:rsidR="006066ED" w:rsidRPr="00624CC4" w:rsidRDefault="006066ED" w:rsidP="0083370E">
            <w:pPr>
              <w:spacing w:line="360" w:lineRule="auto"/>
              <w:jc w:val="right"/>
              <w:rPr>
                <w:rFonts w:ascii="Verdana" w:eastAsia="Times New Roman" w:hAnsi="Verdana" w:cs="Arial"/>
                <w:b/>
                <w:bCs/>
                <w:sz w:val="18"/>
                <w:szCs w:val="18"/>
              </w:rPr>
            </w:pPr>
            <w:r w:rsidRPr="00624CC4">
              <w:rPr>
                <w:rFonts w:ascii="Verdana" w:hAnsi="Verdana" w:cs="Arial"/>
                <w:b/>
                <w:bCs/>
                <w:sz w:val="18"/>
                <w:szCs w:val="18"/>
              </w:rPr>
              <w:t>2006</w:t>
            </w:r>
            <w:r w:rsidRPr="00624CC4">
              <w:rPr>
                <w:rFonts w:ascii="Verdana" w:hAnsi="Verdana" w:cs="Arial"/>
                <w:b/>
                <w:bCs/>
                <w:sz w:val="18"/>
                <w:szCs w:val="18"/>
                <w:vertAlign w:val="superscript"/>
              </w:rPr>
              <w:t xml:space="preserve"> </w:t>
            </w:r>
          </w:p>
        </w:tc>
        <w:tc>
          <w:tcPr>
            <w:tcW w:w="421" w:type="pct"/>
          </w:tcPr>
          <w:p w:rsidR="006066ED" w:rsidRPr="00624CC4" w:rsidRDefault="006066ED" w:rsidP="0083370E">
            <w:pPr>
              <w:spacing w:line="360" w:lineRule="auto"/>
              <w:jc w:val="right"/>
              <w:rPr>
                <w:rFonts w:ascii="Verdana" w:eastAsia="Times New Roman" w:hAnsi="Verdana" w:cs="Arial"/>
                <w:b/>
                <w:bCs/>
                <w:sz w:val="18"/>
                <w:szCs w:val="18"/>
              </w:rPr>
            </w:pPr>
            <w:r w:rsidRPr="00624CC4">
              <w:rPr>
                <w:rFonts w:ascii="Verdana" w:hAnsi="Verdana" w:cs="Arial"/>
                <w:b/>
                <w:bCs/>
                <w:sz w:val="18"/>
                <w:szCs w:val="18"/>
              </w:rPr>
              <w:t>2007</w:t>
            </w:r>
            <w:r w:rsidRPr="00624CC4">
              <w:rPr>
                <w:rFonts w:ascii="Verdana" w:hAnsi="Verdana" w:cs="Arial"/>
                <w:b/>
                <w:bCs/>
                <w:sz w:val="18"/>
                <w:szCs w:val="18"/>
                <w:vertAlign w:val="superscript"/>
              </w:rPr>
              <w:t xml:space="preserve"> </w:t>
            </w:r>
          </w:p>
        </w:tc>
        <w:tc>
          <w:tcPr>
            <w:tcW w:w="421" w:type="pct"/>
          </w:tcPr>
          <w:p w:rsidR="006066ED" w:rsidRPr="00624CC4" w:rsidRDefault="006066ED" w:rsidP="0083370E">
            <w:pPr>
              <w:spacing w:line="360" w:lineRule="auto"/>
              <w:jc w:val="right"/>
              <w:rPr>
                <w:rFonts w:ascii="Verdana" w:eastAsia="Times New Roman" w:hAnsi="Verdana" w:cs="Arial"/>
                <w:b/>
                <w:bCs/>
                <w:sz w:val="18"/>
                <w:szCs w:val="18"/>
              </w:rPr>
            </w:pPr>
            <w:r w:rsidRPr="00624CC4">
              <w:rPr>
                <w:rFonts w:ascii="Verdana" w:hAnsi="Verdana" w:cs="Arial"/>
                <w:b/>
                <w:bCs/>
                <w:sz w:val="18"/>
                <w:szCs w:val="18"/>
              </w:rPr>
              <w:t>2008</w:t>
            </w:r>
            <w:r w:rsidRPr="00624CC4">
              <w:rPr>
                <w:rFonts w:ascii="Verdana" w:hAnsi="Verdana" w:cs="Arial"/>
                <w:b/>
                <w:bCs/>
                <w:sz w:val="18"/>
                <w:szCs w:val="18"/>
                <w:vertAlign w:val="superscript"/>
              </w:rPr>
              <w:t xml:space="preserve"> </w:t>
            </w:r>
          </w:p>
        </w:tc>
        <w:tc>
          <w:tcPr>
            <w:tcW w:w="439" w:type="pct"/>
          </w:tcPr>
          <w:p w:rsidR="006066ED" w:rsidRPr="00624CC4" w:rsidRDefault="006066ED" w:rsidP="0083370E">
            <w:pPr>
              <w:spacing w:line="360" w:lineRule="auto"/>
              <w:jc w:val="right"/>
              <w:rPr>
                <w:rFonts w:ascii="Verdana" w:eastAsia="Times New Roman" w:hAnsi="Verdana" w:cs="Arial"/>
                <w:b/>
                <w:bCs/>
                <w:sz w:val="18"/>
                <w:szCs w:val="18"/>
              </w:rPr>
            </w:pPr>
            <w:r w:rsidRPr="00624CC4">
              <w:rPr>
                <w:rFonts w:ascii="Verdana" w:hAnsi="Verdana" w:cs="Arial"/>
                <w:b/>
                <w:bCs/>
                <w:sz w:val="18"/>
                <w:szCs w:val="18"/>
              </w:rPr>
              <w:t>2009</w:t>
            </w:r>
            <w:r w:rsidRPr="00624CC4">
              <w:rPr>
                <w:rFonts w:ascii="Verdana" w:hAnsi="Verdana" w:cs="Arial"/>
                <w:b/>
                <w:bCs/>
                <w:sz w:val="18"/>
                <w:szCs w:val="18"/>
                <w:vertAlign w:val="superscript"/>
              </w:rPr>
              <w:t xml:space="preserve">  </w:t>
            </w:r>
          </w:p>
        </w:tc>
        <w:tc>
          <w:tcPr>
            <w:tcW w:w="460" w:type="pct"/>
          </w:tcPr>
          <w:p w:rsidR="006066ED" w:rsidRPr="00624CC4" w:rsidRDefault="006066ED" w:rsidP="0083370E">
            <w:pPr>
              <w:spacing w:line="360" w:lineRule="auto"/>
              <w:jc w:val="right"/>
              <w:rPr>
                <w:rFonts w:ascii="Verdana" w:eastAsia="Times New Roman" w:hAnsi="Verdana" w:cs="Arial"/>
                <w:b/>
                <w:bCs/>
                <w:sz w:val="18"/>
                <w:szCs w:val="18"/>
              </w:rPr>
            </w:pPr>
            <w:r w:rsidRPr="00624CC4">
              <w:rPr>
                <w:rFonts w:ascii="Verdana" w:hAnsi="Verdana" w:cs="Arial"/>
                <w:b/>
                <w:bCs/>
                <w:sz w:val="18"/>
                <w:szCs w:val="18"/>
              </w:rPr>
              <w:t>2010</w:t>
            </w:r>
            <w:r w:rsidRPr="00624CC4">
              <w:rPr>
                <w:rFonts w:ascii="Verdana" w:hAnsi="Verdana" w:cs="Arial"/>
                <w:b/>
                <w:bCs/>
                <w:sz w:val="18"/>
                <w:szCs w:val="18"/>
                <w:vertAlign w:val="superscript"/>
              </w:rPr>
              <w:t xml:space="preserve"> </w:t>
            </w:r>
          </w:p>
        </w:tc>
        <w:tc>
          <w:tcPr>
            <w:tcW w:w="453" w:type="pct"/>
          </w:tcPr>
          <w:p w:rsidR="006066ED" w:rsidRPr="00624CC4" w:rsidRDefault="006066ED" w:rsidP="0083370E">
            <w:pPr>
              <w:spacing w:line="360" w:lineRule="auto"/>
              <w:jc w:val="right"/>
              <w:rPr>
                <w:rFonts w:ascii="Verdana" w:eastAsia="Times New Roman" w:hAnsi="Verdana" w:cs="Arial"/>
                <w:b/>
                <w:bCs/>
                <w:sz w:val="18"/>
                <w:szCs w:val="18"/>
              </w:rPr>
            </w:pPr>
            <w:r w:rsidRPr="00624CC4">
              <w:rPr>
                <w:rFonts w:ascii="Verdana" w:hAnsi="Verdana" w:cs="Arial"/>
                <w:b/>
                <w:bCs/>
                <w:sz w:val="18"/>
                <w:szCs w:val="18"/>
              </w:rPr>
              <w:t>2011</w:t>
            </w:r>
            <w:r w:rsidRPr="00624CC4">
              <w:rPr>
                <w:rFonts w:ascii="Verdana" w:hAnsi="Verdana" w:cs="Arial"/>
                <w:b/>
                <w:bCs/>
                <w:sz w:val="18"/>
                <w:szCs w:val="18"/>
                <w:vertAlign w:val="superscript"/>
              </w:rPr>
              <w:t>a</w:t>
            </w:r>
          </w:p>
        </w:tc>
      </w:tr>
      <w:tr w:rsidR="006066ED" w:rsidRPr="00ED3CB2" w:rsidTr="00624CC4">
        <w:trPr>
          <w:cnfStyle w:val="000000010000"/>
          <w:trHeight w:val="727"/>
        </w:trPr>
        <w:tc>
          <w:tcPr>
            <w:tcW w:w="760" w:type="pct"/>
          </w:tcPr>
          <w:p w:rsidR="006066ED" w:rsidRPr="00624CC4" w:rsidRDefault="006066ED" w:rsidP="0083370E">
            <w:pPr>
              <w:spacing w:line="360" w:lineRule="auto"/>
              <w:rPr>
                <w:rFonts w:ascii="Verdana" w:hAnsi="Verdana" w:cs="Arial"/>
                <w:bCs/>
                <w:sz w:val="18"/>
                <w:szCs w:val="18"/>
              </w:rPr>
            </w:pPr>
            <w:r w:rsidRPr="00624CC4">
              <w:rPr>
                <w:rFonts w:ascii="Verdana" w:hAnsi="Verdana" w:cs="Arial"/>
                <w:bCs/>
                <w:sz w:val="18"/>
                <w:szCs w:val="18"/>
              </w:rPr>
              <w:t>Reel GSYİH Artışı (%)</w:t>
            </w:r>
          </w:p>
        </w:tc>
        <w:tc>
          <w:tcPr>
            <w:tcW w:w="423" w:type="pct"/>
          </w:tcPr>
          <w:p w:rsidR="006066ED" w:rsidRPr="00624CC4" w:rsidRDefault="006066ED" w:rsidP="0083370E">
            <w:pPr>
              <w:spacing w:line="360" w:lineRule="auto"/>
              <w:jc w:val="right"/>
              <w:rPr>
                <w:rFonts w:ascii="Verdana" w:hAnsi="Verdana" w:cs="Arial"/>
                <w:bCs/>
                <w:sz w:val="18"/>
                <w:szCs w:val="18"/>
              </w:rPr>
            </w:pPr>
            <w:r w:rsidRPr="00624CC4">
              <w:rPr>
                <w:rFonts w:ascii="Verdana" w:hAnsi="Verdana" w:cs="Arial"/>
                <w:bCs/>
                <w:sz w:val="18"/>
                <w:szCs w:val="18"/>
              </w:rPr>
              <w:t>9,2</w:t>
            </w:r>
          </w:p>
        </w:tc>
        <w:tc>
          <w:tcPr>
            <w:tcW w:w="390" w:type="pct"/>
          </w:tcPr>
          <w:p w:rsidR="006066ED" w:rsidRPr="00624CC4" w:rsidRDefault="006066ED" w:rsidP="0083370E">
            <w:pPr>
              <w:spacing w:line="360" w:lineRule="auto"/>
              <w:jc w:val="right"/>
              <w:rPr>
                <w:rFonts w:ascii="Verdana" w:hAnsi="Verdana" w:cs="Arial"/>
                <w:bCs/>
                <w:sz w:val="18"/>
                <w:szCs w:val="18"/>
              </w:rPr>
            </w:pPr>
            <w:r w:rsidRPr="00624CC4">
              <w:rPr>
                <w:rFonts w:ascii="Verdana" w:hAnsi="Verdana" w:cs="Arial"/>
                <w:bCs/>
                <w:sz w:val="18"/>
                <w:szCs w:val="18"/>
              </w:rPr>
              <w:t>11,2</w:t>
            </w:r>
          </w:p>
        </w:tc>
        <w:tc>
          <w:tcPr>
            <w:tcW w:w="391" w:type="pct"/>
          </w:tcPr>
          <w:p w:rsidR="006066ED" w:rsidRPr="00624CC4" w:rsidRDefault="006066ED" w:rsidP="0083370E">
            <w:pPr>
              <w:spacing w:line="360" w:lineRule="auto"/>
              <w:jc w:val="right"/>
              <w:rPr>
                <w:rFonts w:ascii="Verdana" w:hAnsi="Verdana" w:cs="Arial"/>
                <w:bCs/>
                <w:sz w:val="18"/>
                <w:szCs w:val="18"/>
              </w:rPr>
            </w:pPr>
            <w:r w:rsidRPr="00624CC4">
              <w:rPr>
                <w:rFonts w:ascii="Verdana" w:hAnsi="Verdana" w:cs="Arial"/>
                <w:bCs/>
                <w:sz w:val="18"/>
                <w:szCs w:val="18"/>
              </w:rPr>
              <w:t>10,2</w:t>
            </w:r>
          </w:p>
        </w:tc>
        <w:tc>
          <w:tcPr>
            <w:tcW w:w="420" w:type="pct"/>
            <w:noWrap/>
          </w:tcPr>
          <w:p w:rsidR="006066ED" w:rsidRPr="00624CC4" w:rsidRDefault="006066ED" w:rsidP="0083370E">
            <w:pPr>
              <w:spacing w:line="360" w:lineRule="auto"/>
              <w:jc w:val="right"/>
              <w:rPr>
                <w:rFonts w:ascii="Verdana" w:hAnsi="Verdana" w:cs="Arial"/>
                <w:bCs/>
                <w:sz w:val="18"/>
                <w:szCs w:val="18"/>
              </w:rPr>
            </w:pPr>
            <w:r w:rsidRPr="00624CC4">
              <w:rPr>
                <w:rFonts w:ascii="Verdana" w:hAnsi="Verdana" w:cs="Arial"/>
                <w:bCs/>
                <w:sz w:val="18"/>
                <w:szCs w:val="18"/>
              </w:rPr>
              <w:t>26,4</w:t>
            </w:r>
          </w:p>
        </w:tc>
        <w:tc>
          <w:tcPr>
            <w:tcW w:w="421" w:type="pct"/>
            <w:noWrap/>
          </w:tcPr>
          <w:p w:rsidR="006066ED" w:rsidRPr="00624CC4" w:rsidRDefault="006066ED" w:rsidP="0083370E">
            <w:pPr>
              <w:spacing w:line="360" w:lineRule="auto"/>
              <w:jc w:val="right"/>
              <w:rPr>
                <w:rFonts w:ascii="Verdana" w:hAnsi="Verdana" w:cs="Arial"/>
                <w:bCs/>
                <w:sz w:val="18"/>
                <w:szCs w:val="18"/>
              </w:rPr>
            </w:pPr>
            <w:r w:rsidRPr="00624CC4">
              <w:rPr>
                <w:rFonts w:ascii="Verdana" w:hAnsi="Verdana" w:cs="Arial"/>
                <w:bCs/>
                <w:sz w:val="18"/>
                <w:szCs w:val="18"/>
              </w:rPr>
              <w:t>34,5</w:t>
            </w:r>
          </w:p>
        </w:tc>
        <w:tc>
          <w:tcPr>
            <w:tcW w:w="421" w:type="pct"/>
            <w:noWrap/>
          </w:tcPr>
          <w:p w:rsidR="006066ED" w:rsidRPr="00624CC4" w:rsidRDefault="006066ED" w:rsidP="0083370E">
            <w:pPr>
              <w:spacing w:line="360" w:lineRule="auto"/>
              <w:jc w:val="right"/>
              <w:rPr>
                <w:rFonts w:ascii="Verdana" w:hAnsi="Verdana" w:cs="Arial"/>
                <w:bCs/>
                <w:sz w:val="18"/>
                <w:szCs w:val="18"/>
              </w:rPr>
            </w:pPr>
            <w:r w:rsidRPr="00624CC4">
              <w:rPr>
                <w:rFonts w:ascii="Verdana" w:hAnsi="Verdana" w:cs="Arial"/>
                <w:bCs/>
                <w:sz w:val="18"/>
                <w:szCs w:val="18"/>
              </w:rPr>
              <w:t>25,0</w:t>
            </w:r>
          </w:p>
        </w:tc>
        <w:tc>
          <w:tcPr>
            <w:tcW w:w="421" w:type="pct"/>
            <w:noWrap/>
          </w:tcPr>
          <w:p w:rsidR="006066ED" w:rsidRPr="00624CC4" w:rsidRDefault="006066ED" w:rsidP="0083370E">
            <w:pPr>
              <w:spacing w:line="360" w:lineRule="auto"/>
              <w:jc w:val="right"/>
              <w:rPr>
                <w:rFonts w:ascii="Verdana" w:hAnsi="Verdana" w:cs="Arial"/>
                <w:bCs/>
                <w:sz w:val="18"/>
                <w:szCs w:val="18"/>
              </w:rPr>
            </w:pPr>
            <w:r w:rsidRPr="00624CC4">
              <w:rPr>
                <w:rFonts w:ascii="Verdana" w:hAnsi="Verdana" w:cs="Arial"/>
                <w:bCs/>
                <w:sz w:val="18"/>
                <w:szCs w:val="18"/>
              </w:rPr>
              <w:t>10,8</w:t>
            </w:r>
          </w:p>
        </w:tc>
        <w:tc>
          <w:tcPr>
            <w:tcW w:w="439" w:type="pct"/>
            <w:noWrap/>
          </w:tcPr>
          <w:p w:rsidR="006066ED" w:rsidRPr="00624CC4" w:rsidRDefault="006066ED" w:rsidP="0083370E">
            <w:pPr>
              <w:spacing w:line="360" w:lineRule="auto"/>
              <w:jc w:val="right"/>
              <w:rPr>
                <w:rFonts w:ascii="Verdana" w:hAnsi="Verdana" w:cs="Arial"/>
                <w:bCs/>
                <w:sz w:val="18"/>
                <w:szCs w:val="18"/>
              </w:rPr>
            </w:pPr>
            <w:r w:rsidRPr="00624CC4">
              <w:rPr>
                <w:rFonts w:ascii="Verdana" w:hAnsi="Verdana" w:cs="Arial"/>
                <w:bCs/>
                <w:sz w:val="18"/>
                <w:szCs w:val="18"/>
              </w:rPr>
              <w:t>9,3</w:t>
            </w:r>
          </w:p>
        </w:tc>
        <w:tc>
          <w:tcPr>
            <w:tcW w:w="460" w:type="pct"/>
            <w:noWrap/>
          </w:tcPr>
          <w:p w:rsidR="006066ED" w:rsidRPr="00624CC4" w:rsidRDefault="006066ED" w:rsidP="0083370E">
            <w:pPr>
              <w:spacing w:line="360" w:lineRule="auto"/>
              <w:jc w:val="right"/>
              <w:rPr>
                <w:rFonts w:ascii="Verdana" w:hAnsi="Verdana" w:cs="Arial"/>
                <w:bCs/>
                <w:sz w:val="18"/>
                <w:szCs w:val="18"/>
              </w:rPr>
            </w:pPr>
            <w:r w:rsidRPr="00624CC4">
              <w:rPr>
                <w:rFonts w:ascii="Verdana" w:hAnsi="Verdana" w:cs="Arial"/>
                <w:bCs/>
                <w:sz w:val="18"/>
                <w:szCs w:val="18"/>
              </w:rPr>
              <w:t>5,0</w:t>
            </w:r>
          </w:p>
        </w:tc>
        <w:tc>
          <w:tcPr>
            <w:tcW w:w="453" w:type="pct"/>
            <w:noWrap/>
          </w:tcPr>
          <w:p w:rsidR="006066ED" w:rsidRPr="00624CC4" w:rsidRDefault="006066ED" w:rsidP="0083370E">
            <w:pPr>
              <w:spacing w:line="360" w:lineRule="auto"/>
              <w:jc w:val="right"/>
              <w:rPr>
                <w:rFonts w:ascii="Verdana" w:hAnsi="Verdana" w:cs="Arial"/>
                <w:bCs/>
                <w:sz w:val="18"/>
                <w:szCs w:val="18"/>
              </w:rPr>
            </w:pPr>
            <w:r w:rsidRPr="00624CC4">
              <w:rPr>
                <w:rFonts w:ascii="Verdana" w:hAnsi="Verdana" w:cs="Arial"/>
                <w:bCs/>
                <w:sz w:val="18"/>
                <w:szCs w:val="18"/>
              </w:rPr>
              <w:t>0,1</w:t>
            </w:r>
          </w:p>
        </w:tc>
      </w:tr>
    </w:tbl>
    <w:p w:rsidR="006066ED" w:rsidRPr="00ED3CB2" w:rsidRDefault="006066ED" w:rsidP="0083370E">
      <w:pPr>
        <w:autoSpaceDE w:val="0"/>
        <w:autoSpaceDN w:val="0"/>
        <w:adjustRightInd w:val="0"/>
        <w:spacing w:after="0" w:line="360" w:lineRule="auto"/>
        <w:ind w:right="-20"/>
        <w:rPr>
          <w:rFonts w:ascii="Arial" w:hAnsi="Arial" w:cs="Arial"/>
          <w:sz w:val="21"/>
          <w:szCs w:val="21"/>
        </w:rPr>
      </w:pPr>
      <w:proofErr w:type="gramStart"/>
      <w:r w:rsidRPr="00ED3CB2">
        <w:rPr>
          <w:rFonts w:ascii="Arial" w:hAnsi="Arial" w:cs="Arial"/>
          <w:spacing w:val="-2"/>
          <w:w w:val="96"/>
          <w:sz w:val="21"/>
          <w:szCs w:val="21"/>
        </w:rPr>
        <w:t>a</w:t>
      </w:r>
      <w:proofErr w:type="gramEnd"/>
      <w:r w:rsidRPr="00ED3CB2">
        <w:rPr>
          <w:rFonts w:ascii="Arial" w:hAnsi="Arial" w:cs="Arial"/>
          <w:w w:val="96"/>
          <w:sz w:val="21"/>
          <w:szCs w:val="21"/>
        </w:rPr>
        <w:t>:</w:t>
      </w:r>
      <w:r w:rsidRPr="00ED3CB2">
        <w:rPr>
          <w:rFonts w:ascii="Arial" w:hAnsi="Arial" w:cs="Arial"/>
          <w:spacing w:val="1"/>
          <w:sz w:val="21"/>
          <w:szCs w:val="21"/>
        </w:rPr>
        <w:t xml:space="preserve"> </w:t>
      </w:r>
      <w:r w:rsidRPr="00ED3CB2">
        <w:rPr>
          <w:rFonts w:ascii="Arial" w:hAnsi="Arial" w:cs="Arial"/>
          <w:w w:val="96"/>
          <w:sz w:val="21"/>
          <w:szCs w:val="21"/>
        </w:rPr>
        <w:t>E</w:t>
      </w:r>
      <w:r w:rsidRPr="00ED3CB2">
        <w:rPr>
          <w:rFonts w:ascii="Arial" w:hAnsi="Arial" w:cs="Arial"/>
          <w:spacing w:val="-3"/>
          <w:w w:val="96"/>
          <w:sz w:val="21"/>
          <w:szCs w:val="21"/>
        </w:rPr>
        <w:t>I</w:t>
      </w:r>
      <w:r w:rsidRPr="00ED3CB2">
        <w:rPr>
          <w:rFonts w:ascii="Arial" w:hAnsi="Arial" w:cs="Arial"/>
          <w:w w:val="96"/>
          <w:sz w:val="21"/>
          <w:szCs w:val="21"/>
        </w:rPr>
        <w:t>U</w:t>
      </w:r>
      <w:r w:rsidRPr="00ED3CB2">
        <w:rPr>
          <w:rFonts w:ascii="Arial" w:hAnsi="Arial" w:cs="Arial"/>
          <w:spacing w:val="-2"/>
          <w:sz w:val="21"/>
          <w:szCs w:val="21"/>
        </w:rPr>
        <w:t xml:space="preserve"> </w:t>
      </w:r>
      <w:r>
        <w:rPr>
          <w:rFonts w:ascii="Arial" w:hAnsi="Arial" w:cs="Arial"/>
          <w:spacing w:val="-2"/>
          <w:w w:val="96"/>
          <w:sz w:val="21"/>
          <w:szCs w:val="21"/>
        </w:rPr>
        <w:t>tahmini</w:t>
      </w:r>
    </w:p>
    <w:p w:rsidR="006066ED" w:rsidRPr="00ED3CB2" w:rsidRDefault="006066ED" w:rsidP="0083370E">
      <w:pPr>
        <w:autoSpaceDE w:val="0"/>
        <w:autoSpaceDN w:val="0"/>
        <w:adjustRightInd w:val="0"/>
        <w:spacing w:after="0" w:line="360" w:lineRule="auto"/>
        <w:ind w:right="-20"/>
        <w:rPr>
          <w:rFonts w:ascii="Arial" w:hAnsi="Arial" w:cs="Arial"/>
          <w:w w:val="96"/>
          <w:sz w:val="21"/>
          <w:szCs w:val="21"/>
        </w:rPr>
      </w:pPr>
      <w:r w:rsidRPr="00912A82">
        <w:rPr>
          <w:rFonts w:ascii="Arial" w:hAnsi="Arial" w:cs="Arial"/>
          <w:sz w:val="20"/>
          <w:szCs w:val="20"/>
        </w:rPr>
        <w:t>Kaynak: The Economist Intelligence Unit, Azerbaijan Country Profile 2008</w:t>
      </w:r>
      <w:r w:rsidRPr="00ED3CB2">
        <w:rPr>
          <w:rFonts w:ascii="Arial" w:hAnsi="Arial" w:cs="Arial"/>
          <w:w w:val="96"/>
          <w:sz w:val="21"/>
          <w:szCs w:val="21"/>
        </w:rPr>
        <w:t>,</w:t>
      </w:r>
      <w:r w:rsidRPr="00ED3CB2">
        <w:rPr>
          <w:rFonts w:ascii="Arial" w:hAnsi="Arial" w:cs="Arial"/>
          <w:i/>
          <w:sz w:val="20"/>
          <w:szCs w:val="20"/>
        </w:rPr>
        <w:t xml:space="preserve"> </w:t>
      </w:r>
      <w:r w:rsidRPr="00ED3CB2">
        <w:rPr>
          <w:rFonts w:ascii="Arial" w:hAnsi="Arial" w:cs="Arial"/>
          <w:sz w:val="20"/>
          <w:szCs w:val="20"/>
        </w:rPr>
        <w:t xml:space="preserve">Azerbaijan Country Report, </w:t>
      </w:r>
      <w:r>
        <w:rPr>
          <w:rFonts w:ascii="Arial" w:hAnsi="Arial" w:cs="Arial"/>
          <w:sz w:val="20"/>
          <w:szCs w:val="20"/>
        </w:rPr>
        <w:t>January 2012</w:t>
      </w:r>
    </w:p>
    <w:p w:rsidR="006066ED" w:rsidRPr="008A2FA7" w:rsidRDefault="006066ED" w:rsidP="0083370E">
      <w:pPr>
        <w:spacing w:after="0" w:line="360" w:lineRule="auto"/>
        <w:ind w:left="80"/>
        <w:jc w:val="both"/>
        <w:rPr>
          <w:rFonts w:ascii="Arial" w:hAnsi="Arial" w:cs="Arial"/>
          <w:sz w:val="24"/>
          <w:szCs w:val="24"/>
        </w:rPr>
      </w:pPr>
    </w:p>
    <w:p w:rsidR="006066ED" w:rsidRPr="008A2FA7" w:rsidRDefault="006066ED" w:rsidP="0083370E">
      <w:pPr>
        <w:spacing w:after="0" w:line="360" w:lineRule="auto"/>
        <w:ind w:left="80"/>
        <w:jc w:val="both"/>
        <w:rPr>
          <w:rFonts w:ascii="Arial" w:hAnsi="Arial" w:cs="Arial"/>
          <w:sz w:val="24"/>
          <w:szCs w:val="24"/>
        </w:rPr>
      </w:pPr>
      <w:r w:rsidRPr="008A2FA7">
        <w:rPr>
          <w:rFonts w:ascii="Arial" w:hAnsi="Arial" w:cs="Arial"/>
          <w:sz w:val="24"/>
          <w:szCs w:val="24"/>
        </w:rPr>
        <w:t xml:space="preserve">Doğrudan yabancı yatırımlar Azerbaycan'ın ekonomik canlanmasında anahtar rolü oynamıştır. Azerbaycan ülkedeki ekonomik sorunların aşılması ve istikrarın sağlanması neticesinde özellikle petrol çıkarma ve işleme sanayii bakımından yabancı yatırımlar açısından çok cazip bir pazar haline gelmiştir. Ülke ekonomisi çift yapılıdır. Bir yandan petrol (hidrokarbon) ve ona bağlı hizmetler ile </w:t>
      </w:r>
      <w:proofErr w:type="gramStart"/>
      <w:r w:rsidRPr="008A2FA7">
        <w:rPr>
          <w:rFonts w:ascii="Arial" w:hAnsi="Arial" w:cs="Arial"/>
          <w:sz w:val="24"/>
          <w:szCs w:val="24"/>
        </w:rPr>
        <w:t>müteahhitlik</w:t>
      </w:r>
      <w:proofErr w:type="gramEnd"/>
      <w:r w:rsidRPr="008A2FA7">
        <w:rPr>
          <w:rFonts w:ascii="Arial" w:hAnsi="Arial" w:cs="Arial"/>
          <w:sz w:val="24"/>
          <w:szCs w:val="24"/>
        </w:rPr>
        <w:t xml:space="preserve"> sektörlerinde hızlı bir gelişme eğilimi gözlenirken, diğer yandan petrol dışı sanayi sektörlerinde yatırım eksikliği gözlenmektedir. Bunun sonucunda petrol dışı sektörlerde düşük istihdam, yetersiz vergi geliri ve ihracat dolayısıyla da ithal ürünlerinde rekabetle başa çıkamama gibi sorunlar yaşanmaktadır.</w:t>
      </w:r>
    </w:p>
    <w:p w:rsidR="006066ED" w:rsidRDefault="006066ED" w:rsidP="0083370E">
      <w:pPr>
        <w:spacing w:after="0" w:line="360" w:lineRule="auto"/>
        <w:ind w:left="80"/>
        <w:jc w:val="both"/>
        <w:rPr>
          <w:rFonts w:ascii="Arial" w:hAnsi="Arial" w:cs="Arial"/>
          <w:sz w:val="24"/>
          <w:szCs w:val="24"/>
        </w:rPr>
      </w:pPr>
    </w:p>
    <w:p w:rsidR="006066ED" w:rsidRDefault="006066ED" w:rsidP="0083370E">
      <w:pPr>
        <w:spacing w:after="0" w:line="360" w:lineRule="auto"/>
        <w:ind w:left="80"/>
        <w:jc w:val="both"/>
        <w:rPr>
          <w:rFonts w:ascii="Arial" w:hAnsi="Arial" w:cs="Arial"/>
          <w:sz w:val="24"/>
          <w:szCs w:val="24"/>
        </w:rPr>
      </w:pPr>
      <w:r w:rsidRPr="008A2FA7">
        <w:rPr>
          <w:rFonts w:ascii="Arial" w:hAnsi="Arial" w:cs="Arial"/>
          <w:sz w:val="24"/>
          <w:szCs w:val="24"/>
        </w:rPr>
        <w:t>Doğrudan yabancı yatırımların önemli kısmı petrol üretimi ve çıkarımı alanlarına olmuştur. Sermaye yatırımlarının %60 gibi önemli bir oranı hidrokarbon sektöründedir. Yabancı yatırımcılar imalat sanayi sektörüne yatırım yapmaktan kaçınmaktadırlar. Bunun bir sonucu olarak da sektörün üretimi düşmüştür. Sumgayıt şehri eskiden önemli bir sanayi şehri iken yukarıda açıklanan nedenlerden dolayı eski canlılığını yitirmiştir.</w:t>
      </w:r>
    </w:p>
    <w:p w:rsidR="008159BF" w:rsidRPr="008A2FA7" w:rsidRDefault="008159BF" w:rsidP="0083370E">
      <w:pPr>
        <w:spacing w:after="0" w:line="360" w:lineRule="auto"/>
        <w:ind w:left="80"/>
        <w:jc w:val="both"/>
        <w:rPr>
          <w:rFonts w:ascii="Arial" w:hAnsi="Arial" w:cs="Arial"/>
          <w:sz w:val="24"/>
          <w:szCs w:val="24"/>
        </w:rPr>
      </w:pPr>
    </w:p>
    <w:p w:rsidR="006066ED" w:rsidRPr="00C32C5A" w:rsidRDefault="006066ED" w:rsidP="0083370E">
      <w:pPr>
        <w:pStyle w:val="Balk3"/>
        <w:spacing w:before="0" w:line="360" w:lineRule="auto"/>
      </w:pPr>
      <w:r w:rsidRPr="00C32C5A">
        <w:t xml:space="preserve"> Ekonomide Geleceğe Yönelik Beklentiler</w:t>
      </w:r>
    </w:p>
    <w:p w:rsidR="006066ED" w:rsidRPr="008A2FA7" w:rsidRDefault="006066ED" w:rsidP="0083370E">
      <w:pPr>
        <w:spacing w:after="0" w:line="360" w:lineRule="auto"/>
        <w:ind w:left="80"/>
        <w:jc w:val="both"/>
        <w:rPr>
          <w:rFonts w:ascii="Arial" w:hAnsi="Arial" w:cs="Arial"/>
          <w:sz w:val="24"/>
          <w:szCs w:val="24"/>
        </w:rPr>
      </w:pPr>
      <w:r w:rsidRPr="008A2FA7">
        <w:rPr>
          <w:rFonts w:ascii="Arial" w:hAnsi="Arial" w:cs="Arial"/>
          <w:sz w:val="24"/>
          <w:szCs w:val="24"/>
        </w:rPr>
        <w:t>Bütçe tahminlerine göre, 2012 yılında Azerbaycan'da GSYİH'nın %5,7 artması beklenmektedir. Azerbaycan milli parası Manat'ın Dolar karşısında değişim değerinin yaklaşık 0,79 ve petrol fiyatlarının (Brent) varil başına 80 Dolar olması da bütçe parametreleri arasında yer almaktadır.</w:t>
      </w:r>
    </w:p>
    <w:p w:rsidR="006066ED" w:rsidRDefault="006066ED" w:rsidP="0083370E">
      <w:pPr>
        <w:spacing w:after="0" w:line="360" w:lineRule="auto"/>
        <w:ind w:left="80"/>
        <w:jc w:val="both"/>
        <w:rPr>
          <w:rFonts w:ascii="Arial" w:hAnsi="Arial" w:cs="Arial"/>
          <w:sz w:val="24"/>
          <w:szCs w:val="24"/>
        </w:rPr>
      </w:pPr>
    </w:p>
    <w:p w:rsidR="006066ED" w:rsidRPr="008A2FA7" w:rsidRDefault="006066ED" w:rsidP="0083370E">
      <w:pPr>
        <w:spacing w:after="0" w:line="360" w:lineRule="auto"/>
        <w:ind w:left="80"/>
        <w:jc w:val="both"/>
        <w:rPr>
          <w:rFonts w:ascii="Arial" w:hAnsi="Arial" w:cs="Arial"/>
          <w:sz w:val="24"/>
          <w:szCs w:val="24"/>
        </w:rPr>
      </w:pPr>
      <w:r w:rsidRPr="008A2FA7">
        <w:rPr>
          <w:rFonts w:ascii="Arial" w:hAnsi="Arial" w:cs="Arial"/>
          <w:sz w:val="24"/>
          <w:szCs w:val="24"/>
        </w:rPr>
        <w:t>Bütçede yer alan başlıca kalemler aşağıda belirtildiği şekildedir.</w:t>
      </w:r>
    </w:p>
    <w:p w:rsidR="006066ED" w:rsidRDefault="006066ED" w:rsidP="0083370E">
      <w:pPr>
        <w:spacing w:after="0" w:line="360" w:lineRule="auto"/>
        <w:ind w:left="80"/>
        <w:jc w:val="both"/>
        <w:rPr>
          <w:rFonts w:ascii="Arial" w:hAnsi="Arial" w:cs="Arial"/>
          <w:sz w:val="24"/>
          <w:szCs w:val="24"/>
        </w:rPr>
      </w:pPr>
    </w:p>
    <w:p w:rsidR="006066ED" w:rsidRDefault="006066ED" w:rsidP="0083370E">
      <w:pPr>
        <w:spacing w:after="0" w:line="360" w:lineRule="auto"/>
        <w:ind w:left="80"/>
        <w:jc w:val="both"/>
        <w:rPr>
          <w:rFonts w:ascii="Arial" w:hAnsi="Arial" w:cs="Arial"/>
          <w:sz w:val="24"/>
          <w:szCs w:val="24"/>
        </w:rPr>
      </w:pPr>
      <w:r w:rsidRPr="008A2FA7">
        <w:rPr>
          <w:rFonts w:ascii="Arial" w:hAnsi="Arial" w:cs="Arial"/>
          <w:sz w:val="24"/>
          <w:szCs w:val="24"/>
        </w:rPr>
        <w:t>Bütçe gelirlerinin 2012 yılında 16,44 milyar Manat (AZN) (20,9 milyar $), bütçe giderlerinin 17,07 milyar AZN olması beklenmektedir. Bu rakamlar geçen yılın Bütçesine göre gelirlerde % 5,7, giderlerde ise %9 artışı ifade etmektedir. Bütçe açığı ise 634 milyon AZN (806 milyon ş) olacağı beklenmektedir.</w:t>
      </w:r>
    </w:p>
    <w:p w:rsidR="006066ED" w:rsidRDefault="006066ED" w:rsidP="0083370E">
      <w:pPr>
        <w:spacing w:after="0" w:line="360" w:lineRule="auto"/>
        <w:ind w:left="80"/>
        <w:jc w:val="both"/>
        <w:rPr>
          <w:rFonts w:ascii="Arial" w:hAnsi="Arial" w:cs="Arial"/>
          <w:sz w:val="24"/>
          <w:szCs w:val="24"/>
        </w:rPr>
      </w:pPr>
    </w:p>
    <w:p w:rsidR="006066ED" w:rsidRPr="00ED3CB2" w:rsidRDefault="006066ED" w:rsidP="0083370E">
      <w:pPr>
        <w:spacing w:after="0" w:line="360" w:lineRule="auto"/>
        <w:rPr>
          <w:rFonts w:ascii="Arial" w:hAnsi="Arial" w:cs="Arial"/>
        </w:rPr>
      </w:pPr>
      <w:r w:rsidRPr="00ED3CB2">
        <w:rPr>
          <w:rFonts w:ascii="Arial" w:hAnsi="Arial" w:cs="Arial"/>
          <w:b/>
        </w:rPr>
        <w:t>Ekonomik Projeksiyon Özeti</w:t>
      </w:r>
    </w:p>
    <w:tbl>
      <w:tblPr>
        <w:tblStyle w:val="6-Tablo"/>
        <w:tblW w:w="4876" w:type="pct"/>
        <w:tblLook w:val="0000"/>
      </w:tblPr>
      <w:tblGrid>
        <w:gridCol w:w="5596"/>
        <w:gridCol w:w="1154"/>
        <w:gridCol w:w="1154"/>
        <w:gridCol w:w="1154"/>
      </w:tblGrid>
      <w:tr w:rsidR="006066ED" w:rsidRPr="00ED3CB2" w:rsidTr="00624CC4">
        <w:trPr>
          <w:cnfStyle w:val="000000100000"/>
          <w:cantSplit/>
          <w:trHeight w:val="237"/>
        </w:trPr>
        <w:tc>
          <w:tcPr>
            <w:tcW w:w="0" w:type="auto"/>
          </w:tcPr>
          <w:p w:rsidR="006066ED" w:rsidRPr="00ED3CB2" w:rsidRDefault="006066ED" w:rsidP="0083370E">
            <w:pPr>
              <w:spacing w:line="360" w:lineRule="auto"/>
              <w:rPr>
                <w:rFonts w:eastAsia="Times New Roman" w:cs="Arial"/>
                <w:b/>
                <w:bCs/>
              </w:rPr>
            </w:pPr>
            <w:r w:rsidRPr="00ED3CB2">
              <w:rPr>
                <w:rFonts w:eastAsia="Times New Roman" w:cs="Arial"/>
                <w:b/>
                <w:bCs/>
              </w:rPr>
              <w:t>%</w:t>
            </w:r>
          </w:p>
        </w:tc>
        <w:tc>
          <w:tcPr>
            <w:tcW w:w="0" w:type="auto"/>
          </w:tcPr>
          <w:p w:rsidR="006066ED" w:rsidRPr="00ED3CB2" w:rsidRDefault="006066ED" w:rsidP="0083370E">
            <w:pPr>
              <w:spacing w:line="360" w:lineRule="auto"/>
              <w:jc w:val="right"/>
              <w:rPr>
                <w:rFonts w:eastAsia="Times New Roman" w:cs="Arial"/>
                <w:b/>
                <w:bCs/>
              </w:rPr>
            </w:pPr>
            <w:r w:rsidRPr="00ED3CB2">
              <w:rPr>
                <w:rFonts w:eastAsia="Times New Roman" w:cs="Arial"/>
                <w:b/>
                <w:bCs/>
              </w:rPr>
              <w:t>2011</w:t>
            </w:r>
          </w:p>
        </w:tc>
        <w:tc>
          <w:tcPr>
            <w:tcW w:w="0" w:type="auto"/>
          </w:tcPr>
          <w:p w:rsidR="006066ED" w:rsidRPr="00ED3CB2" w:rsidRDefault="006066ED" w:rsidP="0083370E">
            <w:pPr>
              <w:spacing w:line="360" w:lineRule="auto"/>
              <w:jc w:val="right"/>
              <w:rPr>
                <w:rFonts w:eastAsia="Times New Roman" w:cs="Arial"/>
                <w:b/>
                <w:bCs/>
              </w:rPr>
            </w:pPr>
            <w:r w:rsidRPr="00ED3CB2">
              <w:rPr>
                <w:rFonts w:eastAsia="Times New Roman" w:cs="Arial"/>
                <w:b/>
                <w:bCs/>
              </w:rPr>
              <w:t>2012</w:t>
            </w:r>
          </w:p>
        </w:tc>
        <w:tc>
          <w:tcPr>
            <w:tcW w:w="0" w:type="auto"/>
          </w:tcPr>
          <w:p w:rsidR="006066ED" w:rsidRPr="00ED3CB2" w:rsidRDefault="006066ED" w:rsidP="0083370E">
            <w:pPr>
              <w:spacing w:line="360" w:lineRule="auto"/>
              <w:jc w:val="right"/>
              <w:rPr>
                <w:rFonts w:eastAsia="Times New Roman" w:cs="Arial"/>
                <w:b/>
                <w:bCs/>
              </w:rPr>
            </w:pPr>
            <w:r w:rsidRPr="00ED3CB2">
              <w:rPr>
                <w:rFonts w:eastAsia="Times New Roman" w:cs="Arial"/>
                <w:b/>
                <w:bCs/>
              </w:rPr>
              <w:t>2013</w:t>
            </w:r>
          </w:p>
        </w:tc>
      </w:tr>
      <w:tr w:rsidR="006066ED" w:rsidRPr="00ED3CB2" w:rsidTr="00624CC4">
        <w:trPr>
          <w:cnfStyle w:val="000000010000"/>
          <w:cantSplit/>
          <w:trHeight w:val="237"/>
        </w:trPr>
        <w:tc>
          <w:tcPr>
            <w:tcW w:w="0" w:type="auto"/>
          </w:tcPr>
          <w:p w:rsidR="006066ED" w:rsidRPr="00ED3CB2" w:rsidRDefault="006066ED" w:rsidP="0083370E">
            <w:pPr>
              <w:spacing w:line="360" w:lineRule="auto"/>
              <w:rPr>
                <w:rFonts w:eastAsia="Times New Roman" w:cs="Arial"/>
              </w:rPr>
            </w:pPr>
            <w:r w:rsidRPr="00ED3CB2">
              <w:rPr>
                <w:rFonts w:eastAsia="Times New Roman" w:cs="Arial"/>
              </w:rPr>
              <w:t>Tüketici Fiyat Enflasyonu</w:t>
            </w:r>
          </w:p>
        </w:tc>
        <w:tc>
          <w:tcPr>
            <w:tcW w:w="0" w:type="auto"/>
            <w:noWrap/>
          </w:tcPr>
          <w:p w:rsidR="006066ED" w:rsidRPr="00ED3CB2" w:rsidRDefault="006066ED" w:rsidP="0083370E">
            <w:pPr>
              <w:spacing w:line="360" w:lineRule="auto"/>
              <w:jc w:val="right"/>
              <w:rPr>
                <w:rFonts w:eastAsia="Times New Roman" w:cs="Arial"/>
              </w:rPr>
            </w:pPr>
            <w:r>
              <w:rPr>
                <w:rFonts w:eastAsia="Times New Roman" w:cs="Arial"/>
              </w:rPr>
              <w:t>8,1</w:t>
            </w:r>
          </w:p>
        </w:tc>
        <w:tc>
          <w:tcPr>
            <w:tcW w:w="0" w:type="auto"/>
            <w:noWrap/>
          </w:tcPr>
          <w:p w:rsidR="006066ED" w:rsidRPr="00ED3CB2" w:rsidRDefault="006066ED" w:rsidP="0083370E">
            <w:pPr>
              <w:spacing w:line="360" w:lineRule="auto"/>
              <w:jc w:val="right"/>
              <w:rPr>
                <w:rFonts w:eastAsia="Times New Roman" w:cs="Arial"/>
              </w:rPr>
            </w:pPr>
            <w:r>
              <w:rPr>
                <w:rFonts w:eastAsia="Times New Roman" w:cs="Arial"/>
              </w:rPr>
              <w:t>6,7</w:t>
            </w:r>
          </w:p>
        </w:tc>
        <w:tc>
          <w:tcPr>
            <w:tcW w:w="0" w:type="auto"/>
            <w:noWrap/>
          </w:tcPr>
          <w:p w:rsidR="006066ED" w:rsidRPr="00ED3CB2" w:rsidRDefault="006066ED" w:rsidP="0083370E">
            <w:pPr>
              <w:spacing w:line="360" w:lineRule="auto"/>
              <w:jc w:val="right"/>
              <w:rPr>
                <w:rFonts w:eastAsia="Times New Roman" w:cs="Arial"/>
              </w:rPr>
            </w:pPr>
            <w:r>
              <w:rPr>
                <w:rFonts w:eastAsia="Times New Roman" w:cs="Arial"/>
              </w:rPr>
              <w:t>5,3</w:t>
            </w:r>
          </w:p>
        </w:tc>
      </w:tr>
      <w:tr w:rsidR="006066ED" w:rsidRPr="00ED3CB2" w:rsidTr="00624CC4">
        <w:tblPrEx>
          <w:tblLook w:val="01E0"/>
        </w:tblPrEx>
        <w:trPr>
          <w:cnfStyle w:val="000000100000"/>
          <w:cantSplit/>
          <w:trHeight w:val="237"/>
        </w:trPr>
        <w:tc>
          <w:tcPr>
            <w:tcW w:w="0" w:type="auto"/>
          </w:tcPr>
          <w:p w:rsidR="006066ED" w:rsidRPr="00ED3CB2" w:rsidRDefault="006066ED" w:rsidP="0083370E">
            <w:pPr>
              <w:spacing w:line="360" w:lineRule="auto"/>
              <w:rPr>
                <w:rFonts w:eastAsia="Times New Roman" w:cs="Arial"/>
              </w:rPr>
            </w:pPr>
            <w:r w:rsidRPr="00ED3CB2">
              <w:rPr>
                <w:rFonts w:eastAsia="Times New Roman" w:cs="Arial"/>
              </w:rPr>
              <w:t>GSYİH</w:t>
            </w:r>
          </w:p>
        </w:tc>
        <w:tc>
          <w:tcPr>
            <w:tcW w:w="0" w:type="auto"/>
            <w:noWrap/>
          </w:tcPr>
          <w:p w:rsidR="006066ED" w:rsidRPr="00ED3CB2" w:rsidRDefault="006066ED" w:rsidP="0083370E">
            <w:pPr>
              <w:spacing w:line="360" w:lineRule="auto"/>
              <w:jc w:val="right"/>
              <w:rPr>
                <w:rFonts w:eastAsia="Times New Roman" w:cs="Arial"/>
              </w:rPr>
            </w:pPr>
            <w:r>
              <w:rPr>
                <w:rFonts w:eastAsia="Times New Roman" w:cs="Arial"/>
              </w:rPr>
              <w:t>0,1</w:t>
            </w:r>
          </w:p>
        </w:tc>
        <w:tc>
          <w:tcPr>
            <w:tcW w:w="0" w:type="auto"/>
            <w:noWrap/>
          </w:tcPr>
          <w:p w:rsidR="006066ED" w:rsidRPr="00ED3CB2" w:rsidRDefault="006066ED" w:rsidP="0083370E">
            <w:pPr>
              <w:spacing w:line="360" w:lineRule="auto"/>
              <w:jc w:val="right"/>
              <w:rPr>
                <w:rFonts w:eastAsia="Times New Roman" w:cs="Arial"/>
              </w:rPr>
            </w:pPr>
            <w:r>
              <w:rPr>
                <w:rFonts w:eastAsia="Times New Roman" w:cs="Arial"/>
              </w:rPr>
              <w:t>3,7</w:t>
            </w:r>
          </w:p>
        </w:tc>
        <w:tc>
          <w:tcPr>
            <w:tcW w:w="0" w:type="auto"/>
            <w:noWrap/>
          </w:tcPr>
          <w:p w:rsidR="006066ED" w:rsidRPr="00ED3CB2" w:rsidRDefault="006066ED" w:rsidP="0083370E">
            <w:pPr>
              <w:spacing w:line="360" w:lineRule="auto"/>
              <w:jc w:val="right"/>
              <w:rPr>
                <w:rFonts w:eastAsia="Times New Roman" w:cs="Arial"/>
              </w:rPr>
            </w:pPr>
            <w:r>
              <w:rPr>
                <w:rFonts w:eastAsia="Times New Roman" w:cs="Arial"/>
              </w:rPr>
              <w:t>3,0</w:t>
            </w:r>
          </w:p>
        </w:tc>
      </w:tr>
      <w:tr w:rsidR="006066ED" w:rsidRPr="00ED3CB2" w:rsidTr="00624CC4">
        <w:tblPrEx>
          <w:tblLook w:val="01E0"/>
        </w:tblPrEx>
        <w:trPr>
          <w:cnfStyle w:val="000000010000"/>
          <w:cantSplit/>
          <w:trHeight w:val="237"/>
        </w:trPr>
        <w:tc>
          <w:tcPr>
            <w:tcW w:w="0" w:type="auto"/>
          </w:tcPr>
          <w:p w:rsidR="006066ED" w:rsidRPr="00ED3CB2" w:rsidRDefault="006066ED" w:rsidP="0083370E">
            <w:pPr>
              <w:spacing w:line="360" w:lineRule="auto"/>
              <w:rPr>
                <w:rFonts w:eastAsia="Times New Roman" w:cs="Arial"/>
              </w:rPr>
            </w:pPr>
            <w:r w:rsidRPr="00ED3CB2">
              <w:rPr>
                <w:rFonts w:eastAsia="Times New Roman" w:cs="Arial"/>
              </w:rPr>
              <w:t>Cari İşlemler Dengesi (milyar $)</w:t>
            </w:r>
          </w:p>
        </w:tc>
        <w:tc>
          <w:tcPr>
            <w:tcW w:w="0" w:type="auto"/>
            <w:noWrap/>
          </w:tcPr>
          <w:p w:rsidR="006066ED" w:rsidRPr="00ED3CB2" w:rsidRDefault="006066ED" w:rsidP="0083370E">
            <w:pPr>
              <w:spacing w:line="360" w:lineRule="auto"/>
              <w:jc w:val="right"/>
              <w:rPr>
                <w:rFonts w:eastAsia="Times New Roman" w:cs="Arial"/>
              </w:rPr>
            </w:pPr>
            <w:r>
              <w:rPr>
                <w:rFonts w:eastAsia="Times New Roman" w:cs="Arial"/>
              </w:rPr>
              <w:t>12,0</w:t>
            </w:r>
          </w:p>
        </w:tc>
        <w:tc>
          <w:tcPr>
            <w:tcW w:w="0" w:type="auto"/>
            <w:noWrap/>
          </w:tcPr>
          <w:p w:rsidR="006066ED" w:rsidRPr="00ED3CB2" w:rsidRDefault="006066ED" w:rsidP="0083370E">
            <w:pPr>
              <w:spacing w:line="360" w:lineRule="auto"/>
              <w:jc w:val="right"/>
              <w:rPr>
                <w:rFonts w:eastAsia="Times New Roman" w:cs="Arial"/>
              </w:rPr>
            </w:pPr>
            <w:r>
              <w:rPr>
                <w:rFonts w:eastAsia="Times New Roman" w:cs="Arial"/>
              </w:rPr>
              <w:t>11,1</w:t>
            </w:r>
          </w:p>
        </w:tc>
        <w:tc>
          <w:tcPr>
            <w:tcW w:w="0" w:type="auto"/>
            <w:noWrap/>
          </w:tcPr>
          <w:p w:rsidR="006066ED" w:rsidRPr="00ED3CB2" w:rsidRDefault="006066ED" w:rsidP="0083370E">
            <w:pPr>
              <w:spacing w:line="360" w:lineRule="auto"/>
              <w:jc w:val="right"/>
              <w:rPr>
                <w:rFonts w:eastAsia="Times New Roman" w:cs="Arial"/>
              </w:rPr>
            </w:pPr>
            <w:r>
              <w:rPr>
                <w:rFonts w:eastAsia="Times New Roman" w:cs="Arial"/>
              </w:rPr>
              <w:t>11,2</w:t>
            </w:r>
          </w:p>
        </w:tc>
      </w:tr>
      <w:tr w:rsidR="006066ED" w:rsidRPr="00ED3CB2" w:rsidTr="00624CC4">
        <w:tblPrEx>
          <w:tblLook w:val="01E0"/>
        </w:tblPrEx>
        <w:trPr>
          <w:cnfStyle w:val="000000100000"/>
          <w:cantSplit/>
          <w:trHeight w:val="237"/>
        </w:trPr>
        <w:tc>
          <w:tcPr>
            <w:tcW w:w="0" w:type="auto"/>
          </w:tcPr>
          <w:p w:rsidR="006066ED" w:rsidRPr="00ED3CB2" w:rsidRDefault="006066ED" w:rsidP="0083370E">
            <w:pPr>
              <w:spacing w:line="360" w:lineRule="auto"/>
              <w:rPr>
                <w:rFonts w:eastAsia="Times New Roman" w:cs="Arial"/>
              </w:rPr>
            </w:pPr>
            <w:r w:rsidRPr="00ED3CB2">
              <w:rPr>
                <w:rFonts w:eastAsia="Times New Roman" w:cs="Arial"/>
              </w:rPr>
              <w:t>Cari İşlemler Dengesi (% of GDP)</w:t>
            </w:r>
          </w:p>
        </w:tc>
        <w:tc>
          <w:tcPr>
            <w:tcW w:w="0" w:type="auto"/>
            <w:noWrap/>
          </w:tcPr>
          <w:p w:rsidR="006066ED" w:rsidRPr="00ED3CB2" w:rsidRDefault="006066ED" w:rsidP="0083370E">
            <w:pPr>
              <w:spacing w:line="360" w:lineRule="auto"/>
              <w:jc w:val="right"/>
              <w:rPr>
                <w:rFonts w:eastAsia="Times New Roman" w:cs="Arial"/>
              </w:rPr>
            </w:pPr>
            <w:r>
              <w:rPr>
                <w:rFonts w:eastAsia="Times New Roman" w:cs="Arial"/>
              </w:rPr>
              <w:t>20,7</w:t>
            </w:r>
          </w:p>
        </w:tc>
        <w:tc>
          <w:tcPr>
            <w:tcW w:w="0" w:type="auto"/>
            <w:noWrap/>
          </w:tcPr>
          <w:p w:rsidR="006066ED" w:rsidRPr="00ED3CB2" w:rsidRDefault="006066ED" w:rsidP="0083370E">
            <w:pPr>
              <w:spacing w:line="360" w:lineRule="auto"/>
              <w:jc w:val="right"/>
              <w:rPr>
                <w:rFonts w:eastAsia="Times New Roman" w:cs="Arial"/>
              </w:rPr>
            </w:pPr>
            <w:r>
              <w:rPr>
                <w:rFonts w:eastAsia="Times New Roman" w:cs="Arial"/>
              </w:rPr>
              <w:t>17,6</w:t>
            </w:r>
          </w:p>
        </w:tc>
        <w:tc>
          <w:tcPr>
            <w:tcW w:w="0" w:type="auto"/>
            <w:noWrap/>
          </w:tcPr>
          <w:p w:rsidR="006066ED" w:rsidRPr="00ED3CB2" w:rsidRDefault="006066ED" w:rsidP="0083370E">
            <w:pPr>
              <w:spacing w:line="360" w:lineRule="auto"/>
              <w:jc w:val="right"/>
              <w:rPr>
                <w:rFonts w:eastAsia="Times New Roman" w:cs="Arial"/>
              </w:rPr>
            </w:pPr>
            <w:r>
              <w:rPr>
                <w:rFonts w:eastAsia="Times New Roman" w:cs="Arial"/>
              </w:rPr>
              <w:t>15,7</w:t>
            </w:r>
          </w:p>
        </w:tc>
      </w:tr>
      <w:tr w:rsidR="006066ED" w:rsidRPr="00ED3CB2" w:rsidTr="00624CC4">
        <w:tblPrEx>
          <w:tblLook w:val="01E0"/>
        </w:tblPrEx>
        <w:trPr>
          <w:cnfStyle w:val="000000010000"/>
          <w:cantSplit/>
          <w:trHeight w:val="237"/>
        </w:trPr>
        <w:tc>
          <w:tcPr>
            <w:tcW w:w="0" w:type="auto"/>
          </w:tcPr>
          <w:p w:rsidR="006066ED" w:rsidRPr="00ED3CB2" w:rsidRDefault="006066ED" w:rsidP="0083370E">
            <w:pPr>
              <w:spacing w:line="360" w:lineRule="auto"/>
              <w:rPr>
                <w:rFonts w:eastAsia="Times New Roman" w:cs="Arial"/>
              </w:rPr>
            </w:pPr>
            <w:r w:rsidRPr="00ED3CB2">
              <w:rPr>
                <w:rFonts w:eastAsia="Times New Roman" w:cs="Arial"/>
              </w:rPr>
              <w:t>İhracat (milyar $)</w:t>
            </w:r>
          </w:p>
        </w:tc>
        <w:tc>
          <w:tcPr>
            <w:tcW w:w="0" w:type="auto"/>
            <w:noWrap/>
          </w:tcPr>
          <w:p w:rsidR="006066ED" w:rsidRPr="00ED3CB2" w:rsidRDefault="006066ED" w:rsidP="0083370E">
            <w:pPr>
              <w:spacing w:line="360" w:lineRule="auto"/>
              <w:jc w:val="right"/>
              <w:rPr>
                <w:rFonts w:eastAsia="Times New Roman" w:cs="Arial"/>
              </w:rPr>
            </w:pPr>
            <w:r>
              <w:rPr>
                <w:rFonts w:eastAsia="Times New Roman" w:cs="Arial"/>
              </w:rPr>
              <w:t>24,3</w:t>
            </w:r>
          </w:p>
        </w:tc>
        <w:tc>
          <w:tcPr>
            <w:tcW w:w="0" w:type="auto"/>
            <w:noWrap/>
          </w:tcPr>
          <w:p w:rsidR="006066ED" w:rsidRPr="00ED3CB2" w:rsidRDefault="006066ED" w:rsidP="0083370E">
            <w:pPr>
              <w:spacing w:line="360" w:lineRule="auto"/>
              <w:jc w:val="right"/>
              <w:rPr>
                <w:rFonts w:eastAsia="Times New Roman" w:cs="Arial"/>
              </w:rPr>
            </w:pPr>
            <w:r>
              <w:rPr>
                <w:rFonts w:eastAsia="Times New Roman" w:cs="Arial"/>
              </w:rPr>
              <w:t>24,6</w:t>
            </w:r>
          </w:p>
        </w:tc>
        <w:tc>
          <w:tcPr>
            <w:tcW w:w="0" w:type="auto"/>
            <w:noWrap/>
          </w:tcPr>
          <w:p w:rsidR="006066ED" w:rsidRPr="00ED3CB2" w:rsidRDefault="006066ED" w:rsidP="0083370E">
            <w:pPr>
              <w:spacing w:line="360" w:lineRule="auto"/>
              <w:jc w:val="right"/>
              <w:rPr>
                <w:rFonts w:eastAsia="Times New Roman" w:cs="Arial"/>
              </w:rPr>
            </w:pPr>
            <w:r>
              <w:rPr>
                <w:rFonts w:eastAsia="Times New Roman" w:cs="Arial"/>
              </w:rPr>
              <w:t>25,2</w:t>
            </w:r>
          </w:p>
        </w:tc>
      </w:tr>
      <w:tr w:rsidR="006066ED" w:rsidRPr="00ED3CB2" w:rsidTr="00624CC4">
        <w:tblPrEx>
          <w:tblLook w:val="01E0"/>
        </w:tblPrEx>
        <w:trPr>
          <w:cnfStyle w:val="000000100000"/>
          <w:cantSplit/>
          <w:trHeight w:val="237"/>
        </w:trPr>
        <w:tc>
          <w:tcPr>
            <w:tcW w:w="0" w:type="auto"/>
          </w:tcPr>
          <w:p w:rsidR="006066ED" w:rsidRPr="00ED3CB2" w:rsidRDefault="006066ED" w:rsidP="0083370E">
            <w:pPr>
              <w:spacing w:line="360" w:lineRule="auto"/>
              <w:rPr>
                <w:rFonts w:eastAsia="Times New Roman" w:cs="Arial"/>
              </w:rPr>
            </w:pPr>
            <w:r w:rsidRPr="00ED3CB2">
              <w:rPr>
                <w:rFonts w:eastAsia="Times New Roman" w:cs="Arial"/>
              </w:rPr>
              <w:t>İthalat (milyar $)</w:t>
            </w:r>
          </w:p>
        </w:tc>
        <w:tc>
          <w:tcPr>
            <w:tcW w:w="0" w:type="auto"/>
            <w:noWrap/>
          </w:tcPr>
          <w:p w:rsidR="006066ED" w:rsidRPr="00ED3CB2" w:rsidRDefault="006066ED" w:rsidP="0083370E">
            <w:pPr>
              <w:spacing w:line="360" w:lineRule="auto"/>
              <w:jc w:val="right"/>
              <w:rPr>
                <w:rFonts w:eastAsia="Times New Roman" w:cs="Arial"/>
              </w:rPr>
            </w:pPr>
            <w:r>
              <w:rPr>
                <w:rFonts w:eastAsia="Times New Roman" w:cs="Arial"/>
              </w:rPr>
              <w:t>7,1</w:t>
            </w:r>
          </w:p>
        </w:tc>
        <w:tc>
          <w:tcPr>
            <w:tcW w:w="0" w:type="auto"/>
            <w:noWrap/>
          </w:tcPr>
          <w:p w:rsidR="006066ED" w:rsidRPr="00ED3CB2" w:rsidRDefault="006066ED" w:rsidP="0083370E">
            <w:pPr>
              <w:spacing w:line="360" w:lineRule="auto"/>
              <w:jc w:val="right"/>
              <w:rPr>
                <w:rFonts w:eastAsia="Times New Roman" w:cs="Arial"/>
              </w:rPr>
            </w:pPr>
            <w:r>
              <w:rPr>
                <w:rFonts w:eastAsia="Times New Roman" w:cs="Arial"/>
              </w:rPr>
              <w:t>7,5</w:t>
            </w:r>
          </w:p>
        </w:tc>
        <w:tc>
          <w:tcPr>
            <w:tcW w:w="0" w:type="auto"/>
            <w:noWrap/>
          </w:tcPr>
          <w:p w:rsidR="006066ED" w:rsidRPr="00ED3CB2" w:rsidRDefault="006066ED" w:rsidP="0083370E">
            <w:pPr>
              <w:spacing w:line="360" w:lineRule="auto"/>
              <w:jc w:val="right"/>
              <w:rPr>
                <w:rFonts w:eastAsia="Times New Roman" w:cs="Arial"/>
              </w:rPr>
            </w:pPr>
            <w:r>
              <w:rPr>
                <w:rFonts w:eastAsia="Times New Roman" w:cs="Arial"/>
              </w:rPr>
              <w:t>8,0</w:t>
            </w:r>
          </w:p>
        </w:tc>
      </w:tr>
    </w:tbl>
    <w:p w:rsidR="006066ED" w:rsidRDefault="006066ED" w:rsidP="0083370E">
      <w:pPr>
        <w:autoSpaceDE w:val="0"/>
        <w:autoSpaceDN w:val="0"/>
        <w:adjustRightInd w:val="0"/>
        <w:spacing w:after="0" w:line="360" w:lineRule="auto"/>
        <w:ind w:right="212"/>
        <w:rPr>
          <w:rFonts w:ascii="Arial" w:hAnsi="Arial" w:cs="Arial"/>
          <w:w w:val="96"/>
          <w:sz w:val="20"/>
          <w:szCs w:val="20"/>
        </w:rPr>
      </w:pPr>
      <w:r w:rsidRPr="00805CCA">
        <w:rPr>
          <w:rFonts w:ascii="Arial" w:hAnsi="Arial" w:cs="Arial"/>
          <w:w w:val="96"/>
          <w:sz w:val="20"/>
          <w:szCs w:val="20"/>
        </w:rPr>
        <w:t>Kaynak: The Economist Intelligence Unit</w:t>
      </w:r>
      <w:r>
        <w:rPr>
          <w:rFonts w:ascii="Arial" w:hAnsi="Arial" w:cs="Arial"/>
          <w:w w:val="96"/>
          <w:sz w:val="20"/>
          <w:szCs w:val="20"/>
        </w:rPr>
        <w:t xml:space="preserve">, </w:t>
      </w:r>
      <w:r w:rsidRPr="00805CCA">
        <w:rPr>
          <w:rFonts w:ascii="Arial" w:hAnsi="Arial" w:cs="Arial"/>
          <w:w w:val="96"/>
          <w:sz w:val="20"/>
          <w:szCs w:val="20"/>
        </w:rPr>
        <w:t xml:space="preserve">Azerbaijan Country Report, </w:t>
      </w:r>
      <w:r>
        <w:rPr>
          <w:rFonts w:ascii="Arial" w:hAnsi="Arial" w:cs="Arial"/>
          <w:w w:val="96"/>
          <w:sz w:val="20"/>
          <w:szCs w:val="20"/>
        </w:rPr>
        <w:t>Jan 2012</w:t>
      </w:r>
    </w:p>
    <w:p w:rsidR="00624CC4" w:rsidRPr="00805CCA" w:rsidRDefault="00624CC4" w:rsidP="0083370E">
      <w:pPr>
        <w:autoSpaceDE w:val="0"/>
        <w:autoSpaceDN w:val="0"/>
        <w:adjustRightInd w:val="0"/>
        <w:spacing w:after="0" w:line="360" w:lineRule="auto"/>
        <w:ind w:right="212"/>
        <w:rPr>
          <w:rFonts w:ascii="Arial" w:hAnsi="Arial" w:cs="Arial"/>
          <w:w w:val="96"/>
          <w:sz w:val="20"/>
          <w:szCs w:val="20"/>
        </w:rPr>
      </w:pPr>
    </w:p>
    <w:p w:rsidR="006066ED" w:rsidRDefault="006066ED" w:rsidP="0083370E">
      <w:pPr>
        <w:pStyle w:val="Balk3"/>
        <w:spacing w:before="0" w:line="360" w:lineRule="auto"/>
        <w:rPr>
          <w:rStyle w:val="Gvdemetni20"/>
          <w:rFonts w:ascii="Arial" w:eastAsiaTheme="majorEastAsia" w:hAnsi="Arial" w:cstheme="majorBidi"/>
          <w:b/>
          <w:bCs/>
          <w:sz w:val="28"/>
          <w:szCs w:val="24"/>
        </w:rPr>
      </w:pPr>
      <w:r>
        <w:rPr>
          <w:rStyle w:val="Gvdemetni20"/>
          <w:rFonts w:ascii="Arial" w:eastAsiaTheme="majorEastAsia" w:hAnsi="Arial" w:cstheme="majorBidi"/>
          <w:b/>
          <w:bCs/>
          <w:sz w:val="28"/>
          <w:szCs w:val="24"/>
        </w:rPr>
        <w:lastRenderedPageBreak/>
        <w:t xml:space="preserve"> </w:t>
      </w:r>
      <w:r w:rsidRPr="00304E15">
        <w:rPr>
          <w:rStyle w:val="Gvdemetni20"/>
          <w:rFonts w:ascii="Arial" w:eastAsiaTheme="majorEastAsia" w:hAnsi="Arial" w:cstheme="majorBidi"/>
          <w:b/>
          <w:bCs/>
          <w:sz w:val="28"/>
          <w:szCs w:val="24"/>
        </w:rPr>
        <w:t>Enflasyon</w:t>
      </w:r>
    </w:p>
    <w:p w:rsidR="006066ED" w:rsidRDefault="006066ED" w:rsidP="0083370E">
      <w:pPr>
        <w:spacing w:after="0" w:line="360" w:lineRule="auto"/>
        <w:ind w:left="60"/>
        <w:jc w:val="both"/>
        <w:rPr>
          <w:rFonts w:ascii="Arial" w:hAnsi="Arial" w:cs="Arial"/>
          <w:sz w:val="24"/>
          <w:szCs w:val="24"/>
        </w:rPr>
      </w:pPr>
      <w:r w:rsidRPr="00304E15">
        <w:rPr>
          <w:rFonts w:ascii="Arial" w:hAnsi="Arial" w:cs="Arial"/>
          <w:sz w:val="24"/>
          <w:szCs w:val="24"/>
        </w:rPr>
        <w:t>Azerbaycan, hiperenflasyon yaşamış bir ülkedir, ancak 1995 yılından itibaren uygulanan sıkı para politikalarıyla fiyatlar kontrol altına alınarak 2003 yılında enflasyon oranı yüzde 2,1'e kadar inmiştir.</w:t>
      </w:r>
    </w:p>
    <w:p w:rsidR="006066ED" w:rsidRDefault="006066ED" w:rsidP="0083370E">
      <w:pPr>
        <w:spacing w:after="0" w:line="360" w:lineRule="auto"/>
        <w:rPr>
          <w:rFonts w:ascii="Arial" w:hAnsi="Arial" w:cs="Arial"/>
          <w:b/>
        </w:rPr>
      </w:pPr>
    </w:p>
    <w:p w:rsidR="006066ED" w:rsidRPr="00AB6014" w:rsidRDefault="006066ED" w:rsidP="0083370E">
      <w:pPr>
        <w:spacing w:after="0" w:line="360" w:lineRule="auto"/>
        <w:rPr>
          <w:rFonts w:ascii="Arial" w:hAnsi="Arial" w:cs="Arial"/>
          <w:b/>
        </w:rPr>
      </w:pPr>
      <w:r w:rsidRPr="00AB6014">
        <w:rPr>
          <w:rFonts w:ascii="Arial" w:hAnsi="Arial" w:cs="Arial"/>
          <w:b/>
        </w:rPr>
        <w:t>Enflasyon</w:t>
      </w:r>
      <w:r>
        <w:rPr>
          <w:rFonts w:ascii="Arial" w:hAnsi="Arial" w:cs="Arial"/>
          <w:b/>
        </w:rPr>
        <w:t xml:space="preserve"> İstatistikleri</w:t>
      </w:r>
    </w:p>
    <w:tbl>
      <w:tblPr>
        <w:tblStyle w:val="6-Tablo"/>
        <w:tblW w:w="4639" w:type="pct"/>
        <w:tblLook w:val="0000"/>
      </w:tblPr>
      <w:tblGrid>
        <w:gridCol w:w="3978"/>
        <w:gridCol w:w="905"/>
        <w:gridCol w:w="906"/>
        <w:gridCol w:w="906"/>
        <w:gridCol w:w="906"/>
        <w:gridCol w:w="1016"/>
      </w:tblGrid>
      <w:tr w:rsidR="006066ED" w:rsidRPr="00ED3CB2" w:rsidTr="009B6BF1">
        <w:trPr>
          <w:cnfStyle w:val="000000100000"/>
        </w:trPr>
        <w:tc>
          <w:tcPr>
            <w:tcW w:w="0" w:type="auto"/>
          </w:tcPr>
          <w:p w:rsidR="006066ED" w:rsidRPr="00ED3CB2" w:rsidRDefault="006066ED" w:rsidP="0083370E">
            <w:pPr>
              <w:spacing w:line="360" w:lineRule="auto"/>
              <w:rPr>
                <w:rFonts w:eastAsia="Times New Roman" w:cs="Arial"/>
                <w:sz w:val="22"/>
                <w:szCs w:val="22"/>
              </w:rPr>
            </w:pPr>
          </w:p>
        </w:tc>
        <w:tc>
          <w:tcPr>
            <w:tcW w:w="0" w:type="auto"/>
            <w:noWrap/>
          </w:tcPr>
          <w:p w:rsidR="006066ED" w:rsidRPr="00ED3CB2" w:rsidRDefault="006066ED" w:rsidP="0083370E">
            <w:pPr>
              <w:spacing w:line="360" w:lineRule="auto"/>
              <w:jc w:val="center"/>
              <w:rPr>
                <w:rFonts w:eastAsia="Times New Roman" w:cs="Arial"/>
                <w:b/>
                <w:sz w:val="22"/>
                <w:szCs w:val="22"/>
              </w:rPr>
            </w:pPr>
            <w:r w:rsidRPr="00ED3CB2">
              <w:rPr>
                <w:rFonts w:eastAsia="Times New Roman" w:cs="Arial"/>
                <w:b/>
                <w:sz w:val="22"/>
                <w:szCs w:val="22"/>
              </w:rPr>
              <w:t>2007</w:t>
            </w:r>
          </w:p>
        </w:tc>
        <w:tc>
          <w:tcPr>
            <w:tcW w:w="0" w:type="auto"/>
            <w:noWrap/>
          </w:tcPr>
          <w:p w:rsidR="006066ED" w:rsidRPr="00ED3CB2" w:rsidRDefault="006066ED" w:rsidP="0083370E">
            <w:pPr>
              <w:spacing w:line="360" w:lineRule="auto"/>
              <w:jc w:val="center"/>
              <w:rPr>
                <w:rFonts w:eastAsia="Times New Roman" w:cs="Arial"/>
                <w:b/>
                <w:sz w:val="22"/>
                <w:szCs w:val="22"/>
              </w:rPr>
            </w:pPr>
            <w:r w:rsidRPr="00ED3CB2">
              <w:rPr>
                <w:rFonts w:eastAsia="Times New Roman" w:cs="Arial"/>
                <w:b/>
                <w:sz w:val="22"/>
                <w:szCs w:val="22"/>
              </w:rPr>
              <w:t>2008</w:t>
            </w:r>
          </w:p>
        </w:tc>
        <w:tc>
          <w:tcPr>
            <w:tcW w:w="0" w:type="auto"/>
            <w:noWrap/>
          </w:tcPr>
          <w:p w:rsidR="006066ED" w:rsidRPr="00ED3CB2" w:rsidRDefault="006066ED" w:rsidP="0083370E">
            <w:pPr>
              <w:spacing w:line="360" w:lineRule="auto"/>
              <w:jc w:val="center"/>
              <w:rPr>
                <w:rFonts w:eastAsia="Times New Roman" w:cs="Arial"/>
                <w:b/>
                <w:sz w:val="22"/>
                <w:szCs w:val="22"/>
              </w:rPr>
            </w:pPr>
            <w:r w:rsidRPr="00ED3CB2">
              <w:rPr>
                <w:rFonts w:eastAsia="Times New Roman" w:cs="Arial"/>
                <w:b/>
                <w:sz w:val="22"/>
                <w:szCs w:val="22"/>
              </w:rPr>
              <w:t>2009</w:t>
            </w:r>
          </w:p>
        </w:tc>
        <w:tc>
          <w:tcPr>
            <w:tcW w:w="0" w:type="auto"/>
          </w:tcPr>
          <w:p w:rsidR="006066ED" w:rsidRPr="00ED3CB2" w:rsidRDefault="006066ED" w:rsidP="0083370E">
            <w:pPr>
              <w:spacing w:line="360" w:lineRule="auto"/>
              <w:jc w:val="center"/>
              <w:rPr>
                <w:rFonts w:eastAsia="Times New Roman" w:cs="Arial"/>
                <w:b/>
                <w:sz w:val="22"/>
                <w:szCs w:val="22"/>
              </w:rPr>
            </w:pPr>
            <w:r>
              <w:rPr>
                <w:rFonts w:eastAsia="Times New Roman" w:cs="Arial"/>
                <w:b/>
                <w:sz w:val="22"/>
                <w:szCs w:val="22"/>
              </w:rPr>
              <w:t>2010</w:t>
            </w:r>
          </w:p>
        </w:tc>
        <w:tc>
          <w:tcPr>
            <w:tcW w:w="0" w:type="auto"/>
          </w:tcPr>
          <w:p w:rsidR="006066ED" w:rsidRDefault="006066ED" w:rsidP="0083370E">
            <w:pPr>
              <w:spacing w:line="360" w:lineRule="auto"/>
              <w:jc w:val="center"/>
              <w:rPr>
                <w:rFonts w:eastAsia="Times New Roman" w:cs="Arial"/>
                <w:b/>
                <w:sz w:val="22"/>
                <w:szCs w:val="22"/>
              </w:rPr>
            </w:pPr>
            <w:r>
              <w:rPr>
                <w:rFonts w:eastAsia="Times New Roman" w:cs="Arial"/>
                <w:b/>
                <w:sz w:val="22"/>
                <w:szCs w:val="22"/>
              </w:rPr>
              <w:t>2011*</w:t>
            </w:r>
          </w:p>
        </w:tc>
      </w:tr>
      <w:tr w:rsidR="006066ED" w:rsidRPr="00ED3CB2" w:rsidTr="009B6BF1">
        <w:tblPrEx>
          <w:tblLook w:val="01E0"/>
        </w:tblPrEx>
        <w:trPr>
          <w:cnfStyle w:val="000000010000"/>
        </w:trPr>
        <w:tc>
          <w:tcPr>
            <w:tcW w:w="0" w:type="auto"/>
          </w:tcPr>
          <w:p w:rsidR="006066ED" w:rsidRPr="00ED3CB2" w:rsidRDefault="006066ED" w:rsidP="0083370E">
            <w:pPr>
              <w:spacing w:line="360" w:lineRule="auto"/>
              <w:rPr>
                <w:rFonts w:eastAsia="Times New Roman" w:cs="Arial"/>
                <w:sz w:val="22"/>
                <w:szCs w:val="22"/>
              </w:rPr>
            </w:pPr>
            <w:r w:rsidRPr="00ED3CB2">
              <w:rPr>
                <w:rFonts w:eastAsia="Times New Roman" w:cs="Arial"/>
                <w:sz w:val="22"/>
                <w:szCs w:val="22"/>
              </w:rPr>
              <w:t>Tüketici Fiyatları (</w:t>
            </w:r>
            <w:proofErr w:type="gramStart"/>
            <w:r w:rsidRPr="00ED3CB2">
              <w:rPr>
                <w:rFonts w:eastAsia="Times New Roman" w:cs="Arial"/>
                <w:sz w:val="22"/>
                <w:szCs w:val="22"/>
              </w:rPr>
              <w:t>yıl sonu</w:t>
            </w:r>
            <w:proofErr w:type="gramEnd"/>
            <w:r w:rsidRPr="00ED3CB2">
              <w:rPr>
                <w:rFonts w:eastAsia="Times New Roman" w:cs="Arial"/>
                <w:sz w:val="22"/>
                <w:szCs w:val="22"/>
              </w:rPr>
              <w:t>; %)</w:t>
            </w:r>
          </w:p>
        </w:tc>
        <w:tc>
          <w:tcPr>
            <w:tcW w:w="0" w:type="auto"/>
            <w:noWrap/>
          </w:tcPr>
          <w:p w:rsidR="006066ED" w:rsidRPr="00ED3CB2" w:rsidRDefault="006066ED" w:rsidP="0083370E">
            <w:pPr>
              <w:spacing w:line="360" w:lineRule="auto"/>
              <w:jc w:val="right"/>
              <w:rPr>
                <w:rFonts w:eastAsia="Times New Roman" w:cs="Arial"/>
                <w:sz w:val="22"/>
                <w:szCs w:val="22"/>
              </w:rPr>
            </w:pPr>
            <w:r w:rsidRPr="00ED3CB2">
              <w:rPr>
                <w:rFonts w:eastAsia="Times New Roman" w:cs="Arial"/>
                <w:sz w:val="22"/>
                <w:szCs w:val="22"/>
              </w:rPr>
              <w:t>19,7</w:t>
            </w:r>
          </w:p>
        </w:tc>
        <w:tc>
          <w:tcPr>
            <w:tcW w:w="0" w:type="auto"/>
            <w:noWrap/>
          </w:tcPr>
          <w:p w:rsidR="006066ED" w:rsidRPr="00ED3CB2" w:rsidRDefault="006066ED" w:rsidP="0083370E">
            <w:pPr>
              <w:spacing w:line="360" w:lineRule="auto"/>
              <w:jc w:val="right"/>
              <w:rPr>
                <w:rFonts w:eastAsia="Times New Roman" w:cs="Arial"/>
                <w:sz w:val="22"/>
                <w:szCs w:val="22"/>
              </w:rPr>
            </w:pPr>
            <w:r w:rsidRPr="00ED3CB2">
              <w:rPr>
                <w:rFonts w:eastAsia="Times New Roman" w:cs="Arial"/>
                <w:sz w:val="22"/>
                <w:szCs w:val="22"/>
              </w:rPr>
              <w:t>15,</w:t>
            </w:r>
            <w:r>
              <w:rPr>
                <w:rFonts w:eastAsia="Times New Roman" w:cs="Arial"/>
                <w:sz w:val="22"/>
                <w:szCs w:val="22"/>
              </w:rPr>
              <w:t>5</w:t>
            </w:r>
          </w:p>
        </w:tc>
        <w:tc>
          <w:tcPr>
            <w:tcW w:w="0" w:type="auto"/>
            <w:noWrap/>
          </w:tcPr>
          <w:p w:rsidR="006066ED" w:rsidRPr="00ED3CB2" w:rsidRDefault="006066ED" w:rsidP="0083370E">
            <w:pPr>
              <w:spacing w:line="360" w:lineRule="auto"/>
              <w:jc w:val="right"/>
              <w:rPr>
                <w:rFonts w:eastAsia="Times New Roman" w:cs="Arial"/>
                <w:sz w:val="22"/>
                <w:szCs w:val="22"/>
              </w:rPr>
            </w:pPr>
            <w:r w:rsidRPr="00ED3CB2">
              <w:rPr>
                <w:rFonts w:eastAsia="Times New Roman" w:cs="Arial"/>
                <w:sz w:val="22"/>
                <w:szCs w:val="22"/>
              </w:rPr>
              <w:t>0,6</w:t>
            </w:r>
          </w:p>
        </w:tc>
        <w:tc>
          <w:tcPr>
            <w:tcW w:w="0" w:type="auto"/>
          </w:tcPr>
          <w:p w:rsidR="006066ED" w:rsidRPr="00ED3CB2" w:rsidRDefault="006066ED" w:rsidP="0083370E">
            <w:pPr>
              <w:spacing w:line="360" w:lineRule="auto"/>
              <w:jc w:val="right"/>
              <w:rPr>
                <w:rFonts w:eastAsia="Times New Roman" w:cs="Arial"/>
                <w:sz w:val="22"/>
                <w:szCs w:val="22"/>
              </w:rPr>
            </w:pPr>
            <w:r>
              <w:rPr>
                <w:rFonts w:eastAsia="Times New Roman" w:cs="Arial"/>
                <w:sz w:val="22"/>
                <w:szCs w:val="22"/>
              </w:rPr>
              <w:t>7,8</w:t>
            </w:r>
          </w:p>
        </w:tc>
        <w:tc>
          <w:tcPr>
            <w:tcW w:w="0" w:type="auto"/>
          </w:tcPr>
          <w:p w:rsidR="006066ED" w:rsidRDefault="006066ED" w:rsidP="0083370E">
            <w:pPr>
              <w:spacing w:line="360" w:lineRule="auto"/>
              <w:jc w:val="right"/>
              <w:rPr>
                <w:rFonts w:eastAsia="Times New Roman" w:cs="Arial"/>
                <w:sz w:val="22"/>
                <w:szCs w:val="22"/>
              </w:rPr>
            </w:pPr>
            <w:r>
              <w:rPr>
                <w:rFonts w:eastAsia="Times New Roman" w:cs="Arial"/>
                <w:sz w:val="22"/>
                <w:szCs w:val="22"/>
              </w:rPr>
              <w:t>6,8</w:t>
            </w:r>
          </w:p>
        </w:tc>
      </w:tr>
    </w:tbl>
    <w:p w:rsidR="006066ED" w:rsidRDefault="006066ED" w:rsidP="0083370E">
      <w:pPr>
        <w:autoSpaceDE w:val="0"/>
        <w:autoSpaceDN w:val="0"/>
        <w:adjustRightInd w:val="0"/>
        <w:spacing w:after="0" w:line="360" w:lineRule="auto"/>
        <w:ind w:right="212"/>
        <w:rPr>
          <w:rFonts w:ascii="Arial" w:hAnsi="Arial" w:cs="Arial"/>
          <w:w w:val="96"/>
          <w:sz w:val="20"/>
          <w:szCs w:val="20"/>
        </w:rPr>
      </w:pPr>
      <w:r>
        <w:rPr>
          <w:rFonts w:ascii="Arial" w:hAnsi="Arial" w:cs="Arial"/>
          <w:w w:val="96"/>
          <w:sz w:val="20"/>
          <w:szCs w:val="20"/>
        </w:rPr>
        <w:t>(*) Tahmin</w:t>
      </w:r>
    </w:p>
    <w:p w:rsidR="006066ED" w:rsidRPr="00ED3CB2" w:rsidRDefault="006066ED" w:rsidP="0083370E">
      <w:pPr>
        <w:autoSpaceDE w:val="0"/>
        <w:autoSpaceDN w:val="0"/>
        <w:adjustRightInd w:val="0"/>
        <w:spacing w:after="0" w:line="360" w:lineRule="auto"/>
        <w:ind w:right="212"/>
        <w:rPr>
          <w:rFonts w:ascii="Arial" w:hAnsi="Arial" w:cs="Arial"/>
          <w:w w:val="96"/>
          <w:sz w:val="20"/>
          <w:szCs w:val="20"/>
        </w:rPr>
      </w:pPr>
      <w:r w:rsidRPr="00ED3CB2">
        <w:rPr>
          <w:rFonts w:ascii="Arial" w:hAnsi="Arial" w:cs="Arial"/>
          <w:w w:val="96"/>
          <w:sz w:val="20"/>
          <w:szCs w:val="20"/>
        </w:rPr>
        <w:t xml:space="preserve">Kaynak: The Economist Intelligence Unit, </w:t>
      </w:r>
      <w:r>
        <w:rPr>
          <w:rFonts w:ascii="Arial" w:hAnsi="Arial" w:cs="Arial"/>
          <w:w w:val="96"/>
          <w:sz w:val="20"/>
          <w:szCs w:val="20"/>
        </w:rPr>
        <w:t>Azerbaijan</w:t>
      </w:r>
      <w:r w:rsidRPr="00ED3CB2">
        <w:rPr>
          <w:rFonts w:ascii="Arial" w:hAnsi="Arial" w:cs="Arial"/>
          <w:w w:val="96"/>
          <w:sz w:val="20"/>
          <w:szCs w:val="20"/>
        </w:rPr>
        <w:t xml:space="preserve"> Country Report, </w:t>
      </w:r>
      <w:r>
        <w:rPr>
          <w:rFonts w:ascii="Arial" w:hAnsi="Arial" w:cs="Arial"/>
          <w:w w:val="96"/>
          <w:sz w:val="20"/>
          <w:szCs w:val="20"/>
        </w:rPr>
        <w:t>Jan 2012</w:t>
      </w:r>
    </w:p>
    <w:p w:rsidR="006066ED" w:rsidRDefault="006066ED" w:rsidP="0083370E">
      <w:pPr>
        <w:pStyle w:val="Balk3"/>
        <w:spacing w:before="0" w:line="360" w:lineRule="auto"/>
      </w:pPr>
    </w:p>
    <w:p w:rsidR="006066ED" w:rsidRPr="006B3A69" w:rsidRDefault="006066ED" w:rsidP="0083370E">
      <w:pPr>
        <w:pStyle w:val="Balk3"/>
        <w:spacing w:before="0" w:line="360" w:lineRule="auto"/>
      </w:pPr>
      <w:r w:rsidRPr="006B3A69">
        <w:t>Ücretler</w:t>
      </w:r>
    </w:p>
    <w:p w:rsidR="006066ED" w:rsidRDefault="006066ED" w:rsidP="0083370E">
      <w:pPr>
        <w:spacing w:after="0" w:line="360" w:lineRule="auto"/>
        <w:jc w:val="both"/>
        <w:rPr>
          <w:rFonts w:ascii="Arial" w:hAnsi="Arial" w:cs="Arial"/>
        </w:rPr>
      </w:pPr>
      <w:r w:rsidRPr="003C1D4F">
        <w:rPr>
          <w:rFonts w:ascii="Arial" w:hAnsi="Arial" w:cs="Arial"/>
        </w:rPr>
        <w:t>Azerbaycan Cumhuriyetinde 2008 yılında ücretli çalışan işçilerin ortalama aylık ücretleri 275 AZN (335 $)’ye yükselmiş ve 2007 yılına oranla % 25,2 artmıştır. Maden ocakları ve madencilik sanayiinde, inşaat sektöründe, maliye ve muhasebecilik, taşınmaz emlakla ilgili işlerde çalışanlara yüksek aylık ücret ödenmektedir. Düşük ortalama aylık ücret ise tarım ve hayvancılık ile balıkçılık alanlarında çalışan işçilere ödenmektedir.</w:t>
      </w:r>
    </w:p>
    <w:p w:rsidR="006066ED" w:rsidRDefault="006066ED" w:rsidP="0083370E">
      <w:pPr>
        <w:spacing w:after="0" w:line="360" w:lineRule="auto"/>
        <w:jc w:val="both"/>
        <w:rPr>
          <w:rFonts w:ascii="Arial" w:hAnsi="Arial" w:cs="Arial"/>
        </w:rPr>
      </w:pPr>
    </w:p>
    <w:p w:rsidR="006066ED" w:rsidRPr="00F4100E" w:rsidRDefault="006066ED" w:rsidP="0083370E">
      <w:pPr>
        <w:pStyle w:val="Balk3"/>
        <w:spacing w:before="0" w:line="360" w:lineRule="auto"/>
        <w:rPr>
          <w:i w:val="0"/>
        </w:rPr>
      </w:pPr>
      <w:r w:rsidRPr="00F4100E">
        <w:rPr>
          <w:i w:val="0"/>
        </w:rPr>
        <w:t xml:space="preserve">Azerbaycan’da İşkollarına Göre Ortalama Aylık İşçi Ücretleri  </w:t>
      </w:r>
    </w:p>
    <w:p w:rsidR="006066ED" w:rsidRPr="003C1D4F" w:rsidRDefault="006066ED" w:rsidP="0083370E">
      <w:pPr>
        <w:spacing w:after="0" w:line="360" w:lineRule="auto"/>
        <w:rPr>
          <w:rFonts w:ascii="Arial" w:hAnsi="Arial" w:cs="Arial"/>
        </w:rPr>
      </w:pPr>
    </w:p>
    <w:tbl>
      <w:tblPr>
        <w:tblStyle w:val="Tabloada"/>
        <w:tblW w:w="9095" w:type="dxa"/>
        <w:tblLook w:val="00A0"/>
      </w:tblPr>
      <w:tblGrid>
        <w:gridCol w:w="5362"/>
        <w:gridCol w:w="1173"/>
        <w:gridCol w:w="1173"/>
        <w:gridCol w:w="1387"/>
      </w:tblGrid>
      <w:tr w:rsidR="006066ED" w:rsidRPr="003C1D4F" w:rsidTr="00624CC4">
        <w:trPr>
          <w:cnfStyle w:val="100000000000"/>
          <w:trHeight w:val="739"/>
        </w:trPr>
        <w:tc>
          <w:tcPr>
            <w:tcW w:w="5362" w:type="dxa"/>
          </w:tcPr>
          <w:p w:rsidR="006066ED" w:rsidRPr="003C1D4F" w:rsidRDefault="006066ED" w:rsidP="0083370E">
            <w:pPr>
              <w:spacing w:line="360" w:lineRule="auto"/>
              <w:jc w:val="center"/>
              <w:rPr>
                <w:rFonts w:ascii="Arial" w:hAnsi="Arial" w:cs="Arial"/>
                <w:i/>
                <w:iCs/>
              </w:rPr>
            </w:pPr>
          </w:p>
          <w:p w:rsidR="006066ED" w:rsidRPr="003C1D4F" w:rsidRDefault="006066ED" w:rsidP="0083370E">
            <w:pPr>
              <w:spacing w:line="360" w:lineRule="auto"/>
              <w:rPr>
                <w:i/>
                <w:sz w:val="24"/>
                <w:szCs w:val="24"/>
              </w:rPr>
            </w:pPr>
            <w:r w:rsidRPr="00C32C5A">
              <w:rPr>
                <w:rFonts w:ascii="Arial" w:hAnsi="Arial" w:cs="Arial"/>
                <w:b w:val="0"/>
              </w:rPr>
              <w:t>İşkolları</w:t>
            </w:r>
            <w:r w:rsidRPr="003C1D4F">
              <w:rPr>
                <w:i/>
                <w:sz w:val="24"/>
                <w:szCs w:val="24"/>
              </w:rPr>
              <w:tab/>
            </w:r>
          </w:p>
          <w:p w:rsidR="006066ED" w:rsidRPr="003C1D4F" w:rsidRDefault="006066ED" w:rsidP="0083370E">
            <w:pPr>
              <w:spacing w:line="360" w:lineRule="auto"/>
              <w:jc w:val="center"/>
              <w:rPr>
                <w:rFonts w:ascii="Arial" w:hAnsi="Arial" w:cs="Arial"/>
              </w:rPr>
            </w:pPr>
          </w:p>
        </w:tc>
        <w:tc>
          <w:tcPr>
            <w:tcW w:w="1173" w:type="dxa"/>
          </w:tcPr>
          <w:p w:rsidR="006066ED" w:rsidRPr="003C1D4F" w:rsidRDefault="006066ED" w:rsidP="0083370E">
            <w:pPr>
              <w:spacing w:line="360" w:lineRule="auto"/>
              <w:rPr>
                <w:rFonts w:ascii="Arial" w:hAnsi="Arial" w:cs="Arial"/>
                <w:b w:val="0"/>
              </w:rPr>
            </w:pPr>
          </w:p>
          <w:p w:rsidR="006066ED" w:rsidRPr="003C1D4F" w:rsidRDefault="006066ED" w:rsidP="0083370E">
            <w:pPr>
              <w:spacing w:line="360" w:lineRule="auto"/>
              <w:jc w:val="center"/>
              <w:rPr>
                <w:rFonts w:ascii="Arial" w:hAnsi="Arial" w:cs="Arial"/>
                <w:b w:val="0"/>
              </w:rPr>
            </w:pPr>
            <w:r w:rsidRPr="003C1D4F">
              <w:rPr>
                <w:rFonts w:ascii="Arial" w:hAnsi="Arial" w:cs="Arial"/>
                <w:b w:val="0"/>
              </w:rPr>
              <w:t>2006</w:t>
            </w:r>
          </w:p>
        </w:tc>
        <w:tc>
          <w:tcPr>
            <w:tcW w:w="1173" w:type="dxa"/>
          </w:tcPr>
          <w:p w:rsidR="006066ED" w:rsidRPr="003C1D4F" w:rsidRDefault="006066ED" w:rsidP="0083370E">
            <w:pPr>
              <w:spacing w:line="360" w:lineRule="auto"/>
              <w:jc w:val="center"/>
              <w:rPr>
                <w:rFonts w:ascii="Arial" w:hAnsi="Arial" w:cs="Arial"/>
                <w:b w:val="0"/>
              </w:rPr>
            </w:pPr>
          </w:p>
          <w:p w:rsidR="006066ED" w:rsidRPr="003C1D4F" w:rsidRDefault="006066ED" w:rsidP="0083370E">
            <w:pPr>
              <w:spacing w:line="360" w:lineRule="auto"/>
              <w:jc w:val="center"/>
              <w:rPr>
                <w:rFonts w:ascii="Arial" w:hAnsi="Arial" w:cs="Arial"/>
                <w:b w:val="0"/>
              </w:rPr>
            </w:pPr>
            <w:r w:rsidRPr="003C1D4F">
              <w:rPr>
                <w:rFonts w:ascii="Arial" w:hAnsi="Arial" w:cs="Arial"/>
                <w:b w:val="0"/>
              </w:rPr>
              <w:t>2007</w:t>
            </w:r>
          </w:p>
        </w:tc>
        <w:tc>
          <w:tcPr>
            <w:tcW w:w="1387" w:type="dxa"/>
          </w:tcPr>
          <w:p w:rsidR="006066ED" w:rsidRPr="003C1D4F" w:rsidRDefault="006066ED" w:rsidP="0083370E">
            <w:pPr>
              <w:spacing w:line="360" w:lineRule="auto"/>
              <w:jc w:val="center"/>
              <w:rPr>
                <w:rFonts w:ascii="Arial" w:hAnsi="Arial" w:cs="Arial"/>
                <w:b w:val="0"/>
              </w:rPr>
            </w:pPr>
          </w:p>
          <w:p w:rsidR="006066ED" w:rsidRPr="003C1D4F" w:rsidRDefault="006066ED" w:rsidP="0083370E">
            <w:pPr>
              <w:spacing w:line="360" w:lineRule="auto"/>
              <w:jc w:val="center"/>
              <w:rPr>
                <w:rFonts w:ascii="Arial" w:hAnsi="Arial" w:cs="Arial"/>
                <w:b w:val="0"/>
              </w:rPr>
            </w:pPr>
            <w:r w:rsidRPr="003C1D4F">
              <w:rPr>
                <w:rFonts w:ascii="Arial" w:hAnsi="Arial" w:cs="Arial"/>
                <w:b w:val="0"/>
              </w:rPr>
              <w:t>2008</w:t>
            </w:r>
          </w:p>
        </w:tc>
      </w:tr>
      <w:tr w:rsidR="006066ED" w:rsidRPr="003C1D4F" w:rsidTr="00624CC4">
        <w:trPr>
          <w:cnfStyle w:val="000000100000"/>
          <w:trHeight w:val="351"/>
        </w:trPr>
        <w:tc>
          <w:tcPr>
            <w:tcW w:w="5362" w:type="dxa"/>
          </w:tcPr>
          <w:p w:rsidR="006066ED" w:rsidRPr="003C1D4F" w:rsidRDefault="006066ED" w:rsidP="0083370E">
            <w:pPr>
              <w:spacing w:line="360" w:lineRule="auto"/>
              <w:rPr>
                <w:rFonts w:ascii="Arial" w:hAnsi="Arial" w:cs="Arial"/>
                <w:b/>
                <w:bCs/>
              </w:rPr>
            </w:pPr>
            <w:r w:rsidRPr="003C1D4F">
              <w:rPr>
                <w:rFonts w:ascii="Arial" w:hAnsi="Arial" w:cs="Arial"/>
                <w:b/>
                <w:bCs/>
              </w:rPr>
              <w:t>Toplam (aylık ortalama)</w:t>
            </w:r>
          </w:p>
        </w:tc>
        <w:tc>
          <w:tcPr>
            <w:tcW w:w="1173" w:type="dxa"/>
          </w:tcPr>
          <w:p w:rsidR="006066ED" w:rsidRPr="003C1D4F" w:rsidRDefault="006066ED" w:rsidP="0083370E">
            <w:pPr>
              <w:spacing w:line="360" w:lineRule="auto"/>
              <w:jc w:val="right"/>
              <w:rPr>
                <w:rFonts w:ascii="Arial" w:hAnsi="Arial" w:cs="Arial"/>
                <w:b/>
                <w:bCs/>
              </w:rPr>
            </w:pPr>
            <w:r w:rsidRPr="003C1D4F">
              <w:rPr>
                <w:rFonts w:ascii="Arial" w:hAnsi="Arial" w:cs="Arial"/>
                <w:b/>
                <w:bCs/>
              </w:rPr>
              <w:t>141,3</w:t>
            </w:r>
          </w:p>
        </w:tc>
        <w:tc>
          <w:tcPr>
            <w:tcW w:w="1173" w:type="dxa"/>
          </w:tcPr>
          <w:p w:rsidR="006066ED" w:rsidRPr="003C1D4F" w:rsidRDefault="006066ED" w:rsidP="0083370E">
            <w:pPr>
              <w:spacing w:line="360" w:lineRule="auto"/>
              <w:jc w:val="right"/>
              <w:rPr>
                <w:rFonts w:ascii="Arial" w:hAnsi="Arial" w:cs="Arial"/>
                <w:b/>
                <w:bCs/>
              </w:rPr>
            </w:pPr>
            <w:r w:rsidRPr="003C1D4F">
              <w:rPr>
                <w:rFonts w:ascii="Arial" w:hAnsi="Arial" w:cs="Arial"/>
                <w:b/>
                <w:bCs/>
              </w:rPr>
              <w:t>215,8</w:t>
            </w:r>
          </w:p>
        </w:tc>
        <w:tc>
          <w:tcPr>
            <w:tcW w:w="1387" w:type="dxa"/>
          </w:tcPr>
          <w:p w:rsidR="006066ED" w:rsidRPr="003C1D4F" w:rsidRDefault="006066ED" w:rsidP="0083370E">
            <w:pPr>
              <w:spacing w:line="360" w:lineRule="auto"/>
              <w:jc w:val="right"/>
              <w:rPr>
                <w:rFonts w:ascii="Arial" w:hAnsi="Arial" w:cs="Arial"/>
                <w:b/>
                <w:bCs/>
              </w:rPr>
            </w:pPr>
            <w:r w:rsidRPr="003C1D4F">
              <w:rPr>
                <w:rFonts w:ascii="Arial" w:hAnsi="Arial" w:cs="Arial"/>
                <w:b/>
                <w:bCs/>
              </w:rPr>
              <w:t>268,0</w:t>
            </w:r>
          </w:p>
        </w:tc>
      </w:tr>
      <w:tr w:rsidR="006066ED" w:rsidRPr="003C1D4F" w:rsidTr="00624CC4">
        <w:trPr>
          <w:cnfStyle w:val="000000010000"/>
          <w:trHeight w:val="351"/>
        </w:trPr>
        <w:tc>
          <w:tcPr>
            <w:tcW w:w="5362" w:type="dxa"/>
          </w:tcPr>
          <w:p w:rsidR="006066ED" w:rsidRPr="003C1D4F" w:rsidRDefault="006066ED" w:rsidP="0083370E">
            <w:pPr>
              <w:spacing w:line="360" w:lineRule="auto"/>
              <w:rPr>
                <w:rFonts w:ascii="Arial" w:hAnsi="Arial" w:cs="Arial"/>
              </w:rPr>
            </w:pPr>
            <w:r w:rsidRPr="003C1D4F">
              <w:rPr>
                <w:rFonts w:ascii="Arial" w:hAnsi="Arial" w:cs="Arial"/>
              </w:rPr>
              <w:t>Tarım ve hayvancılık</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52,3</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86,8</w:t>
            </w:r>
          </w:p>
        </w:tc>
        <w:tc>
          <w:tcPr>
            <w:tcW w:w="1387" w:type="dxa"/>
          </w:tcPr>
          <w:p w:rsidR="006066ED" w:rsidRPr="003C1D4F" w:rsidRDefault="006066ED" w:rsidP="0083370E">
            <w:pPr>
              <w:spacing w:line="360" w:lineRule="auto"/>
              <w:jc w:val="right"/>
              <w:rPr>
                <w:rFonts w:ascii="Arial" w:hAnsi="Arial" w:cs="Arial"/>
              </w:rPr>
            </w:pPr>
            <w:r w:rsidRPr="003C1D4F">
              <w:rPr>
                <w:rFonts w:ascii="Arial" w:hAnsi="Arial" w:cs="Arial"/>
              </w:rPr>
              <w:t>114,8</w:t>
            </w:r>
          </w:p>
        </w:tc>
      </w:tr>
      <w:tr w:rsidR="006066ED" w:rsidRPr="003C1D4F" w:rsidTr="00624CC4">
        <w:trPr>
          <w:cnfStyle w:val="000000100000"/>
          <w:trHeight w:val="351"/>
        </w:trPr>
        <w:tc>
          <w:tcPr>
            <w:tcW w:w="5362" w:type="dxa"/>
          </w:tcPr>
          <w:p w:rsidR="006066ED" w:rsidRPr="003C1D4F" w:rsidRDefault="006066ED" w:rsidP="0083370E">
            <w:pPr>
              <w:spacing w:line="360" w:lineRule="auto"/>
              <w:rPr>
                <w:rFonts w:ascii="Arial" w:hAnsi="Arial" w:cs="Arial"/>
              </w:rPr>
            </w:pPr>
            <w:r w:rsidRPr="003C1D4F">
              <w:rPr>
                <w:rFonts w:ascii="Arial" w:hAnsi="Arial" w:cs="Arial"/>
              </w:rPr>
              <w:t>Balıkçılık</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53,1</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82,8</w:t>
            </w:r>
          </w:p>
        </w:tc>
        <w:tc>
          <w:tcPr>
            <w:tcW w:w="1387" w:type="dxa"/>
          </w:tcPr>
          <w:p w:rsidR="006066ED" w:rsidRPr="003C1D4F" w:rsidRDefault="006066ED" w:rsidP="0083370E">
            <w:pPr>
              <w:spacing w:line="360" w:lineRule="auto"/>
              <w:jc w:val="right"/>
              <w:rPr>
                <w:rFonts w:ascii="Arial" w:hAnsi="Arial" w:cs="Arial"/>
              </w:rPr>
            </w:pPr>
            <w:r w:rsidRPr="003C1D4F">
              <w:rPr>
                <w:rFonts w:ascii="Arial" w:hAnsi="Arial" w:cs="Arial"/>
              </w:rPr>
              <w:t>104,8</w:t>
            </w:r>
          </w:p>
        </w:tc>
      </w:tr>
      <w:tr w:rsidR="006066ED" w:rsidRPr="003C1D4F" w:rsidTr="00624CC4">
        <w:trPr>
          <w:cnfStyle w:val="000000010000"/>
          <w:trHeight w:val="351"/>
        </w:trPr>
        <w:tc>
          <w:tcPr>
            <w:tcW w:w="5362" w:type="dxa"/>
          </w:tcPr>
          <w:p w:rsidR="006066ED" w:rsidRPr="003C1D4F" w:rsidRDefault="006066ED" w:rsidP="0083370E">
            <w:pPr>
              <w:spacing w:line="360" w:lineRule="auto"/>
              <w:rPr>
                <w:rFonts w:ascii="Arial" w:hAnsi="Arial" w:cs="Arial"/>
              </w:rPr>
            </w:pPr>
            <w:r w:rsidRPr="003C1D4F">
              <w:rPr>
                <w:rFonts w:ascii="Arial" w:hAnsi="Arial" w:cs="Arial"/>
              </w:rPr>
              <w:t>Maden ocakları ve madencilik Sanayi</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649,3</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845,5</w:t>
            </w:r>
          </w:p>
        </w:tc>
        <w:tc>
          <w:tcPr>
            <w:tcW w:w="1387" w:type="dxa"/>
          </w:tcPr>
          <w:p w:rsidR="006066ED" w:rsidRPr="003C1D4F" w:rsidRDefault="006066ED" w:rsidP="0083370E">
            <w:pPr>
              <w:spacing w:line="360" w:lineRule="auto"/>
              <w:jc w:val="right"/>
              <w:rPr>
                <w:rFonts w:ascii="Arial" w:hAnsi="Arial" w:cs="Arial"/>
              </w:rPr>
            </w:pPr>
            <w:r w:rsidRPr="003C1D4F">
              <w:rPr>
                <w:rFonts w:ascii="Arial" w:hAnsi="Arial" w:cs="Arial"/>
              </w:rPr>
              <w:t>1.003,5</w:t>
            </w:r>
          </w:p>
        </w:tc>
      </w:tr>
      <w:tr w:rsidR="006066ED" w:rsidRPr="003C1D4F" w:rsidTr="00624CC4">
        <w:trPr>
          <w:cnfStyle w:val="000000100000"/>
          <w:trHeight w:val="351"/>
        </w:trPr>
        <w:tc>
          <w:tcPr>
            <w:tcW w:w="5362" w:type="dxa"/>
          </w:tcPr>
          <w:p w:rsidR="006066ED" w:rsidRPr="003C1D4F" w:rsidRDefault="006066ED" w:rsidP="0083370E">
            <w:pPr>
              <w:spacing w:line="360" w:lineRule="auto"/>
              <w:rPr>
                <w:rFonts w:ascii="Arial" w:hAnsi="Arial" w:cs="Arial"/>
              </w:rPr>
            </w:pPr>
            <w:r w:rsidRPr="003C1D4F">
              <w:rPr>
                <w:rFonts w:ascii="Arial" w:hAnsi="Arial" w:cs="Arial"/>
              </w:rPr>
              <w:t>İmalat Sanayi</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143,0</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190,5</w:t>
            </w:r>
          </w:p>
        </w:tc>
        <w:tc>
          <w:tcPr>
            <w:tcW w:w="1387" w:type="dxa"/>
          </w:tcPr>
          <w:p w:rsidR="006066ED" w:rsidRPr="003C1D4F" w:rsidRDefault="006066ED" w:rsidP="0083370E">
            <w:pPr>
              <w:spacing w:line="360" w:lineRule="auto"/>
              <w:jc w:val="right"/>
              <w:rPr>
                <w:rFonts w:ascii="Arial" w:hAnsi="Arial" w:cs="Arial"/>
              </w:rPr>
            </w:pPr>
            <w:r w:rsidRPr="003C1D4F">
              <w:rPr>
                <w:rFonts w:ascii="Arial" w:hAnsi="Arial" w:cs="Arial"/>
              </w:rPr>
              <w:t>249,6</w:t>
            </w:r>
          </w:p>
        </w:tc>
      </w:tr>
      <w:tr w:rsidR="006066ED" w:rsidRPr="003C1D4F" w:rsidTr="00624CC4">
        <w:trPr>
          <w:cnfStyle w:val="000000010000"/>
          <w:trHeight w:val="333"/>
        </w:trPr>
        <w:tc>
          <w:tcPr>
            <w:tcW w:w="5362" w:type="dxa"/>
          </w:tcPr>
          <w:p w:rsidR="006066ED" w:rsidRPr="003C1D4F" w:rsidRDefault="006066ED" w:rsidP="0083370E">
            <w:pPr>
              <w:spacing w:line="360" w:lineRule="auto"/>
              <w:rPr>
                <w:rFonts w:ascii="Arial" w:hAnsi="Arial" w:cs="Arial"/>
              </w:rPr>
            </w:pPr>
            <w:r w:rsidRPr="003C1D4F">
              <w:rPr>
                <w:rFonts w:ascii="Arial" w:hAnsi="Arial" w:cs="Arial"/>
              </w:rPr>
              <w:t xml:space="preserve">Elektrik enerjisi, gaz ve su teçhizatı </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145,1</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210,0</w:t>
            </w:r>
          </w:p>
        </w:tc>
        <w:tc>
          <w:tcPr>
            <w:tcW w:w="1387" w:type="dxa"/>
          </w:tcPr>
          <w:p w:rsidR="006066ED" w:rsidRPr="003C1D4F" w:rsidRDefault="006066ED" w:rsidP="0083370E">
            <w:pPr>
              <w:spacing w:line="360" w:lineRule="auto"/>
              <w:jc w:val="right"/>
              <w:rPr>
                <w:rFonts w:ascii="Arial" w:hAnsi="Arial" w:cs="Arial"/>
              </w:rPr>
            </w:pPr>
            <w:r w:rsidRPr="003C1D4F">
              <w:rPr>
                <w:rFonts w:ascii="Arial" w:hAnsi="Arial" w:cs="Arial"/>
              </w:rPr>
              <w:t>285,1</w:t>
            </w:r>
          </w:p>
        </w:tc>
      </w:tr>
      <w:tr w:rsidR="006066ED" w:rsidRPr="003C1D4F" w:rsidTr="00624CC4">
        <w:trPr>
          <w:cnfStyle w:val="000000100000"/>
          <w:trHeight w:val="351"/>
        </w:trPr>
        <w:tc>
          <w:tcPr>
            <w:tcW w:w="5362" w:type="dxa"/>
          </w:tcPr>
          <w:p w:rsidR="006066ED" w:rsidRPr="003C1D4F" w:rsidRDefault="006066ED" w:rsidP="0083370E">
            <w:pPr>
              <w:spacing w:line="360" w:lineRule="auto"/>
              <w:rPr>
                <w:rFonts w:ascii="Arial" w:hAnsi="Arial" w:cs="Arial"/>
              </w:rPr>
            </w:pPr>
            <w:r w:rsidRPr="003C1D4F">
              <w:rPr>
                <w:rFonts w:ascii="Arial" w:hAnsi="Arial" w:cs="Arial"/>
              </w:rPr>
              <w:t>İnşaat</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300,4</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381,4</w:t>
            </w:r>
          </w:p>
        </w:tc>
        <w:tc>
          <w:tcPr>
            <w:tcW w:w="1387" w:type="dxa"/>
          </w:tcPr>
          <w:p w:rsidR="006066ED" w:rsidRPr="003C1D4F" w:rsidRDefault="006066ED" w:rsidP="0083370E">
            <w:pPr>
              <w:spacing w:line="360" w:lineRule="auto"/>
              <w:jc w:val="right"/>
              <w:rPr>
                <w:rFonts w:ascii="Arial" w:hAnsi="Arial" w:cs="Arial"/>
              </w:rPr>
            </w:pPr>
            <w:r w:rsidRPr="003C1D4F">
              <w:rPr>
                <w:rFonts w:ascii="Arial" w:hAnsi="Arial" w:cs="Arial"/>
              </w:rPr>
              <w:t>406,7</w:t>
            </w:r>
          </w:p>
        </w:tc>
      </w:tr>
      <w:tr w:rsidR="006066ED" w:rsidRPr="003C1D4F" w:rsidTr="00624CC4">
        <w:trPr>
          <w:cnfStyle w:val="000000010000"/>
          <w:trHeight w:val="351"/>
        </w:trPr>
        <w:tc>
          <w:tcPr>
            <w:tcW w:w="5362" w:type="dxa"/>
          </w:tcPr>
          <w:p w:rsidR="006066ED" w:rsidRPr="003C1D4F" w:rsidRDefault="006066ED" w:rsidP="0083370E">
            <w:pPr>
              <w:spacing w:line="360" w:lineRule="auto"/>
              <w:rPr>
                <w:rFonts w:ascii="Arial" w:hAnsi="Arial" w:cs="Arial"/>
              </w:rPr>
            </w:pPr>
            <w:r w:rsidRPr="003C1D4F">
              <w:rPr>
                <w:rFonts w:ascii="Arial" w:hAnsi="Arial" w:cs="Arial"/>
              </w:rPr>
              <w:t>Toptan ve perakende satış</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125,7</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173,7</w:t>
            </w:r>
          </w:p>
        </w:tc>
        <w:tc>
          <w:tcPr>
            <w:tcW w:w="1387" w:type="dxa"/>
          </w:tcPr>
          <w:p w:rsidR="006066ED" w:rsidRPr="003C1D4F" w:rsidRDefault="006066ED" w:rsidP="0083370E">
            <w:pPr>
              <w:spacing w:line="360" w:lineRule="auto"/>
              <w:jc w:val="right"/>
              <w:rPr>
                <w:rFonts w:ascii="Arial" w:hAnsi="Arial" w:cs="Arial"/>
              </w:rPr>
            </w:pPr>
            <w:r w:rsidRPr="003C1D4F">
              <w:rPr>
                <w:rFonts w:ascii="Arial" w:hAnsi="Arial" w:cs="Arial"/>
              </w:rPr>
              <w:t>210,8</w:t>
            </w:r>
          </w:p>
        </w:tc>
      </w:tr>
      <w:tr w:rsidR="006066ED" w:rsidRPr="003C1D4F" w:rsidTr="00624CC4">
        <w:trPr>
          <w:cnfStyle w:val="000000100000"/>
          <w:trHeight w:val="351"/>
        </w:trPr>
        <w:tc>
          <w:tcPr>
            <w:tcW w:w="5362" w:type="dxa"/>
          </w:tcPr>
          <w:p w:rsidR="006066ED" w:rsidRPr="003C1D4F" w:rsidRDefault="006066ED" w:rsidP="0083370E">
            <w:pPr>
              <w:spacing w:line="360" w:lineRule="auto"/>
              <w:rPr>
                <w:rFonts w:ascii="Arial" w:hAnsi="Arial" w:cs="Arial"/>
              </w:rPr>
            </w:pPr>
            <w:r w:rsidRPr="003C1D4F">
              <w:rPr>
                <w:rFonts w:ascii="Arial" w:hAnsi="Arial" w:cs="Arial"/>
              </w:rPr>
              <w:t>Otel ve Restoranlar</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159,2</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212,3</w:t>
            </w:r>
          </w:p>
        </w:tc>
        <w:tc>
          <w:tcPr>
            <w:tcW w:w="1387" w:type="dxa"/>
          </w:tcPr>
          <w:p w:rsidR="006066ED" w:rsidRPr="003C1D4F" w:rsidRDefault="006066ED" w:rsidP="0083370E">
            <w:pPr>
              <w:spacing w:line="360" w:lineRule="auto"/>
              <w:jc w:val="right"/>
              <w:rPr>
                <w:rFonts w:ascii="Arial" w:hAnsi="Arial" w:cs="Arial"/>
              </w:rPr>
            </w:pPr>
            <w:r w:rsidRPr="003C1D4F">
              <w:rPr>
                <w:rFonts w:ascii="Arial" w:hAnsi="Arial" w:cs="Arial"/>
              </w:rPr>
              <w:t>265,4</w:t>
            </w:r>
          </w:p>
        </w:tc>
      </w:tr>
      <w:tr w:rsidR="006066ED" w:rsidRPr="003C1D4F" w:rsidTr="00624CC4">
        <w:trPr>
          <w:cnfStyle w:val="000000010000"/>
          <w:trHeight w:val="351"/>
        </w:trPr>
        <w:tc>
          <w:tcPr>
            <w:tcW w:w="5362" w:type="dxa"/>
          </w:tcPr>
          <w:p w:rsidR="006066ED" w:rsidRPr="003C1D4F" w:rsidRDefault="006066ED" w:rsidP="0083370E">
            <w:pPr>
              <w:spacing w:line="360" w:lineRule="auto"/>
              <w:rPr>
                <w:rFonts w:ascii="Arial" w:hAnsi="Arial" w:cs="Arial"/>
              </w:rPr>
            </w:pPr>
            <w:r w:rsidRPr="003C1D4F">
              <w:rPr>
                <w:rFonts w:ascii="Arial" w:hAnsi="Arial" w:cs="Arial"/>
              </w:rPr>
              <w:t>Nakliyat, ambar işletmesi ve iletişim</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176,0</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250,4</w:t>
            </w:r>
          </w:p>
        </w:tc>
        <w:tc>
          <w:tcPr>
            <w:tcW w:w="1387" w:type="dxa"/>
          </w:tcPr>
          <w:p w:rsidR="006066ED" w:rsidRPr="003C1D4F" w:rsidRDefault="006066ED" w:rsidP="0083370E">
            <w:pPr>
              <w:spacing w:line="360" w:lineRule="auto"/>
              <w:jc w:val="right"/>
              <w:rPr>
                <w:rFonts w:ascii="Arial" w:hAnsi="Arial" w:cs="Arial"/>
              </w:rPr>
            </w:pPr>
            <w:r w:rsidRPr="003C1D4F">
              <w:rPr>
                <w:rFonts w:ascii="Arial" w:hAnsi="Arial" w:cs="Arial"/>
              </w:rPr>
              <w:t>326,5</w:t>
            </w:r>
          </w:p>
        </w:tc>
      </w:tr>
      <w:tr w:rsidR="006066ED" w:rsidRPr="003C1D4F" w:rsidTr="00624CC4">
        <w:trPr>
          <w:cnfStyle w:val="000000100000"/>
          <w:trHeight w:val="351"/>
        </w:trPr>
        <w:tc>
          <w:tcPr>
            <w:tcW w:w="5362" w:type="dxa"/>
          </w:tcPr>
          <w:p w:rsidR="006066ED" w:rsidRPr="003C1D4F" w:rsidRDefault="006066ED" w:rsidP="0083370E">
            <w:pPr>
              <w:spacing w:line="360" w:lineRule="auto"/>
              <w:rPr>
                <w:rFonts w:ascii="Arial" w:hAnsi="Arial" w:cs="Arial"/>
              </w:rPr>
            </w:pPr>
            <w:r w:rsidRPr="003C1D4F">
              <w:rPr>
                <w:rFonts w:ascii="Arial" w:hAnsi="Arial" w:cs="Arial"/>
              </w:rPr>
              <w:t xml:space="preserve">Maliye ve muhasebecilik </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414,4</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709,1</w:t>
            </w:r>
          </w:p>
        </w:tc>
        <w:tc>
          <w:tcPr>
            <w:tcW w:w="1387" w:type="dxa"/>
          </w:tcPr>
          <w:p w:rsidR="006066ED" w:rsidRPr="003C1D4F" w:rsidRDefault="006066ED" w:rsidP="0083370E">
            <w:pPr>
              <w:spacing w:line="360" w:lineRule="auto"/>
              <w:jc w:val="right"/>
              <w:rPr>
                <w:rFonts w:ascii="Arial" w:hAnsi="Arial" w:cs="Arial"/>
              </w:rPr>
            </w:pPr>
            <w:r w:rsidRPr="003C1D4F">
              <w:rPr>
                <w:rFonts w:ascii="Arial" w:hAnsi="Arial" w:cs="Arial"/>
              </w:rPr>
              <w:t>792,7</w:t>
            </w:r>
          </w:p>
        </w:tc>
      </w:tr>
      <w:tr w:rsidR="006066ED" w:rsidRPr="003C1D4F" w:rsidTr="00624CC4">
        <w:trPr>
          <w:cnfStyle w:val="000000010000"/>
          <w:trHeight w:val="333"/>
        </w:trPr>
        <w:tc>
          <w:tcPr>
            <w:tcW w:w="5362" w:type="dxa"/>
          </w:tcPr>
          <w:p w:rsidR="006066ED" w:rsidRPr="003C1D4F" w:rsidRDefault="006066ED" w:rsidP="0083370E">
            <w:pPr>
              <w:spacing w:line="360" w:lineRule="auto"/>
              <w:rPr>
                <w:rFonts w:ascii="Arial" w:hAnsi="Arial" w:cs="Arial"/>
              </w:rPr>
            </w:pPr>
            <w:r w:rsidRPr="003C1D4F">
              <w:rPr>
                <w:rFonts w:ascii="Arial" w:hAnsi="Arial" w:cs="Arial"/>
              </w:rPr>
              <w:t xml:space="preserve">Taşınmaz emlakla ilgili işlemler </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361,2</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504,7</w:t>
            </w:r>
          </w:p>
        </w:tc>
        <w:tc>
          <w:tcPr>
            <w:tcW w:w="1387" w:type="dxa"/>
          </w:tcPr>
          <w:p w:rsidR="006066ED" w:rsidRPr="003C1D4F" w:rsidRDefault="006066ED" w:rsidP="0083370E">
            <w:pPr>
              <w:spacing w:line="360" w:lineRule="auto"/>
              <w:jc w:val="right"/>
              <w:rPr>
                <w:rFonts w:ascii="Arial" w:hAnsi="Arial" w:cs="Arial"/>
              </w:rPr>
            </w:pPr>
            <w:r w:rsidRPr="003C1D4F">
              <w:rPr>
                <w:rFonts w:ascii="Arial" w:hAnsi="Arial" w:cs="Arial"/>
              </w:rPr>
              <w:t>522,6</w:t>
            </w:r>
          </w:p>
        </w:tc>
      </w:tr>
      <w:tr w:rsidR="006066ED" w:rsidRPr="003C1D4F" w:rsidTr="00624CC4">
        <w:trPr>
          <w:cnfStyle w:val="000000100000"/>
          <w:trHeight w:val="333"/>
        </w:trPr>
        <w:tc>
          <w:tcPr>
            <w:tcW w:w="5362" w:type="dxa"/>
          </w:tcPr>
          <w:p w:rsidR="006066ED" w:rsidRPr="003C1D4F" w:rsidRDefault="006066ED" w:rsidP="0083370E">
            <w:pPr>
              <w:spacing w:line="360" w:lineRule="auto"/>
              <w:rPr>
                <w:rFonts w:ascii="Arial" w:hAnsi="Arial" w:cs="Arial"/>
              </w:rPr>
            </w:pPr>
            <w:r w:rsidRPr="003C1D4F">
              <w:rPr>
                <w:rFonts w:ascii="Arial" w:hAnsi="Arial" w:cs="Arial"/>
              </w:rPr>
              <w:lastRenderedPageBreak/>
              <w:t>Devlet yönetimi, güvenlik, sosyal teminat</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156,8</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210,8</w:t>
            </w:r>
          </w:p>
        </w:tc>
        <w:tc>
          <w:tcPr>
            <w:tcW w:w="1387" w:type="dxa"/>
          </w:tcPr>
          <w:p w:rsidR="006066ED" w:rsidRPr="003C1D4F" w:rsidRDefault="006066ED" w:rsidP="0083370E">
            <w:pPr>
              <w:spacing w:line="360" w:lineRule="auto"/>
              <w:jc w:val="right"/>
              <w:rPr>
                <w:rFonts w:ascii="Arial" w:hAnsi="Arial" w:cs="Arial"/>
              </w:rPr>
            </w:pPr>
            <w:r w:rsidRPr="003C1D4F">
              <w:rPr>
                <w:rFonts w:ascii="Arial" w:hAnsi="Arial" w:cs="Arial"/>
              </w:rPr>
              <w:t>278,6</w:t>
            </w:r>
          </w:p>
        </w:tc>
      </w:tr>
      <w:tr w:rsidR="006066ED" w:rsidRPr="003C1D4F" w:rsidTr="00624CC4">
        <w:trPr>
          <w:cnfStyle w:val="000000010000"/>
          <w:trHeight w:val="351"/>
        </w:trPr>
        <w:tc>
          <w:tcPr>
            <w:tcW w:w="5362" w:type="dxa"/>
          </w:tcPr>
          <w:p w:rsidR="006066ED" w:rsidRPr="003C1D4F" w:rsidRDefault="006066ED" w:rsidP="0083370E">
            <w:pPr>
              <w:spacing w:line="360" w:lineRule="auto"/>
              <w:rPr>
                <w:rFonts w:ascii="Arial" w:hAnsi="Arial" w:cs="Arial"/>
              </w:rPr>
            </w:pPr>
            <w:r w:rsidRPr="003C1D4F">
              <w:rPr>
                <w:rFonts w:ascii="Arial" w:hAnsi="Arial" w:cs="Arial"/>
              </w:rPr>
              <w:t>Eğitim</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78,1</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145,4</w:t>
            </w:r>
          </w:p>
        </w:tc>
        <w:tc>
          <w:tcPr>
            <w:tcW w:w="1387" w:type="dxa"/>
          </w:tcPr>
          <w:p w:rsidR="006066ED" w:rsidRPr="003C1D4F" w:rsidRDefault="006066ED" w:rsidP="0083370E">
            <w:pPr>
              <w:spacing w:line="360" w:lineRule="auto"/>
              <w:jc w:val="right"/>
              <w:rPr>
                <w:rFonts w:ascii="Arial" w:hAnsi="Arial" w:cs="Arial"/>
              </w:rPr>
            </w:pPr>
            <w:r w:rsidRPr="003C1D4F">
              <w:rPr>
                <w:rFonts w:ascii="Arial" w:hAnsi="Arial" w:cs="Arial"/>
              </w:rPr>
              <w:t>213,7</w:t>
            </w:r>
          </w:p>
        </w:tc>
      </w:tr>
      <w:tr w:rsidR="006066ED" w:rsidRPr="003C1D4F" w:rsidTr="00624CC4">
        <w:trPr>
          <w:cnfStyle w:val="000000100000"/>
          <w:trHeight w:val="351"/>
        </w:trPr>
        <w:tc>
          <w:tcPr>
            <w:tcW w:w="5362" w:type="dxa"/>
          </w:tcPr>
          <w:p w:rsidR="006066ED" w:rsidRPr="003C1D4F" w:rsidRDefault="006066ED" w:rsidP="0083370E">
            <w:pPr>
              <w:spacing w:line="360" w:lineRule="auto"/>
              <w:rPr>
                <w:rFonts w:ascii="Arial" w:hAnsi="Arial" w:cs="Arial"/>
              </w:rPr>
            </w:pPr>
            <w:r w:rsidRPr="003C1D4F">
              <w:rPr>
                <w:rFonts w:ascii="Arial" w:hAnsi="Arial" w:cs="Arial"/>
              </w:rPr>
              <w:t>Sağlık ve sosyal hizmetler</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67,1</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94,7</w:t>
            </w:r>
          </w:p>
        </w:tc>
        <w:tc>
          <w:tcPr>
            <w:tcW w:w="1387" w:type="dxa"/>
          </w:tcPr>
          <w:p w:rsidR="006066ED" w:rsidRPr="003C1D4F" w:rsidRDefault="006066ED" w:rsidP="0083370E">
            <w:pPr>
              <w:spacing w:line="360" w:lineRule="auto"/>
              <w:jc w:val="right"/>
              <w:rPr>
                <w:rFonts w:ascii="Arial" w:hAnsi="Arial" w:cs="Arial"/>
              </w:rPr>
            </w:pPr>
            <w:r w:rsidRPr="003C1D4F">
              <w:rPr>
                <w:rFonts w:ascii="Arial" w:hAnsi="Arial" w:cs="Arial"/>
              </w:rPr>
              <w:t>126,2</w:t>
            </w:r>
          </w:p>
        </w:tc>
      </w:tr>
      <w:tr w:rsidR="006066ED" w:rsidRPr="003C1D4F" w:rsidTr="00624CC4">
        <w:trPr>
          <w:cnfStyle w:val="000000010000"/>
          <w:trHeight w:val="351"/>
        </w:trPr>
        <w:tc>
          <w:tcPr>
            <w:tcW w:w="5362" w:type="dxa"/>
          </w:tcPr>
          <w:p w:rsidR="006066ED" w:rsidRPr="003C1D4F" w:rsidRDefault="006066ED" w:rsidP="0083370E">
            <w:pPr>
              <w:spacing w:line="360" w:lineRule="auto"/>
              <w:rPr>
                <w:rFonts w:ascii="Arial" w:hAnsi="Arial" w:cs="Arial"/>
              </w:rPr>
            </w:pPr>
            <w:r w:rsidRPr="003C1D4F">
              <w:rPr>
                <w:rFonts w:ascii="Arial" w:hAnsi="Arial" w:cs="Arial"/>
              </w:rPr>
              <w:t>Diğer kamu, sosyal ve özel hizmetler</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78,0</w:t>
            </w:r>
          </w:p>
        </w:tc>
        <w:tc>
          <w:tcPr>
            <w:tcW w:w="1173" w:type="dxa"/>
          </w:tcPr>
          <w:p w:rsidR="006066ED" w:rsidRPr="003C1D4F" w:rsidRDefault="006066ED" w:rsidP="0083370E">
            <w:pPr>
              <w:spacing w:line="360" w:lineRule="auto"/>
              <w:jc w:val="right"/>
              <w:rPr>
                <w:rFonts w:ascii="Arial" w:hAnsi="Arial" w:cs="Arial"/>
              </w:rPr>
            </w:pPr>
            <w:r w:rsidRPr="003C1D4F">
              <w:rPr>
                <w:rFonts w:ascii="Arial" w:hAnsi="Arial" w:cs="Arial"/>
              </w:rPr>
              <w:t>140,0</w:t>
            </w:r>
          </w:p>
        </w:tc>
        <w:tc>
          <w:tcPr>
            <w:tcW w:w="1387" w:type="dxa"/>
          </w:tcPr>
          <w:p w:rsidR="006066ED" w:rsidRPr="003C1D4F" w:rsidRDefault="006066ED" w:rsidP="0083370E">
            <w:pPr>
              <w:spacing w:line="360" w:lineRule="auto"/>
              <w:jc w:val="right"/>
              <w:rPr>
                <w:rFonts w:ascii="Arial" w:hAnsi="Arial" w:cs="Arial"/>
              </w:rPr>
            </w:pPr>
            <w:r w:rsidRPr="003C1D4F">
              <w:rPr>
                <w:rFonts w:ascii="Arial" w:hAnsi="Arial" w:cs="Arial"/>
              </w:rPr>
              <w:t>182,1</w:t>
            </w:r>
          </w:p>
        </w:tc>
      </w:tr>
    </w:tbl>
    <w:p w:rsidR="006066ED" w:rsidRPr="003C1D4F" w:rsidRDefault="006066ED" w:rsidP="0083370E">
      <w:pPr>
        <w:spacing w:after="0" w:line="360" w:lineRule="auto"/>
        <w:rPr>
          <w:rFonts w:ascii="Arial" w:hAnsi="Arial" w:cs="Arial"/>
          <w:bCs/>
          <w:i/>
          <w:sz w:val="20"/>
          <w:szCs w:val="20"/>
        </w:rPr>
      </w:pPr>
      <w:r w:rsidRPr="003C1D4F">
        <w:rPr>
          <w:rFonts w:ascii="Arial" w:hAnsi="Arial" w:cs="Arial"/>
          <w:b/>
          <w:i/>
          <w:sz w:val="20"/>
          <w:szCs w:val="20"/>
        </w:rPr>
        <w:t xml:space="preserve">Kaynak: </w:t>
      </w:r>
      <w:r w:rsidRPr="003C1D4F">
        <w:rPr>
          <w:rFonts w:ascii="Arial" w:hAnsi="Arial" w:cs="Arial"/>
          <w:bCs/>
          <w:i/>
          <w:sz w:val="20"/>
          <w:szCs w:val="20"/>
        </w:rPr>
        <w:t xml:space="preserve">A.C. Emek ve Ahalinin Sosyal Müdafaası Bakanlığı; Devlet İstatistik Komitesi </w:t>
      </w:r>
    </w:p>
    <w:p w:rsidR="006066ED" w:rsidRDefault="006066ED" w:rsidP="0083370E">
      <w:pPr>
        <w:spacing w:after="0" w:line="360" w:lineRule="auto"/>
        <w:jc w:val="both"/>
        <w:rPr>
          <w:rFonts w:ascii="Arial" w:hAnsi="Arial" w:cs="Arial"/>
          <w:b/>
        </w:rPr>
      </w:pPr>
    </w:p>
    <w:p w:rsidR="006066ED" w:rsidRPr="00ED3CB2" w:rsidRDefault="006066ED" w:rsidP="0083370E">
      <w:pPr>
        <w:spacing w:after="0" w:line="360" w:lineRule="auto"/>
        <w:jc w:val="both"/>
        <w:rPr>
          <w:rFonts w:ascii="Arial" w:hAnsi="Arial" w:cs="Arial"/>
          <w:b/>
        </w:rPr>
      </w:pPr>
    </w:p>
    <w:p w:rsidR="006066ED" w:rsidRDefault="006066ED" w:rsidP="0083370E">
      <w:pPr>
        <w:spacing w:after="0" w:line="360" w:lineRule="auto"/>
      </w:pPr>
    </w:p>
    <w:p w:rsidR="006066ED" w:rsidRPr="00304E15" w:rsidRDefault="006066ED" w:rsidP="0083370E">
      <w:pPr>
        <w:pStyle w:val="Balk2"/>
        <w:spacing w:before="0" w:line="360" w:lineRule="auto"/>
        <w:rPr>
          <w:rStyle w:val="Gvdemetni20"/>
          <w:rFonts w:ascii="Arial" w:eastAsiaTheme="majorEastAsia" w:hAnsi="Arial" w:cstheme="majorBidi"/>
          <w:b/>
          <w:bCs/>
          <w:color w:val="548DD4" w:themeColor="text2" w:themeTint="99"/>
          <w:sz w:val="32"/>
          <w:szCs w:val="26"/>
        </w:rPr>
      </w:pPr>
      <w:bookmarkStart w:id="86" w:name="_Toc323039848"/>
      <w:r w:rsidRPr="00304E15">
        <w:rPr>
          <w:rStyle w:val="Gvdemetni20"/>
          <w:rFonts w:ascii="Arial" w:eastAsiaTheme="majorEastAsia" w:hAnsi="Arial" w:cstheme="majorBidi"/>
          <w:b/>
          <w:bCs/>
          <w:color w:val="548DD4" w:themeColor="text2" w:themeTint="99"/>
          <w:sz w:val="32"/>
          <w:szCs w:val="26"/>
        </w:rPr>
        <w:t>İlgili Sektörler</w:t>
      </w:r>
      <w:bookmarkEnd w:id="86"/>
    </w:p>
    <w:p w:rsidR="006066ED" w:rsidRDefault="006066ED" w:rsidP="0083370E">
      <w:pPr>
        <w:spacing w:after="0" w:line="360" w:lineRule="auto"/>
        <w:ind w:left="60"/>
        <w:jc w:val="both"/>
        <w:rPr>
          <w:rStyle w:val="Gvdemetni20"/>
          <w:rFonts w:ascii="Times New Roman" w:hAnsi="Times New Roman" w:cs="Times New Roman"/>
          <w:b w:val="0"/>
          <w:bCs w:val="0"/>
          <w:sz w:val="24"/>
          <w:szCs w:val="24"/>
        </w:rPr>
      </w:pPr>
    </w:p>
    <w:p w:rsidR="006066ED" w:rsidRPr="00304E15" w:rsidRDefault="006066ED" w:rsidP="008159BF">
      <w:pPr>
        <w:pStyle w:val="Balk3"/>
        <w:spacing w:before="0" w:line="360" w:lineRule="auto"/>
      </w:pPr>
      <w:r w:rsidRPr="00304E15">
        <w:rPr>
          <w:rStyle w:val="Gvdemetni20"/>
          <w:rFonts w:ascii="Arial" w:eastAsiaTheme="majorEastAsia" w:hAnsi="Arial" w:cstheme="majorBidi"/>
          <w:b/>
          <w:bCs/>
          <w:sz w:val="28"/>
          <w:szCs w:val="24"/>
        </w:rPr>
        <w:t>Tarım ve Hayvancılık</w:t>
      </w:r>
    </w:p>
    <w:p w:rsidR="006066ED" w:rsidRPr="00304E15" w:rsidRDefault="006066ED" w:rsidP="0083370E">
      <w:pPr>
        <w:spacing w:after="0" w:line="360" w:lineRule="auto"/>
        <w:ind w:left="60"/>
        <w:jc w:val="both"/>
        <w:rPr>
          <w:rFonts w:ascii="Arial" w:hAnsi="Arial" w:cs="Arial"/>
          <w:sz w:val="24"/>
          <w:szCs w:val="24"/>
        </w:rPr>
      </w:pPr>
      <w:r w:rsidRPr="00304E15">
        <w:rPr>
          <w:rFonts w:ascii="Arial" w:hAnsi="Arial" w:cs="Arial"/>
          <w:sz w:val="24"/>
          <w:szCs w:val="24"/>
        </w:rPr>
        <w:t>Tarım Azerbaycan ekonomisinin petrolden sonra ikinci önemli sektörüdür. Toplam işgücünün %40'ı tarım sektöründe istihdam edilmektedir.</w:t>
      </w:r>
    </w:p>
    <w:p w:rsidR="006066ED" w:rsidRDefault="006066ED" w:rsidP="0083370E">
      <w:pPr>
        <w:spacing w:after="0" w:line="360" w:lineRule="auto"/>
        <w:ind w:left="60"/>
        <w:jc w:val="both"/>
        <w:rPr>
          <w:rFonts w:ascii="Arial" w:hAnsi="Arial" w:cs="Arial"/>
          <w:sz w:val="24"/>
          <w:szCs w:val="24"/>
        </w:rPr>
      </w:pPr>
    </w:p>
    <w:p w:rsidR="006066ED" w:rsidRPr="00304E15" w:rsidRDefault="006066ED" w:rsidP="0083370E">
      <w:pPr>
        <w:spacing w:after="0" w:line="360" w:lineRule="auto"/>
        <w:ind w:left="60"/>
        <w:jc w:val="both"/>
        <w:rPr>
          <w:rFonts w:ascii="Arial" w:hAnsi="Arial" w:cs="Arial"/>
          <w:sz w:val="24"/>
          <w:szCs w:val="24"/>
        </w:rPr>
      </w:pPr>
      <w:r w:rsidRPr="00304E15">
        <w:rPr>
          <w:rFonts w:ascii="Arial" w:hAnsi="Arial" w:cs="Arial"/>
          <w:sz w:val="24"/>
          <w:szCs w:val="24"/>
        </w:rPr>
        <w:t>İklimi tarımsal üretime oldukça elverişli olan Azerbaycan'ın başlıca tarım ürünleri pamuk, tütün, çay, zeytin, sebze ve meyvedir. Ham ipek üretimi ve buna bağlı olarak dut ağacı tarımı da oldukça yaygındır. İyi kalitede zeytin üretilmesine rağmen zeytinyağı ve sabun üretimi Ermenistan'da gerçekleştirilmektedir.</w:t>
      </w:r>
    </w:p>
    <w:p w:rsidR="006066ED" w:rsidRDefault="006066ED" w:rsidP="0083370E">
      <w:pPr>
        <w:spacing w:after="0" w:line="360" w:lineRule="auto"/>
        <w:ind w:left="60"/>
        <w:jc w:val="both"/>
        <w:rPr>
          <w:rFonts w:ascii="Arial" w:hAnsi="Arial" w:cs="Arial"/>
          <w:sz w:val="24"/>
          <w:szCs w:val="24"/>
        </w:rPr>
      </w:pPr>
    </w:p>
    <w:p w:rsidR="006066ED" w:rsidRDefault="006066ED" w:rsidP="0083370E">
      <w:pPr>
        <w:spacing w:after="0" w:line="360" w:lineRule="auto"/>
        <w:ind w:left="60"/>
        <w:jc w:val="both"/>
        <w:rPr>
          <w:rFonts w:ascii="Arial" w:hAnsi="Arial" w:cs="Arial"/>
          <w:sz w:val="24"/>
          <w:szCs w:val="24"/>
        </w:rPr>
      </w:pPr>
      <w:r w:rsidRPr="00304E15">
        <w:rPr>
          <w:rFonts w:ascii="Arial" w:hAnsi="Arial" w:cs="Arial"/>
          <w:sz w:val="24"/>
          <w:szCs w:val="24"/>
        </w:rPr>
        <w:t xml:space="preserve">Petrolden sonra ihracatta en önemli ikinci sektör olmasına rağmen tarım sektörünün ihracat gelirlerindeki payı Devlet İstatistik Komitesi verilerine göre 2007 yılında yalnızca %8 olmuştur. Söz konusu istatistiklerin ülkenin en büyük </w:t>
      </w:r>
      <w:proofErr w:type="gramStart"/>
      <w:r w:rsidRPr="00304E15">
        <w:rPr>
          <w:rFonts w:ascii="Arial" w:hAnsi="Arial" w:cs="Arial"/>
          <w:sz w:val="24"/>
          <w:szCs w:val="24"/>
        </w:rPr>
        <w:t>konsorsiyumunun</w:t>
      </w:r>
      <w:proofErr w:type="gramEnd"/>
      <w:r w:rsidRPr="00304E15">
        <w:rPr>
          <w:rFonts w:ascii="Arial" w:hAnsi="Arial" w:cs="Arial"/>
          <w:sz w:val="24"/>
          <w:szCs w:val="24"/>
        </w:rPr>
        <w:t xml:space="preserve"> petrol ihracatına ilişkin verileri kapsamaması nedeni ile tarımın ihracat gelirleri içindeki payı gerçekte çok daha düşüktür. 1990'lar boyunca önemli üretim kaybı yaşayan sektör, 1998'den itibaren pozitif büyümeye geçmiş ve 2003—2007 dönemi boyunca ortalama % 4,5 civarında yıllık büyüme göstermiştir. Sektör ülkenin gıda ihtiyacını karşılayamamakta ve hala büyük ölçüde devlet sübvansiyonları ile ayakta durmaktadır. Sektörün toplam üretime katkısı 1990'ların başında %30 iken, 2007 yılında %6'ya gerilemiştir. Bunun başlıca nedeni sektördeki yapısal verimsizlik ve aynı zamanda petrol sektöründeki hızlı gelişmedir. Toprak Reformu kapsamlı bir şekilde gerçekleştirilmiştir. Hükümet kollektif şirketler (Kolhozlar) ve devlet çiftliklerini (Sovhozlar) büyük ölçüde tasfiye etmiştir. Bu durum, sektörde küçük holdinglerin </w:t>
      </w:r>
      <w:proofErr w:type="gramStart"/>
      <w:r w:rsidRPr="00304E15">
        <w:rPr>
          <w:rFonts w:ascii="Arial" w:hAnsi="Arial" w:cs="Arial"/>
          <w:sz w:val="24"/>
          <w:szCs w:val="24"/>
        </w:rPr>
        <w:t>hakim</w:t>
      </w:r>
      <w:proofErr w:type="gramEnd"/>
      <w:r w:rsidRPr="00304E15">
        <w:rPr>
          <w:rFonts w:ascii="Arial" w:hAnsi="Arial" w:cs="Arial"/>
          <w:sz w:val="24"/>
          <w:szCs w:val="24"/>
        </w:rPr>
        <w:t xml:space="preserve"> hale gelmesine neden olmuştur. Özel çiftliklerin ortalama büyüklükleri 8 hektarın biraz üzerindedir. Bununla birlikte özel çiftliklerin sayısı sektördeki </w:t>
      </w:r>
      <w:r w:rsidRPr="00304E15">
        <w:rPr>
          <w:rFonts w:ascii="Arial" w:hAnsi="Arial" w:cs="Arial"/>
          <w:sz w:val="24"/>
          <w:szCs w:val="24"/>
        </w:rPr>
        <w:lastRenderedPageBreak/>
        <w:t xml:space="preserve">birleşmeler sayesinde azalmaya başlamıştır. Özel çiftlikler iç pazarın ihtiyaçlarına göre üretim yapmaktadır. 2006 yılında sektördeki toplam üretimin %96'sı özel çiftlikler tarafından yapılmıştır. Bu oran 1995 yılında %60'tır. Finansman sorunları nedeni ile modern </w:t>
      </w:r>
      <w:proofErr w:type="gramStart"/>
      <w:r w:rsidRPr="00304E15">
        <w:rPr>
          <w:rFonts w:ascii="Arial" w:hAnsi="Arial" w:cs="Arial"/>
          <w:sz w:val="24"/>
          <w:szCs w:val="24"/>
        </w:rPr>
        <w:t>ekipman</w:t>
      </w:r>
      <w:proofErr w:type="gramEnd"/>
      <w:r w:rsidRPr="00304E15">
        <w:rPr>
          <w:rFonts w:ascii="Arial" w:hAnsi="Arial" w:cs="Arial"/>
          <w:sz w:val="24"/>
          <w:szCs w:val="24"/>
        </w:rPr>
        <w:t>, gübre ve diğer gerekli girdilere ulaşımda sorunlar bulunmaktadır. Bu da sektörün büyümesine engel olmaktadır. Kırsal altyapının yetersiz olması da büyümenin önündeki diğer bir engeldir. Altyapı eksiklikleri nedeni ile çiftçiler perakende pazarını geliştirmemektedir.</w:t>
      </w:r>
    </w:p>
    <w:p w:rsidR="006066ED" w:rsidRPr="00304E15" w:rsidRDefault="006066ED" w:rsidP="0083370E">
      <w:pPr>
        <w:spacing w:after="0" w:line="360" w:lineRule="auto"/>
        <w:ind w:left="60"/>
        <w:jc w:val="both"/>
        <w:rPr>
          <w:rFonts w:ascii="Arial" w:hAnsi="Arial" w:cs="Arial"/>
          <w:sz w:val="24"/>
          <w:szCs w:val="24"/>
        </w:rPr>
      </w:pPr>
    </w:p>
    <w:p w:rsidR="006066ED" w:rsidRPr="00E9152F" w:rsidRDefault="006066ED" w:rsidP="0083370E">
      <w:pPr>
        <w:framePr w:h="5131" w:wrap="notBeside" w:vAnchor="text" w:hAnchor="text" w:xAlign="center" w:y="1"/>
        <w:spacing w:after="0" w:line="360" w:lineRule="auto"/>
        <w:jc w:val="both"/>
        <w:rPr>
          <w:rFonts w:ascii="Times New Roman" w:hAnsi="Times New Roman" w:cs="Times New Roman"/>
        </w:rPr>
      </w:pPr>
      <w:r>
        <w:rPr>
          <w:rFonts w:ascii="Times New Roman" w:hAnsi="Times New Roman" w:cs="Times New Roman"/>
          <w:noProof/>
          <w:lang w:eastAsia="tr-TR"/>
        </w:rPr>
        <w:drawing>
          <wp:inline distT="0" distB="0" distL="0" distR="0">
            <wp:extent cx="5905500" cy="3267075"/>
            <wp:effectExtent l="0" t="0" r="0" b="9525"/>
            <wp:docPr id="3" name="Resim 3" descr="C:\Documents and Settings\user\Desktop\suna\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suna\media\image8.jpe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267075"/>
                    </a:xfrm>
                    <a:prstGeom prst="rect">
                      <a:avLst/>
                    </a:prstGeom>
                    <a:noFill/>
                    <a:ln>
                      <a:noFill/>
                    </a:ln>
                  </pic:spPr>
                </pic:pic>
              </a:graphicData>
            </a:graphic>
          </wp:inline>
        </w:drawing>
      </w:r>
    </w:p>
    <w:p w:rsidR="00624CC4" w:rsidRDefault="00624CC4" w:rsidP="0083370E">
      <w:pPr>
        <w:pStyle w:val="Balk3"/>
        <w:spacing w:before="0" w:line="360" w:lineRule="auto"/>
        <w:rPr>
          <w:rStyle w:val="Gvdemetni20"/>
          <w:rFonts w:ascii="Arial" w:eastAsiaTheme="majorEastAsia" w:hAnsi="Arial" w:cstheme="majorBidi"/>
          <w:b/>
          <w:bCs/>
          <w:sz w:val="28"/>
          <w:szCs w:val="24"/>
        </w:rPr>
      </w:pPr>
    </w:p>
    <w:p w:rsidR="006066ED" w:rsidRDefault="006066ED" w:rsidP="0083370E">
      <w:pPr>
        <w:pStyle w:val="Balk3"/>
        <w:spacing w:before="0" w:line="360" w:lineRule="auto"/>
        <w:rPr>
          <w:rFonts w:cs="Arial"/>
          <w:color w:val="000000"/>
        </w:rPr>
      </w:pPr>
      <w:r>
        <w:rPr>
          <w:rStyle w:val="Gvdemetni20"/>
          <w:rFonts w:ascii="Arial" w:eastAsiaTheme="majorEastAsia" w:hAnsi="Arial" w:cstheme="majorBidi"/>
          <w:b/>
          <w:bCs/>
          <w:sz w:val="28"/>
          <w:szCs w:val="24"/>
        </w:rPr>
        <w:t xml:space="preserve"> </w:t>
      </w:r>
      <w:r>
        <w:rPr>
          <w:rFonts w:cs="Arial"/>
          <w:b w:val="0"/>
          <w:bCs w:val="0"/>
          <w:color w:val="000000"/>
        </w:rPr>
        <w:t>Canlı Hayvan Sayısı (1000)</w:t>
      </w:r>
    </w:p>
    <w:tbl>
      <w:tblPr>
        <w:tblStyle w:val="Tabloada"/>
        <w:tblW w:w="4946" w:type="pct"/>
        <w:tblLook w:val="04A0"/>
      </w:tblPr>
      <w:tblGrid>
        <w:gridCol w:w="2701"/>
        <w:gridCol w:w="1082"/>
        <w:gridCol w:w="1081"/>
        <w:gridCol w:w="1081"/>
        <w:gridCol w:w="1081"/>
        <w:gridCol w:w="1081"/>
        <w:gridCol w:w="1081"/>
      </w:tblGrid>
      <w:tr w:rsidR="006066ED" w:rsidRPr="00624CC4" w:rsidTr="00624CC4">
        <w:trPr>
          <w:cnfStyle w:val="100000000000"/>
          <w:trHeight w:val="443"/>
        </w:trPr>
        <w:tc>
          <w:tcPr>
            <w:tcW w:w="0" w:type="auto"/>
            <w:tcBorders>
              <w:top w:val="nil"/>
              <w:left w:val="nil"/>
              <w:bottom w:val="single" w:sz="18" w:space="0" w:color="FFFFFF"/>
              <w:right w:val="single" w:sz="18" w:space="0" w:color="FFFFFF"/>
            </w:tcBorders>
          </w:tcPr>
          <w:p w:rsidR="006066ED" w:rsidRPr="00624CC4" w:rsidRDefault="006066ED" w:rsidP="0083370E">
            <w:pPr>
              <w:spacing w:line="360" w:lineRule="auto"/>
              <w:rPr>
                <w:rFonts w:ascii="Verdana" w:hAnsi="Verdana" w:cs="Arial"/>
                <w:sz w:val="24"/>
                <w:szCs w:val="24"/>
                <w:lang w:eastAsia="zh-CN"/>
              </w:rPr>
            </w:pPr>
          </w:p>
        </w:tc>
        <w:tc>
          <w:tcPr>
            <w:tcW w:w="0" w:type="auto"/>
            <w:tcBorders>
              <w:top w:val="nil"/>
              <w:left w:val="single" w:sz="18" w:space="0" w:color="FFFFFF"/>
              <w:bottom w:val="single" w:sz="18" w:space="0" w:color="FFFFFF"/>
              <w:right w:val="single" w:sz="18" w:space="0" w:color="FFFFFF"/>
            </w:tcBorders>
            <w:hideMark/>
          </w:tcPr>
          <w:p w:rsidR="006066ED" w:rsidRPr="00624CC4" w:rsidRDefault="006066ED" w:rsidP="0083370E">
            <w:pPr>
              <w:spacing w:line="360" w:lineRule="auto"/>
              <w:rPr>
                <w:rFonts w:ascii="Verdana" w:hAnsi="Verdana" w:cs="Arial"/>
                <w:sz w:val="24"/>
                <w:szCs w:val="24"/>
                <w:lang w:eastAsia="zh-CN"/>
              </w:rPr>
            </w:pPr>
            <w:r w:rsidRPr="00624CC4">
              <w:rPr>
                <w:rFonts w:ascii="Verdana" w:hAnsi="Verdana" w:cs="Arial"/>
              </w:rPr>
              <w:t>2003</w:t>
            </w:r>
          </w:p>
        </w:tc>
        <w:tc>
          <w:tcPr>
            <w:tcW w:w="0" w:type="auto"/>
            <w:tcBorders>
              <w:top w:val="nil"/>
              <w:left w:val="single" w:sz="18" w:space="0" w:color="FFFFFF"/>
              <w:bottom w:val="single" w:sz="18" w:space="0" w:color="FFFFFF"/>
              <w:right w:val="single" w:sz="18" w:space="0" w:color="FFFFFF"/>
            </w:tcBorders>
            <w:hideMark/>
          </w:tcPr>
          <w:p w:rsidR="006066ED" w:rsidRPr="00624CC4" w:rsidRDefault="006066ED" w:rsidP="0083370E">
            <w:pPr>
              <w:spacing w:line="360" w:lineRule="auto"/>
              <w:rPr>
                <w:rFonts w:ascii="Verdana" w:hAnsi="Verdana" w:cs="Arial"/>
                <w:sz w:val="24"/>
                <w:szCs w:val="24"/>
                <w:lang w:eastAsia="zh-CN"/>
              </w:rPr>
            </w:pPr>
            <w:r w:rsidRPr="00624CC4">
              <w:rPr>
                <w:rFonts w:ascii="Verdana" w:hAnsi="Verdana" w:cs="Arial"/>
              </w:rPr>
              <w:t>2004</w:t>
            </w:r>
          </w:p>
        </w:tc>
        <w:tc>
          <w:tcPr>
            <w:tcW w:w="0" w:type="auto"/>
            <w:tcBorders>
              <w:top w:val="nil"/>
              <w:left w:val="single" w:sz="18" w:space="0" w:color="FFFFFF"/>
              <w:bottom w:val="single" w:sz="18" w:space="0" w:color="FFFFFF"/>
              <w:right w:val="single" w:sz="18" w:space="0" w:color="FFFFFF"/>
            </w:tcBorders>
            <w:hideMark/>
          </w:tcPr>
          <w:p w:rsidR="006066ED" w:rsidRPr="00624CC4" w:rsidRDefault="006066ED" w:rsidP="0083370E">
            <w:pPr>
              <w:spacing w:line="360" w:lineRule="auto"/>
              <w:rPr>
                <w:rFonts w:ascii="Verdana" w:hAnsi="Verdana" w:cs="Arial"/>
                <w:sz w:val="24"/>
                <w:szCs w:val="24"/>
                <w:lang w:eastAsia="zh-CN"/>
              </w:rPr>
            </w:pPr>
            <w:r w:rsidRPr="00624CC4">
              <w:rPr>
                <w:rFonts w:ascii="Verdana" w:hAnsi="Verdana" w:cs="Arial"/>
              </w:rPr>
              <w:t>2005</w:t>
            </w:r>
          </w:p>
        </w:tc>
        <w:tc>
          <w:tcPr>
            <w:tcW w:w="0" w:type="auto"/>
            <w:tcBorders>
              <w:top w:val="nil"/>
              <w:left w:val="single" w:sz="18" w:space="0" w:color="FFFFFF"/>
              <w:bottom w:val="single" w:sz="18" w:space="0" w:color="FFFFFF"/>
              <w:right w:val="single" w:sz="18" w:space="0" w:color="FFFFFF"/>
            </w:tcBorders>
            <w:hideMark/>
          </w:tcPr>
          <w:p w:rsidR="006066ED" w:rsidRPr="00624CC4" w:rsidRDefault="006066ED" w:rsidP="0083370E">
            <w:pPr>
              <w:spacing w:line="360" w:lineRule="auto"/>
              <w:rPr>
                <w:rFonts w:ascii="Verdana" w:hAnsi="Verdana" w:cs="Arial"/>
                <w:sz w:val="24"/>
                <w:szCs w:val="24"/>
                <w:lang w:eastAsia="zh-CN"/>
              </w:rPr>
            </w:pPr>
            <w:r w:rsidRPr="00624CC4">
              <w:rPr>
                <w:rFonts w:ascii="Verdana" w:hAnsi="Verdana" w:cs="Arial"/>
              </w:rPr>
              <w:t>2006</w:t>
            </w:r>
          </w:p>
        </w:tc>
        <w:tc>
          <w:tcPr>
            <w:tcW w:w="0" w:type="auto"/>
            <w:tcBorders>
              <w:top w:val="nil"/>
              <w:left w:val="single" w:sz="18" w:space="0" w:color="FFFFFF"/>
              <w:bottom w:val="single" w:sz="18" w:space="0" w:color="FFFFFF"/>
              <w:right w:val="single" w:sz="18" w:space="0" w:color="FFFFFF"/>
            </w:tcBorders>
            <w:hideMark/>
          </w:tcPr>
          <w:p w:rsidR="006066ED" w:rsidRPr="00624CC4" w:rsidRDefault="006066ED" w:rsidP="0083370E">
            <w:pPr>
              <w:spacing w:line="360" w:lineRule="auto"/>
              <w:rPr>
                <w:rFonts w:ascii="Verdana" w:hAnsi="Verdana" w:cs="Arial"/>
                <w:sz w:val="24"/>
                <w:szCs w:val="24"/>
                <w:lang w:eastAsia="zh-CN"/>
              </w:rPr>
            </w:pPr>
            <w:r w:rsidRPr="00624CC4">
              <w:rPr>
                <w:rFonts w:ascii="Verdana" w:hAnsi="Verdana" w:cs="Arial"/>
              </w:rPr>
              <w:t>2007</w:t>
            </w:r>
          </w:p>
        </w:tc>
        <w:tc>
          <w:tcPr>
            <w:tcW w:w="0" w:type="auto"/>
            <w:tcBorders>
              <w:top w:val="nil"/>
              <w:left w:val="single" w:sz="18" w:space="0" w:color="FFFFFF"/>
              <w:bottom w:val="single" w:sz="18" w:space="0" w:color="FFFFFF"/>
              <w:right w:val="nil"/>
            </w:tcBorders>
            <w:hideMark/>
          </w:tcPr>
          <w:p w:rsidR="006066ED" w:rsidRPr="00624CC4" w:rsidRDefault="006066ED" w:rsidP="0083370E">
            <w:pPr>
              <w:spacing w:line="360" w:lineRule="auto"/>
              <w:rPr>
                <w:rFonts w:ascii="Verdana" w:hAnsi="Verdana" w:cs="Arial"/>
                <w:sz w:val="24"/>
                <w:szCs w:val="24"/>
                <w:lang w:eastAsia="zh-CN"/>
              </w:rPr>
            </w:pPr>
            <w:r w:rsidRPr="00624CC4">
              <w:rPr>
                <w:rFonts w:ascii="Verdana" w:hAnsi="Verdana" w:cs="Arial"/>
              </w:rPr>
              <w:t>2008</w:t>
            </w:r>
          </w:p>
        </w:tc>
      </w:tr>
      <w:tr w:rsidR="006066ED" w:rsidRPr="00624CC4" w:rsidTr="00624CC4">
        <w:trPr>
          <w:cnfStyle w:val="000000100000"/>
          <w:trHeight w:val="746"/>
        </w:trPr>
        <w:tc>
          <w:tcPr>
            <w:tcW w:w="0" w:type="auto"/>
            <w:tcBorders>
              <w:top w:val="single" w:sz="18" w:space="0" w:color="FFFFFF"/>
              <w:left w:val="nil"/>
              <w:bottom w:val="single" w:sz="18" w:space="0" w:color="FFFFFF"/>
              <w:right w:val="single" w:sz="18" w:space="0" w:color="FFFFFF"/>
            </w:tcBorders>
            <w:hideMark/>
          </w:tcPr>
          <w:p w:rsidR="006066ED" w:rsidRPr="00624CC4" w:rsidRDefault="006066ED" w:rsidP="0083370E">
            <w:pPr>
              <w:spacing w:line="360" w:lineRule="auto"/>
              <w:rPr>
                <w:rFonts w:ascii="Verdana" w:hAnsi="Verdana" w:cs="Arial"/>
                <w:sz w:val="24"/>
                <w:szCs w:val="24"/>
                <w:lang w:eastAsia="zh-CN"/>
              </w:rPr>
            </w:pPr>
            <w:bookmarkStart w:id="87" w:name="t13_7"/>
            <w:r w:rsidRPr="00624CC4">
              <w:rPr>
                <w:rFonts w:ascii="Verdana" w:hAnsi="Verdana" w:cs="Arial"/>
              </w:rPr>
              <w:t xml:space="preserve">Büyükbaş hayvan </w:t>
            </w:r>
          </w:p>
        </w:tc>
        <w:tc>
          <w:tcPr>
            <w:tcW w:w="0" w:type="auto"/>
            <w:tcBorders>
              <w:top w:val="single" w:sz="18" w:space="0" w:color="FFFFFF"/>
              <w:left w:val="single" w:sz="18" w:space="0" w:color="FFFFFF"/>
              <w:bottom w:val="single" w:sz="18" w:space="0" w:color="FFFFFF"/>
              <w:right w:val="single" w:sz="18" w:space="0" w:color="FFFFFF"/>
            </w:tcBorders>
            <w:vAlign w:val="center"/>
            <w:hideMark/>
          </w:tcPr>
          <w:p w:rsidR="006066ED" w:rsidRPr="00624CC4" w:rsidRDefault="006066ED" w:rsidP="0083370E">
            <w:pPr>
              <w:spacing w:line="360" w:lineRule="auto"/>
              <w:jc w:val="center"/>
              <w:rPr>
                <w:rFonts w:ascii="Verdana" w:hAnsi="Verdana" w:cs="Arial"/>
                <w:sz w:val="24"/>
                <w:szCs w:val="24"/>
                <w:lang w:eastAsia="zh-CN"/>
              </w:rPr>
            </w:pPr>
            <w:r w:rsidRPr="00624CC4">
              <w:rPr>
                <w:rFonts w:ascii="Verdana" w:hAnsi="Verdana" w:cs="Arial"/>
              </w:rPr>
              <w:t>17,8</w:t>
            </w:r>
          </w:p>
        </w:tc>
        <w:tc>
          <w:tcPr>
            <w:tcW w:w="0" w:type="auto"/>
            <w:tcBorders>
              <w:top w:val="single" w:sz="18" w:space="0" w:color="FFFFFF"/>
              <w:left w:val="single" w:sz="18" w:space="0" w:color="FFFFFF"/>
              <w:bottom w:val="single" w:sz="18" w:space="0" w:color="FFFFFF"/>
              <w:right w:val="single" w:sz="18" w:space="0" w:color="FFFFFF"/>
            </w:tcBorders>
            <w:vAlign w:val="center"/>
            <w:hideMark/>
          </w:tcPr>
          <w:p w:rsidR="006066ED" w:rsidRPr="00624CC4" w:rsidRDefault="006066ED" w:rsidP="0083370E">
            <w:pPr>
              <w:spacing w:line="360" w:lineRule="auto"/>
              <w:jc w:val="center"/>
              <w:rPr>
                <w:rFonts w:ascii="Verdana" w:hAnsi="Verdana" w:cs="Arial"/>
                <w:sz w:val="24"/>
                <w:szCs w:val="24"/>
                <w:lang w:eastAsia="zh-CN"/>
              </w:rPr>
            </w:pPr>
            <w:r w:rsidRPr="00624CC4">
              <w:rPr>
                <w:rFonts w:ascii="Verdana" w:hAnsi="Verdana" w:cs="Arial"/>
              </w:rPr>
              <w:t>20,6</w:t>
            </w:r>
          </w:p>
        </w:tc>
        <w:tc>
          <w:tcPr>
            <w:tcW w:w="0" w:type="auto"/>
            <w:tcBorders>
              <w:top w:val="single" w:sz="18" w:space="0" w:color="FFFFFF"/>
              <w:left w:val="single" w:sz="18" w:space="0" w:color="FFFFFF"/>
              <w:bottom w:val="single" w:sz="18" w:space="0" w:color="FFFFFF"/>
              <w:right w:val="single" w:sz="18" w:space="0" w:color="FFFFFF"/>
            </w:tcBorders>
            <w:vAlign w:val="center"/>
            <w:hideMark/>
          </w:tcPr>
          <w:p w:rsidR="006066ED" w:rsidRPr="00624CC4" w:rsidRDefault="006066ED" w:rsidP="0083370E">
            <w:pPr>
              <w:spacing w:line="360" w:lineRule="auto"/>
              <w:jc w:val="center"/>
              <w:rPr>
                <w:rFonts w:ascii="Verdana" w:hAnsi="Verdana" w:cs="Arial"/>
                <w:sz w:val="24"/>
                <w:szCs w:val="24"/>
                <w:lang w:eastAsia="zh-CN"/>
              </w:rPr>
            </w:pPr>
            <w:r w:rsidRPr="00624CC4">
              <w:rPr>
                <w:rFonts w:ascii="Verdana" w:hAnsi="Verdana" w:cs="Arial"/>
              </w:rPr>
              <w:t>22,5</w:t>
            </w:r>
          </w:p>
        </w:tc>
        <w:tc>
          <w:tcPr>
            <w:tcW w:w="0" w:type="auto"/>
            <w:tcBorders>
              <w:top w:val="single" w:sz="18" w:space="0" w:color="FFFFFF"/>
              <w:left w:val="single" w:sz="18" w:space="0" w:color="FFFFFF"/>
              <w:bottom w:val="single" w:sz="18" w:space="0" w:color="FFFFFF"/>
              <w:right w:val="single" w:sz="18" w:space="0" w:color="FFFFFF"/>
            </w:tcBorders>
            <w:vAlign w:val="center"/>
            <w:hideMark/>
          </w:tcPr>
          <w:p w:rsidR="006066ED" w:rsidRPr="00624CC4" w:rsidRDefault="006066ED" w:rsidP="0083370E">
            <w:pPr>
              <w:spacing w:line="360" w:lineRule="auto"/>
              <w:jc w:val="center"/>
              <w:rPr>
                <w:rFonts w:ascii="Verdana" w:hAnsi="Verdana" w:cs="Arial"/>
                <w:sz w:val="24"/>
                <w:szCs w:val="24"/>
                <w:lang w:eastAsia="zh-CN"/>
              </w:rPr>
            </w:pPr>
            <w:r w:rsidRPr="00624CC4">
              <w:rPr>
                <w:rFonts w:ascii="Verdana" w:hAnsi="Verdana" w:cs="Arial"/>
              </w:rPr>
              <w:t>23,5</w:t>
            </w:r>
          </w:p>
        </w:tc>
        <w:tc>
          <w:tcPr>
            <w:tcW w:w="0" w:type="auto"/>
            <w:tcBorders>
              <w:top w:val="single" w:sz="18" w:space="0" w:color="FFFFFF"/>
              <w:left w:val="single" w:sz="18" w:space="0" w:color="FFFFFF"/>
              <w:bottom w:val="single" w:sz="18" w:space="0" w:color="FFFFFF"/>
              <w:right w:val="single" w:sz="18" w:space="0" w:color="FFFFFF"/>
            </w:tcBorders>
            <w:vAlign w:val="center"/>
            <w:hideMark/>
          </w:tcPr>
          <w:p w:rsidR="006066ED" w:rsidRPr="00624CC4" w:rsidRDefault="006066ED" w:rsidP="0083370E">
            <w:pPr>
              <w:spacing w:line="360" w:lineRule="auto"/>
              <w:jc w:val="center"/>
              <w:rPr>
                <w:rFonts w:ascii="Verdana" w:hAnsi="Verdana" w:cs="Arial"/>
                <w:sz w:val="24"/>
                <w:szCs w:val="24"/>
                <w:lang w:eastAsia="zh-CN"/>
              </w:rPr>
            </w:pPr>
            <w:r w:rsidRPr="00624CC4">
              <w:rPr>
                <w:rFonts w:ascii="Verdana" w:hAnsi="Verdana" w:cs="Arial"/>
              </w:rPr>
              <w:t>25,8</w:t>
            </w:r>
          </w:p>
        </w:tc>
        <w:tc>
          <w:tcPr>
            <w:tcW w:w="0" w:type="auto"/>
            <w:tcBorders>
              <w:top w:val="single" w:sz="18" w:space="0" w:color="FFFFFF"/>
              <w:left w:val="single" w:sz="18" w:space="0" w:color="FFFFFF"/>
              <w:bottom w:val="single" w:sz="18" w:space="0" w:color="FFFFFF"/>
              <w:right w:val="nil"/>
            </w:tcBorders>
            <w:vAlign w:val="center"/>
            <w:hideMark/>
          </w:tcPr>
          <w:p w:rsidR="006066ED" w:rsidRPr="00624CC4" w:rsidRDefault="006066ED" w:rsidP="0083370E">
            <w:pPr>
              <w:spacing w:line="360" w:lineRule="auto"/>
              <w:jc w:val="center"/>
              <w:rPr>
                <w:rFonts w:ascii="Verdana" w:hAnsi="Verdana" w:cs="Arial"/>
                <w:sz w:val="24"/>
                <w:szCs w:val="24"/>
                <w:lang w:eastAsia="zh-CN"/>
              </w:rPr>
            </w:pPr>
            <w:r w:rsidRPr="00624CC4">
              <w:rPr>
                <w:rFonts w:ascii="Verdana" w:hAnsi="Verdana" w:cs="Arial"/>
              </w:rPr>
              <w:t>25,6</w:t>
            </w:r>
          </w:p>
        </w:tc>
      </w:tr>
      <w:tr w:rsidR="006066ED" w:rsidRPr="00624CC4" w:rsidTr="00624CC4">
        <w:trPr>
          <w:cnfStyle w:val="000000010000"/>
          <w:trHeight w:val="383"/>
        </w:trPr>
        <w:tc>
          <w:tcPr>
            <w:tcW w:w="0" w:type="auto"/>
            <w:tcBorders>
              <w:top w:val="single" w:sz="18" w:space="0" w:color="FFFFFF"/>
              <w:left w:val="nil"/>
              <w:bottom w:val="single" w:sz="18" w:space="0" w:color="FFFFFF"/>
              <w:right w:val="single" w:sz="18" w:space="0" w:color="FFFFFF"/>
            </w:tcBorders>
            <w:hideMark/>
          </w:tcPr>
          <w:p w:rsidR="006066ED" w:rsidRPr="00624CC4" w:rsidRDefault="006066ED" w:rsidP="0083370E">
            <w:pPr>
              <w:spacing w:line="360" w:lineRule="auto"/>
              <w:rPr>
                <w:rFonts w:ascii="Verdana" w:hAnsi="Verdana" w:cs="Arial"/>
                <w:sz w:val="24"/>
                <w:szCs w:val="24"/>
                <w:lang w:eastAsia="zh-CN"/>
              </w:rPr>
            </w:pPr>
            <w:r w:rsidRPr="00624CC4">
              <w:rPr>
                <w:rFonts w:ascii="Verdana" w:hAnsi="Verdana" w:cs="Arial"/>
              </w:rPr>
              <w:t xml:space="preserve">Koyun ve keçi </w:t>
            </w:r>
          </w:p>
        </w:tc>
        <w:tc>
          <w:tcPr>
            <w:tcW w:w="0" w:type="auto"/>
            <w:tcBorders>
              <w:top w:val="single" w:sz="18" w:space="0" w:color="FFFFFF"/>
              <w:left w:val="single" w:sz="18" w:space="0" w:color="FFFFFF"/>
              <w:bottom w:val="single" w:sz="18" w:space="0" w:color="FFFFFF"/>
              <w:right w:val="single" w:sz="18" w:space="0" w:color="FFFFFF"/>
            </w:tcBorders>
            <w:vAlign w:val="center"/>
            <w:hideMark/>
          </w:tcPr>
          <w:p w:rsidR="006066ED" w:rsidRPr="00624CC4" w:rsidRDefault="006066ED" w:rsidP="0083370E">
            <w:pPr>
              <w:spacing w:line="360" w:lineRule="auto"/>
              <w:jc w:val="center"/>
              <w:rPr>
                <w:rFonts w:ascii="Verdana" w:hAnsi="Verdana" w:cs="Arial"/>
                <w:sz w:val="24"/>
                <w:szCs w:val="24"/>
                <w:lang w:eastAsia="zh-CN"/>
              </w:rPr>
            </w:pPr>
            <w:r w:rsidRPr="00624CC4">
              <w:rPr>
                <w:rFonts w:ascii="Verdana" w:hAnsi="Verdana" w:cs="Arial"/>
              </w:rPr>
              <w:t>239,9</w:t>
            </w:r>
          </w:p>
        </w:tc>
        <w:tc>
          <w:tcPr>
            <w:tcW w:w="0" w:type="auto"/>
            <w:tcBorders>
              <w:top w:val="single" w:sz="18" w:space="0" w:color="FFFFFF"/>
              <w:left w:val="single" w:sz="18" w:space="0" w:color="FFFFFF"/>
              <w:bottom w:val="single" w:sz="18" w:space="0" w:color="FFFFFF"/>
              <w:right w:val="single" w:sz="18" w:space="0" w:color="FFFFFF"/>
            </w:tcBorders>
            <w:vAlign w:val="center"/>
            <w:hideMark/>
          </w:tcPr>
          <w:p w:rsidR="006066ED" w:rsidRPr="00624CC4" w:rsidRDefault="006066ED" w:rsidP="0083370E">
            <w:pPr>
              <w:spacing w:line="360" w:lineRule="auto"/>
              <w:jc w:val="center"/>
              <w:rPr>
                <w:rFonts w:ascii="Verdana" w:hAnsi="Verdana" w:cs="Arial"/>
                <w:sz w:val="24"/>
                <w:szCs w:val="24"/>
                <w:lang w:eastAsia="zh-CN"/>
              </w:rPr>
            </w:pPr>
            <w:r w:rsidRPr="00624CC4">
              <w:rPr>
                <w:rFonts w:ascii="Verdana" w:hAnsi="Verdana" w:cs="Arial"/>
              </w:rPr>
              <w:t>253,0</w:t>
            </w:r>
          </w:p>
        </w:tc>
        <w:tc>
          <w:tcPr>
            <w:tcW w:w="0" w:type="auto"/>
            <w:tcBorders>
              <w:top w:val="single" w:sz="18" w:space="0" w:color="FFFFFF"/>
              <w:left w:val="single" w:sz="18" w:space="0" w:color="FFFFFF"/>
              <w:bottom w:val="single" w:sz="18" w:space="0" w:color="FFFFFF"/>
              <w:right w:val="single" w:sz="18" w:space="0" w:color="FFFFFF"/>
            </w:tcBorders>
            <w:vAlign w:val="center"/>
            <w:hideMark/>
          </w:tcPr>
          <w:p w:rsidR="006066ED" w:rsidRPr="00624CC4" w:rsidRDefault="006066ED" w:rsidP="0083370E">
            <w:pPr>
              <w:spacing w:line="360" w:lineRule="auto"/>
              <w:jc w:val="center"/>
              <w:rPr>
                <w:rFonts w:ascii="Verdana" w:hAnsi="Verdana" w:cs="Arial"/>
                <w:sz w:val="24"/>
                <w:szCs w:val="24"/>
                <w:lang w:eastAsia="zh-CN"/>
              </w:rPr>
            </w:pPr>
            <w:r w:rsidRPr="00624CC4">
              <w:rPr>
                <w:rFonts w:ascii="Verdana" w:hAnsi="Verdana" w:cs="Arial"/>
              </w:rPr>
              <w:t>275,8</w:t>
            </w:r>
          </w:p>
        </w:tc>
        <w:tc>
          <w:tcPr>
            <w:tcW w:w="0" w:type="auto"/>
            <w:tcBorders>
              <w:top w:val="single" w:sz="18" w:space="0" w:color="FFFFFF"/>
              <w:left w:val="single" w:sz="18" w:space="0" w:color="FFFFFF"/>
              <w:bottom w:val="single" w:sz="18" w:space="0" w:color="FFFFFF"/>
              <w:right w:val="single" w:sz="18" w:space="0" w:color="FFFFFF"/>
            </w:tcBorders>
            <w:vAlign w:val="center"/>
            <w:hideMark/>
          </w:tcPr>
          <w:p w:rsidR="006066ED" w:rsidRPr="00624CC4" w:rsidRDefault="006066ED" w:rsidP="0083370E">
            <w:pPr>
              <w:spacing w:line="360" w:lineRule="auto"/>
              <w:jc w:val="center"/>
              <w:rPr>
                <w:rFonts w:ascii="Verdana" w:hAnsi="Verdana" w:cs="Arial"/>
                <w:sz w:val="24"/>
                <w:szCs w:val="24"/>
                <w:lang w:eastAsia="zh-CN"/>
              </w:rPr>
            </w:pPr>
            <w:r w:rsidRPr="00624CC4">
              <w:rPr>
                <w:rFonts w:ascii="Verdana" w:hAnsi="Verdana" w:cs="Arial"/>
              </w:rPr>
              <w:t>272,4</w:t>
            </w:r>
          </w:p>
        </w:tc>
        <w:tc>
          <w:tcPr>
            <w:tcW w:w="0" w:type="auto"/>
            <w:tcBorders>
              <w:top w:val="single" w:sz="18" w:space="0" w:color="FFFFFF"/>
              <w:left w:val="single" w:sz="18" w:space="0" w:color="FFFFFF"/>
              <w:bottom w:val="single" w:sz="18" w:space="0" w:color="FFFFFF"/>
              <w:right w:val="single" w:sz="18" w:space="0" w:color="FFFFFF"/>
            </w:tcBorders>
            <w:vAlign w:val="center"/>
            <w:hideMark/>
          </w:tcPr>
          <w:p w:rsidR="006066ED" w:rsidRPr="00624CC4" w:rsidRDefault="006066ED" w:rsidP="0083370E">
            <w:pPr>
              <w:spacing w:line="360" w:lineRule="auto"/>
              <w:jc w:val="center"/>
              <w:rPr>
                <w:rFonts w:ascii="Verdana" w:hAnsi="Verdana" w:cs="Arial"/>
                <w:sz w:val="24"/>
                <w:szCs w:val="24"/>
                <w:lang w:eastAsia="zh-CN"/>
              </w:rPr>
            </w:pPr>
            <w:r w:rsidRPr="00624CC4">
              <w:rPr>
                <w:rFonts w:ascii="Verdana" w:hAnsi="Verdana" w:cs="Arial"/>
              </w:rPr>
              <w:t>282,6</w:t>
            </w:r>
          </w:p>
        </w:tc>
        <w:tc>
          <w:tcPr>
            <w:tcW w:w="0" w:type="auto"/>
            <w:tcBorders>
              <w:top w:val="single" w:sz="18" w:space="0" w:color="FFFFFF"/>
              <w:left w:val="single" w:sz="18" w:space="0" w:color="FFFFFF"/>
              <w:bottom w:val="single" w:sz="18" w:space="0" w:color="FFFFFF"/>
              <w:right w:val="nil"/>
            </w:tcBorders>
            <w:vAlign w:val="center"/>
            <w:hideMark/>
          </w:tcPr>
          <w:p w:rsidR="006066ED" w:rsidRPr="00624CC4" w:rsidRDefault="006066ED" w:rsidP="0083370E">
            <w:pPr>
              <w:spacing w:line="360" w:lineRule="auto"/>
              <w:jc w:val="center"/>
              <w:rPr>
                <w:rFonts w:ascii="Verdana" w:hAnsi="Verdana" w:cs="Arial"/>
                <w:sz w:val="24"/>
                <w:szCs w:val="24"/>
                <w:lang w:eastAsia="zh-CN"/>
              </w:rPr>
            </w:pPr>
            <w:r w:rsidRPr="00624CC4">
              <w:rPr>
                <w:rFonts w:ascii="Verdana" w:hAnsi="Verdana" w:cs="Arial"/>
              </w:rPr>
              <w:t>283,1</w:t>
            </w:r>
          </w:p>
        </w:tc>
      </w:tr>
      <w:tr w:rsidR="006066ED" w:rsidRPr="00624CC4" w:rsidTr="00624CC4">
        <w:trPr>
          <w:cnfStyle w:val="000000100000"/>
          <w:trHeight w:val="383"/>
        </w:trPr>
        <w:tc>
          <w:tcPr>
            <w:tcW w:w="0" w:type="auto"/>
            <w:tcBorders>
              <w:top w:val="single" w:sz="18" w:space="0" w:color="FFFFFF"/>
              <w:left w:val="nil"/>
              <w:bottom w:val="nil"/>
              <w:right w:val="single" w:sz="18" w:space="0" w:color="FFFFFF"/>
            </w:tcBorders>
            <w:hideMark/>
          </w:tcPr>
          <w:p w:rsidR="006066ED" w:rsidRPr="00624CC4" w:rsidRDefault="006066ED" w:rsidP="0083370E">
            <w:pPr>
              <w:spacing w:line="360" w:lineRule="auto"/>
              <w:rPr>
                <w:rFonts w:ascii="Verdana" w:hAnsi="Verdana" w:cs="Arial"/>
                <w:sz w:val="24"/>
                <w:szCs w:val="24"/>
                <w:lang w:eastAsia="zh-CN"/>
              </w:rPr>
            </w:pPr>
            <w:r w:rsidRPr="00624CC4">
              <w:rPr>
                <w:rFonts w:ascii="Verdana" w:hAnsi="Verdana" w:cs="Arial"/>
              </w:rPr>
              <w:t>Domuz</w:t>
            </w:r>
          </w:p>
        </w:tc>
        <w:tc>
          <w:tcPr>
            <w:tcW w:w="0" w:type="auto"/>
            <w:tcBorders>
              <w:top w:val="single" w:sz="18" w:space="0" w:color="FFFFFF"/>
              <w:left w:val="single" w:sz="18" w:space="0" w:color="FFFFFF"/>
              <w:bottom w:val="nil"/>
              <w:right w:val="single" w:sz="18" w:space="0" w:color="FFFFFF"/>
            </w:tcBorders>
            <w:vAlign w:val="center"/>
            <w:hideMark/>
          </w:tcPr>
          <w:p w:rsidR="006066ED" w:rsidRPr="00624CC4" w:rsidRDefault="006066ED" w:rsidP="0083370E">
            <w:pPr>
              <w:spacing w:line="360" w:lineRule="auto"/>
              <w:jc w:val="center"/>
              <w:rPr>
                <w:rFonts w:ascii="Verdana" w:hAnsi="Verdana" w:cs="Arial"/>
                <w:sz w:val="24"/>
                <w:szCs w:val="24"/>
                <w:lang w:eastAsia="zh-CN"/>
              </w:rPr>
            </w:pPr>
            <w:r w:rsidRPr="00624CC4">
              <w:rPr>
                <w:rFonts w:ascii="Verdana" w:hAnsi="Verdana" w:cs="Arial"/>
              </w:rPr>
              <w:t>5,5</w:t>
            </w:r>
          </w:p>
        </w:tc>
        <w:tc>
          <w:tcPr>
            <w:tcW w:w="0" w:type="auto"/>
            <w:tcBorders>
              <w:top w:val="single" w:sz="18" w:space="0" w:color="FFFFFF"/>
              <w:left w:val="single" w:sz="18" w:space="0" w:color="FFFFFF"/>
              <w:bottom w:val="nil"/>
              <w:right w:val="single" w:sz="18" w:space="0" w:color="FFFFFF"/>
            </w:tcBorders>
            <w:vAlign w:val="center"/>
            <w:hideMark/>
          </w:tcPr>
          <w:p w:rsidR="006066ED" w:rsidRPr="00624CC4" w:rsidRDefault="006066ED" w:rsidP="0083370E">
            <w:pPr>
              <w:spacing w:line="360" w:lineRule="auto"/>
              <w:jc w:val="center"/>
              <w:rPr>
                <w:rFonts w:ascii="Verdana" w:hAnsi="Verdana" w:cs="Arial"/>
                <w:sz w:val="24"/>
                <w:szCs w:val="24"/>
                <w:lang w:eastAsia="zh-CN"/>
              </w:rPr>
            </w:pPr>
            <w:r w:rsidRPr="00624CC4">
              <w:rPr>
                <w:rFonts w:ascii="Verdana" w:hAnsi="Verdana" w:cs="Arial"/>
              </w:rPr>
              <w:t>7,9</w:t>
            </w:r>
          </w:p>
        </w:tc>
        <w:tc>
          <w:tcPr>
            <w:tcW w:w="0" w:type="auto"/>
            <w:tcBorders>
              <w:top w:val="single" w:sz="18" w:space="0" w:color="FFFFFF"/>
              <w:left w:val="single" w:sz="18" w:space="0" w:color="FFFFFF"/>
              <w:bottom w:val="nil"/>
              <w:right w:val="single" w:sz="18" w:space="0" w:color="FFFFFF"/>
            </w:tcBorders>
            <w:vAlign w:val="center"/>
            <w:hideMark/>
          </w:tcPr>
          <w:p w:rsidR="006066ED" w:rsidRPr="00624CC4" w:rsidRDefault="006066ED" w:rsidP="0083370E">
            <w:pPr>
              <w:spacing w:line="360" w:lineRule="auto"/>
              <w:jc w:val="center"/>
              <w:rPr>
                <w:rFonts w:ascii="Verdana" w:hAnsi="Verdana" w:cs="Arial"/>
                <w:sz w:val="24"/>
                <w:szCs w:val="24"/>
                <w:lang w:eastAsia="zh-CN"/>
              </w:rPr>
            </w:pPr>
            <w:r w:rsidRPr="00624CC4">
              <w:rPr>
                <w:rFonts w:ascii="Verdana" w:hAnsi="Verdana" w:cs="Arial"/>
              </w:rPr>
              <w:t>7,2</w:t>
            </w:r>
          </w:p>
        </w:tc>
        <w:tc>
          <w:tcPr>
            <w:tcW w:w="0" w:type="auto"/>
            <w:tcBorders>
              <w:top w:val="single" w:sz="18" w:space="0" w:color="FFFFFF"/>
              <w:left w:val="single" w:sz="18" w:space="0" w:color="FFFFFF"/>
              <w:bottom w:val="nil"/>
              <w:right w:val="single" w:sz="18" w:space="0" w:color="FFFFFF"/>
            </w:tcBorders>
            <w:vAlign w:val="center"/>
            <w:hideMark/>
          </w:tcPr>
          <w:p w:rsidR="006066ED" w:rsidRPr="00624CC4" w:rsidRDefault="006066ED" w:rsidP="0083370E">
            <w:pPr>
              <w:spacing w:line="360" w:lineRule="auto"/>
              <w:jc w:val="center"/>
              <w:rPr>
                <w:rFonts w:ascii="Verdana" w:hAnsi="Verdana" w:cs="Arial"/>
                <w:sz w:val="24"/>
                <w:szCs w:val="24"/>
                <w:lang w:eastAsia="zh-CN"/>
              </w:rPr>
            </w:pPr>
            <w:r w:rsidRPr="00624CC4">
              <w:rPr>
                <w:rFonts w:ascii="Verdana" w:hAnsi="Verdana" w:cs="Arial"/>
              </w:rPr>
              <w:t>6,5</w:t>
            </w:r>
          </w:p>
        </w:tc>
        <w:tc>
          <w:tcPr>
            <w:tcW w:w="0" w:type="auto"/>
            <w:tcBorders>
              <w:top w:val="single" w:sz="18" w:space="0" w:color="FFFFFF"/>
              <w:left w:val="single" w:sz="18" w:space="0" w:color="FFFFFF"/>
              <w:bottom w:val="nil"/>
              <w:right w:val="single" w:sz="18" w:space="0" w:color="FFFFFF"/>
            </w:tcBorders>
            <w:vAlign w:val="center"/>
            <w:hideMark/>
          </w:tcPr>
          <w:p w:rsidR="006066ED" w:rsidRPr="00624CC4" w:rsidRDefault="006066ED" w:rsidP="0083370E">
            <w:pPr>
              <w:spacing w:line="360" w:lineRule="auto"/>
              <w:jc w:val="center"/>
              <w:rPr>
                <w:rFonts w:ascii="Verdana" w:hAnsi="Verdana" w:cs="Arial"/>
                <w:sz w:val="24"/>
                <w:szCs w:val="24"/>
                <w:lang w:eastAsia="zh-CN"/>
              </w:rPr>
            </w:pPr>
            <w:r w:rsidRPr="00624CC4">
              <w:rPr>
                <w:rFonts w:ascii="Verdana" w:hAnsi="Verdana" w:cs="Arial"/>
              </w:rPr>
              <w:t>5,2</w:t>
            </w:r>
          </w:p>
        </w:tc>
        <w:tc>
          <w:tcPr>
            <w:tcW w:w="0" w:type="auto"/>
            <w:tcBorders>
              <w:top w:val="single" w:sz="18" w:space="0" w:color="FFFFFF"/>
              <w:left w:val="single" w:sz="18" w:space="0" w:color="FFFFFF"/>
              <w:bottom w:val="nil"/>
              <w:right w:val="nil"/>
            </w:tcBorders>
            <w:vAlign w:val="center"/>
            <w:hideMark/>
          </w:tcPr>
          <w:p w:rsidR="006066ED" w:rsidRPr="00624CC4" w:rsidRDefault="006066ED" w:rsidP="0083370E">
            <w:pPr>
              <w:spacing w:line="360" w:lineRule="auto"/>
              <w:jc w:val="center"/>
              <w:rPr>
                <w:rFonts w:ascii="Verdana" w:hAnsi="Verdana" w:cs="Arial"/>
                <w:sz w:val="24"/>
                <w:szCs w:val="24"/>
                <w:lang w:eastAsia="zh-CN"/>
              </w:rPr>
            </w:pPr>
            <w:r w:rsidRPr="00624CC4">
              <w:rPr>
                <w:rFonts w:ascii="Verdana" w:hAnsi="Verdana" w:cs="Arial"/>
              </w:rPr>
              <w:t>4,5</w:t>
            </w:r>
          </w:p>
        </w:tc>
      </w:tr>
    </w:tbl>
    <w:bookmarkEnd w:id="87"/>
    <w:p w:rsidR="006066ED" w:rsidRDefault="006066ED" w:rsidP="0083370E">
      <w:pPr>
        <w:autoSpaceDE w:val="0"/>
        <w:autoSpaceDN w:val="0"/>
        <w:adjustRightInd w:val="0"/>
        <w:spacing w:after="0" w:line="360" w:lineRule="auto"/>
        <w:ind w:right="90"/>
        <w:jc w:val="both"/>
        <w:rPr>
          <w:rFonts w:ascii="Arial" w:hAnsi="Arial" w:cs="Arial"/>
          <w:sz w:val="20"/>
          <w:szCs w:val="20"/>
          <w:lang w:eastAsia="zh-CN"/>
        </w:rPr>
      </w:pPr>
      <w:r>
        <w:rPr>
          <w:rFonts w:ascii="Arial" w:hAnsi="Arial" w:cs="Arial"/>
          <w:sz w:val="20"/>
          <w:szCs w:val="20"/>
        </w:rPr>
        <w:t>Kaynak: Azerbaycan İstatistik Kurumu</w:t>
      </w:r>
    </w:p>
    <w:p w:rsidR="006066ED" w:rsidRDefault="006066ED" w:rsidP="0083370E">
      <w:pPr>
        <w:spacing w:after="0" w:line="360" w:lineRule="auto"/>
      </w:pPr>
    </w:p>
    <w:p w:rsidR="006066ED" w:rsidRDefault="006066ED" w:rsidP="0083370E">
      <w:pPr>
        <w:spacing w:after="0" w:line="360" w:lineRule="auto"/>
      </w:pPr>
    </w:p>
    <w:p w:rsidR="008159BF" w:rsidRDefault="008159BF" w:rsidP="0083370E">
      <w:pPr>
        <w:spacing w:after="0" w:line="360" w:lineRule="auto"/>
      </w:pPr>
    </w:p>
    <w:p w:rsidR="006066ED" w:rsidRDefault="006066ED" w:rsidP="0083370E">
      <w:pPr>
        <w:pStyle w:val="Balk3"/>
        <w:spacing w:before="0" w:line="360" w:lineRule="auto"/>
        <w:rPr>
          <w:rStyle w:val="Gvdemetni20"/>
          <w:rFonts w:ascii="Arial" w:eastAsiaTheme="majorEastAsia" w:hAnsi="Arial" w:cstheme="majorBidi"/>
          <w:b/>
          <w:bCs/>
          <w:sz w:val="28"/>
          <w:szCs w:val="24"/>
        </w:rPr>
      </w:pPr>
      <w:r w:rsidRPr="00304E15">
        <w:rPr>
          <w:rStyle w:val="Gvdemetni20"/>
          <w:rFonts w:ascii="Arial" w:eastAsiaTheme="majorEastAsia" w:hAnsi="Arial" w:cstheme="majorBidi"/>
          <w:b/>
          <w:bCs/>
          <w:sz w:val="28"/>
          <w:szCs w:val="24"/>
        </w:rPr>
        <w:lastRenderedPageBreak/>
        <w:t>Sanayi</w:t>
      </w:r>
    </w:p>
    <w:p w:rsidR="006066ED" w:rsidRPr="00304E15" w:rsidRDefault="006066ED" w:rsidP="0083370E">
      <w:pPr>
        <w:spacing w:after="0" w:line="360" w:lineRule="auto"/>
        <w:ind w:left="80"/>
        <w:jc w:val="both"/>
        <w:rPr>
          <w:rFonts w:ascii="Arial" w:hAnsi="Arial" w:cs="Arial"/>
          <w:sz w:val="24"/>
          <w:szCs w:val="24"/>
        </w:rPr>
      </w:pPr>
      <w:r w:rsidRPr="00304E15">
        <w:rPr>
          <w:rFonts w:ascii="Arial" w:hAnsi="Arial" w:cs="Arial"/>
          <w:sz w:val="24"/>
          <w:szCs w:val="24"/>
        </w:rPr>
        <w:t xml:space="preserve">İmalat sanayi sektörünün toplam </w:t>
      </w:r>
      <w:proofErr w:type="gramStart"/>
      <w:r w:rsidRPr="00304E15">
        <w:rPr>
          <w:rFonts w:ascii="Arial" w:hAnsi="Arial" w:cs="Arial"/>
          <w:sz w:val="24"/>
          <w:szCs w:val="24"/>
        </w:rPr>
        <w:t>sınai</w:t>
      </w:r>
      <w:proofErr w:type="gramEnd"/>
      <w:r w:rsidRPr="00304E15">
        <w:rPr>
          <w:rFonts w:ascii="Arial" w:hAnsi="Arial" w:cs="Arial"/>
          <w:sz w:val="24"/>
          <w:szCs w:val="24"/>
        </w:rPr>
        <w:t xml:space="preserve"> üretime katkısı son on yılda önemli düşüş göstermiştir. Bunun başlıca nedeni petrol ve gaz üretim sektörlerinde gözlenen hızlı büyüme eğilimidir. İmalat sanayinin toplam üretim içindeki payı 1995'te %60, 2001-2002 yıllarında %40 civarında iken 2007 yılında bu oran %22'ye düşmüştür</w:t>
      </w:r>
      <w:proofErr w:type="gramStart"/>
      <w:r w:rsidRPr="00304E15">
        <w:rPr>
          <w:rFonts w:ascii="Arial" w:hAnsi="Arial" w:cs="Arial"/>
          <w:sz w:val="24"/>
          <w:szCs w:val="24"/>
        </w:rPr>
        <w:t>..</w:t>
      </w:r>
      <w:proofErr w:type="gramEnd"/>
    </w:p>
    <w:p w:rsidR="006066ED" w:rsidRDefault="006066ED" w:rsidP="0083370E">
      <w:pPr>
        <w:spacing w:after="0" w:line="360" w:lineRule="auto"/>
        <w:ind w:left="80"/>
        <w:jc w:val="both"/>
        <w:rPr>
          <w:rFonts w:ascii="Arial" w:hAnsi="Arial" w:cs="Arial"/>
          <w:sz w:val="24"/>
          <w:szCs w:val="24"/>
        </w:rPr>
      </w:pPr>
    </w:p>
    <w:p w:rsidR="006066ED" w:rsidRPr="00304E15" w:rsidRDefault="006066ED" w:rsidP="0083370E">
      <w:pPr>
        <w:spacing w:after="0" w:line="360" w:lineRule="auto"/>
        <w:ind w:left="80"/>
        <w:jc w:val="both"/>
        <w:rPr>
          <w:rFonts w:ascii="Arial" w:hAnsi="Arial" w:cs="Arial"/>
          <w:sz w:val="24"/>
          <w:szCs w:val="24"/>
        </w:rPr>
      </w:pPr>
      <w:r w:rsidRPr="00304E15">
        <w:rPr>
          <w:rFonts w:ascii="Arial" w:hAnsi="Arial" w:cs="Arial"/>
          <w:sz w:val="24"/>
          <w:szCs w:val="24"/>
        </w:rPr>
        <w:t>İç piyasada üretilen tüketim malları başta Türkiye olmak üzere yabancı ülkelerden ithal edilen daha iyi kalitede uygun fiyatlı malların rekabeti ile karşı karşıyadır.</w:t>
      </w:r>
    </w:p>
    <w:p w:rsidR="006066ED" w:rsidRDefault="006066ED" w:rsidP="0083370E">
      <w:pPr>
        <w:spacing w:after="0" w:line="360" w:lineRule="auto"/>
        <w:ind w:left="80"/>
        <w:jc w:val="both"/>
        <w:rPr>
          <w:rFonts w:ascii="Arial" w:hAnsi="Arial" w:cs="Arial"/>
          <w:sz w:val="24"/>
          <w:szCs w:val="24"/>
        </w:rPr>
      </w:pPr>
    </w:p>
    <w:p w:rsidR="006066ED" w:rsidRPr="00304E15" w:rsidRDefault="006066ED" w:rsidP="0083370E">
      <w:pPr>
        <w:spacing w:after="0" w:line="360" w:lineRule="auto"/>
        <w:ind w:left="80"/>
        <w:jc w:val="both"/>
        <w:rPr>
          <w:rFonts w:ascii="Arial" w:hAnsi="Arial" w:cs="Arial"/>
          <w:sz w:val="24"/>
          <w:szCs w:val="24"/>
        </w:rPr>
      </w:pPr>
      <w:r w:rsidRPr="00304E15">
        <w:rPr>
          <w:rFonts w:ascii="Arial" w:hAnsi="Arial" w:cs="Arial"/>
          <w:sz w:val="24"/>
          <w:szCs w:val="24"/>
        </w:rPr>
        <w:t xml:space="preserve">Son yıllarda hafif sanayi alt sektörlerinin üretim performansında bir zayıflama gözlenmektedir. Örneğin tekstil ve giyim sanayinin </w:t>
      </w:r>
      <w:proofErr w:type="gramStart"/>
      <w:r w:rsidRPr="00304E15">
        <w:rPr>
          <w:rFonts w:ascii="Arial" w:hAnsi="Arial" w:cs="Arial"/>
          <w:sz w:val="24"/>
          <w:szCs w:val="24"/>
        </w:rPr>
        <w:t>sınai</w:t>
      </w:r>
      <w:proofErr w:type="gramEnd"/>
      <w:r w:rsidRPr="00304E15">
        <w:rPr>
          <w:rFonts w:ascii="Arial" w:hAnsi="Arial" w:cs="Arial"/>
          <w:sz w:val="24"/>
          <w:szCs w:val="24"/>
        </w:rPr>
        <w:t xml:space="preserve"> üretimdeki payı 1995'ye %9 iken, bu oran 2006 yılında %0,5'e gerilemiştir. Söz konusu düşüşte bu sektörlere yatırımın yetersiz oluşu önemli rol oynamaktadır. Sanayi sektöründe şu ana kadar en fazla doğrudan yabancı yatırım çeken sektör petrol ve gaz sektörüdür. Diğer sektörlere yatırımlar iş ortamının yeterince teşvik edici olmaması nedeni ile düşük düzeyde kalmıştır.</w:t>
      </w:r>
    </w:p>
    <w:p w:rsidR="006066ED" w:rsidRDefault="006066ED" w:rsidP="0083370E">
      <w:pPr>
        <w:spacing w:after="0" w:line="360" w:lineRule="auto"/>
        <w:ind w:left="80"/>
        <w:jc w:val="both"/>
        <w:rPr>
          <w:rFonts w:ascii="Times New Roman" w:hAnsi="Times New Roman" w:cs="Times New Roman"/>
          <w:sz w:val="24"/>
          <w:szCs w:val="24"/>
        </w:rPr>
      </w:pPr>
    </w:p>
    <w:p w:rsidR="008159BF" w:rsidRDefault="008159BF" w:rsidP="0083370E">
      <w:pPr>
        <w:spacing w:after="0" w:line="360" w:lineRule="auto"/>
        <w:ind w:left="80"/>
        <w:jc w:val="both"/>
        <w:rPr>
          <w:rFonts w:ascii="Times New Roman" w:hAnsi="Times New Roman" w:cs="Times New Roman"/>
          <w:sz w:val="24"/>
          <w:szCs w:val="24"/>
        </w:rPr>
      </w:pPr>
    </w:p>
    <w:p w:rsidR="008159BF" w:rsidRDefault="008159BF" w:rsidP="0083370E">
      <w:pPr>
        <w:spacing w:after="0" w:line="360" w:lineRule="auto"/>
        <w:ind w:left="80"/>
        <w:jc w:val="both"/>
        <w:rPr>
          <w:rFonts w:ascii="Times New Roman" w:hAnsi="Times New Roman" w:cs="Times New Roman"/>
          <w:sz w:val="24"/>
          <w:szCs w:val="24"/>
        </w:rPr>
      </w:pPr>
    </w:p>
    <w:p w:rsidR="008159BF" w:rsidRDefault="008159BF" w:rsidP="0083370E">
      <w:pPr>
        <w:spacing w:after="0" w:line="360" w:lineRule="auto"/>
        <w:ind w:left="80"/>
        <w:jc w:val="both"/>
        <w:rPr>
          <w:rFonts w:ascii="Times New Roman" w:hAnsi="Times New Roman" w:cs="Times New Roman"/>
          <w:sz w:val="24"/>
          <w:szCs w:val="24"/>
        </w:rPr>
      </w:pPr>
    </w:p>
    <w:p w:rsidR="008159BF" w:rsidRDefault="008159BF" w:rsidP="0083370E">
      <w:pPr>
        <w:spacing w:after="0" w:line="360" w:lineRule="auto"/>
        <w:ind w:left="80"/>
        <w:jc w:val="both"/>
        <w:rPr>
          <w:rFonts w:ascii="Times New Roman" w:hAnsi="Times New Roman" w:cs="Times New Roman"/>
          <w:sz w:val="24"/>
          <w:szCs w:val="24"/>
        </w:rPr>
      </w:pPr>
    </w:p>
    <w:p w:rsidR="008159BF" w:rsidRDefault="008159BF" w:rsidP="0083370E">
      <w:pPr>
        <w:spacing w:after="0" w:line="360" w:lineRule="auto"/>
        <w:ind w:left="80"/>
        <w:jc w:val="both"/>
        <w:rPr>
          <w:rFonts w:ascii="Times New Roman" w:hAnsi="Times New Roman" w:cs="Times New Roman"/>
          <w:sz w:val="24"/>
          <w:szCs w:val="24"/>
        </w:rPr>
      </w:pPr>
    </w:p>
    <w:p w:rsidR="008159BF" w:rsidRDefault="008159BF" w:rsidP="0083370E">
      <w:pPr>
        <w:spacing w:after="0" w:line="360" w:lineRule="auto"/>
        <w:ind w:left="80"/>
        <w:jc w:val="both"/>
        <w:rPr>
          <w:rFonts w:ascii="Times New Roman" w:hAnsi="Times New Roman" w:cs="Times New Roman"/>
          <w:sz w:val="24"/>
          <w:szCs w:val="24"/>
        </w:rPr>
      </w:pPr>
    </w:p>
    <w:p w:rsidR="008159BF" w:rsidRDefault="008159BF" w:rsidP="0083370E">
      <w:pPr>
        <w:spacing w:after="0" w:line="360" w:lineRule="auto"/>
        <w:ind w:left="80"/>
        <w:jc w:val="both"/>
        <w:rPr>
          <w:rFonts w:ascii="Times New Roman" w:hAnsi="Times New Roman" w:cs="Times New Roman"/>
          <w:sz w:val="24"/>
          <w:szCs w:val="24"/>
        </w:rPr>
      </w:pPr>
    </w:p>
    <w:p w:rsidR="008159BF" w:rsidRDefault="008159BF" w:rsidP="0083370E">
      <w:pPr>
        <w:spacing w:after="0" w:line="360" w:lineRule="auto"/>
        <w:ind w:left="80"/>
        <w:jc w:val="both"/>
        <w:rPr>
          <w:rFonts w:ascii="Times New Roman" w:hAnsi="Times New Roman" w:cs="Times New Roman"/>
          <w:sz w:val="24"/>
          <w:szCs w:val="24"/>
        </w:rPr>
      </w:pPr>
    </w:p>
    <w:p w:rsidR="008159BF" w:rsidRDefault="008159BF" w:rsidP="0083370E">
      <w:pPr>
        <w:spacing w:after="0" w:line="360" w:lineRule="auto"/>
        <w:ind w:left="80"/>
        <w:jc w:val="both"/>
        <w:rPr>
          <w:rFonts w:ascii="Times New Roman" w:hAnsi="Times New Roman" w:cs="Times New Roman"/>
          <w:sz w:val="24"/>
          <w:szCs w:val="24"/>
        </w:rPr>
      </w:pPr>
    </w:p>
    <w:p w:rsidR="008159BF" w:rsidRDefault="008159BF" w:rsidP="0083370E">
      <w:pPr>
        <w:spacing w:after="0" w:line="360" w:lineRule="auto"/>
        <w:ind w:left="80"/>
        <w:jc w:val="both"/>
        <w:rPr>
          <w:rFonts w:ascii="Times New Roman" w:hAnsi="Times New Roman" w:cs="Times New Roman"/>
          <w:sz w:val="24"/>
          <w:szCs w:val="24"/>
        </w:rPr>
      </w:pPr>
    </w:p>
    <w:p w:rsidR="008159BF" w:rsidRDefault="008159BF" w:rsidP="0083370E">
      <w:pPr>
        <w:spacing w:after="0" w:line="360" w:lineRule="auto"/>
        <w:ind w:left="80"/>
        <w:jc w:val="both"/>
        <w:rPr>
          <w:rFonts w:ascii="Times New Roman" w:hAnsi="Times New Roman" w:cs="Times New Roman"/>
          <w:sz w:val="24"/>
          <w:szCs w:val="24"/>
        </w:rPr>
      </w:pPr>
    </w:p>
    <w:p w:rsidR="008159BF" w:rsidRDefault="008159BF" w:rsidP="0083370E">
      <w:pPr>
        <w:spacing w:after="0" w:line="360" w:lineRule="auto"/>
        <w:ind w:left="80"/>
        <w:jc w:val="both"/>
        <w:rPr>
          <w:rFonts w:ascii="Times New Roman" w:hAnsi="Times New Roman" w:cs="Times New Roman"/>
          <w:sz w:val="24"/>
          <w:szCs w:val="24"/>
        </w:rPr>
      </w:pPr>
    </w:p>
    <w:p w:rsidR="008159BF" w:rsidRDefault="008159BF" w:rsidP="0083370E">
      <w:pPr>
        <w:spacing w:after="0" w:line="360" w:lineRule="auto"/>
        <w:ind w:left="80"/>
        <w:jc w:val="both"/>
        <w:rPr>
          <w:rFonts w:ascii="Times New Roman" w:hAnsi="Times New Roman" w:cs="Times New Roman"/>
          <w:sz w:val="24"/>
          <w:szCs w:val="24"/>
        </w:rPr>
      </w:pPr>
    </w:p>
    <w:p w:rsidR="008159BF" w:rsidRDefault="008159BF" w:rsidP="0083370E">
      <w:pPr>
        <w:spacing w:after="0" w:line="360" w:lineRule="auto"/>
        <w:ind w:left="80"/>
        <w:jc w:val="both"/>
        <w:rPr>
          <w:rFonts w:ascii="Times New Roman" w:hAnsi="Times New Roman" w:cs="Times New Roman"/>
          <w:sz w:val="24"/>
          <w:szCs w:val="24"/>
        </w:rPr>
      </w:pPr>
    </w:p>
    <w:p w:rsidR="008159BF" w:rsidRPr="00E9152F" w:rsidRDefault="008159BF" w:rsidP="0083370E">
      <w:pPr>
        <w:spacing w:after="0" w:line="360" w:lineRule="auto"/>
        <w:ind w:left="80"/>
        <w:jc w:val="both"/>
        <w:rPr>
          <w:rFonts w:ascii="Times New Roman" w:hAnsi="Times New Roman" w:cs="Times New Roman"/>
          <w:sz w:val="24"/>
          <w:szCs w:val="24"/>
        </w:rPr>
      </w:pPr>
    </w:p>
    <w:p w:rsidR="006066ED" w:rsidRPr="00E9152F" w:rsidRDefault="006066ED" w:rsidP="0083370E">
      <w:pPr>
        <w:framePr w:h="629" w:wrap="notBeside" w:vAnchor="text" w:hAnchor="text" w:xAlign="center" w:y="1"/>
        <w:spacing w:after="0" w:line="360" w:lineRule="auto"/>
        <w:jc w:val="both"/>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5985163" cy="403761"/>
            <wp:effectExtent l="0" t="0" r="0" b="0"/>
            <wp:docPr id="6" name="Resim 6" descr="C:\Documents and Settings\user\Desktop\suna\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Desktop\suna\media\image9.jpe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1347" cy="409575"/>
                    </a:xfrm>
                    <a:prstGeom prst="rect">
                      <a:avLst/>
                    </a:prstGeom>
                    <a:noFill/>
                    <a:ln>
                      <a:noFill/>
                    </a:ln>
                  </pic:spPr>
                </pic:pic>
              </a:graphicData>
            </a:graphic>
          </wp:inline>
        </w:drawing>
      </w:r>
    </w:p>
    <w:p w:rsidR="006066ED" w:rsidRPr="00E9152F" w:rsidRDefault="006066ED" w:rsidP="0083370E">
      <w:pPr>
        <w:spacing w:after="0" w:line="360" w:lineRule="auto"/>
        <w:jc w:val="both"/>
        <w:rPr>
          <w:rFonts w:ascii="Times New Roman" w:hAnsi="Times New Roman" w:cs="Times New Roman"/>
        </w:rPr>
      </w:pPr>
      <w:r w:rsidRPr="00E9152F">
        <w:rPr>
          <w:rFonts w:ascii="Times New Roman" w:hAnsi="Times New Roman" w:cs="Times New Roman"/>
          <w:noProof/>
          <w:lang w:eastAsia="tr-TR"/>
        </w:rPr>
        <w:drawing>
          <wp:inline distT="0" distB="0" distL="0" distR="0">
            <wp:extent cx="5945022" cy="3548418"/>
            <wp:effectExtent l="19050" t="0" r="0" b="0"/>
            <wp:docPr id="99" name="Resim 9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10"/>
                    <pic:cNvPicPr>
                      <a:picLocks noChangeAspect="1" noChangeArrowheads="1"/>
                    </pic:cNvPicPr>
                  </pic:nvPicPr>
                  <pic:blipFill>
                    <a:blip r:embed="rId54" cstate="print"/>
                    <a:srcRect/>
                    <a:stretch>
                      <a:fillRect/>
                    </a:stretch>
                  </pic:blipFill>
                  <pic:spPr bwMode="auto">
                    <a:xfrm>
                      <a:off x="0" y="0"/>
                      <a:ext cx="5958280" cy="3556331"/>
                    </a:xfrm>
                    <a:prstGeom prst="rect">
                      <a:avLst/>
                    </a:prstGeom>
                    <a:noFill/>
                    <a:ln w="9525">
                      <a:noFill/>
                      <a:miter lim="800000"/>
                      <a:headEnd/>
                      <a:tailEnd/>
                    </a:ln>
                  </pic:spPr>
                </pic:pic>
              </a:graphicData>
            </a:graphic>
          </wp:inline>
        </w:drawing>
      </w:r>
    </w:p>
    <w:p w:rsidR="006066ED" w:rsidRPr="00B147F3" w:rsidRDefault="006066ED" w:rsidP="0083370E">
      <w:pPr>
        <w:spacing w:after="0" w:line="360" w:lineRule="auto"/>
        <w:jc w:val="both"/>
        <w:rPr>
          <w:rStyle w:val="Gvdemetni31"/>
          <w:rFonts w:ascii="Arial" w:hAnsi="Arial" w:cs="Arial"/>
          <w:b w:val="0"/>
          <w:bCs w:val="0"/>
          <w:i/>
          <w:sz w:val="16"/>
          <w:szCs w:val="16"/>
        </w:rPr>
      </w:pPr>
      <w:r w:rsidRPr="00B147F3">
        <w:rPr>
          <w:rStyle w:val="Gvdemetni31"/>
          <w:rFonts w:ascii="Arial" w:hAnsi="Arial" w:cs="Arial"/>
          <w:b w:val="0"/>
          <w:bCs w:val="0"/>
          <w:i/>
          <w:sz w:val="16"/>
          <w:szCs w:val="16"/>
        </w:rPr>
        <w:t xml:space="preserve"> Kaynak: Bakü Ticaret Müşavirliği, 2008 ülke raporu</w:t>
      </w:r>
    </w:p>
    <w:p w:rsidR="006066ED" w:rsidRDefault="006066ED" w:rsidP="0083370E">
      <w:pPr>
        <w:spacing w:after="0" w:line="360" w:lineRule="auto"/>
        <w:jc w:val="both"/>
        <w:rPr>
          <w:rStyle w:val="Gvdemetni31"/>
          <w:rFonts w:ascii="Times New Roman" w:hAnsi="Times New Roman" w:cs="Times New Roman"/>
          <w:b w:val="0"/>
          <w:bCs w:val="0"/>
          <w:sz w:val="24"/>
          <w:szCs w:val="24"/>
        </w:rPr>
      </w:pPr>
    </w:p>
    <w:p w:rsidR="006066ED" w:rsidRPr="00772580" w:rsidRDefault="006066ED" w:rsidP="0083370E">
      <w:pPr>
        <w:pStyle w:val="Balk3"/>
        <w:spacing w:before="0" w:line="360" w:lineRule="auto"/>
      </w:pPr>
      <w:r w:rsidRPr="00772580">
        <w:t>Perakende Sektörü</w:t>
      </w:r>
    </w:p>
    <w:p w:rsidR="006066ED" w:rsidRDefault="006066ED" w:rsidP="0083370E">
      <w:pPr>
        <w:tabs>
          <w:tab w:val="left" w:pos="3960"/>
        </w:tabs>
        <w:autoSpaceDE w:val="0"/>
        <w:autoSpaceDN w:val="0"/>
        <w:adjustRightInd w:val="0"/>
        <w:spacing w:after="0" w:line="360" w:lineRule="auto"/>
        <w:ind w:right="89"/>
        <w:jc w:val="both"/>
        <w:rPr>
          <w:rFonts w:ascii="Arial" w:hAnsi="Arial" w:cs="Arial"/>
          <w:spacing w:val="4"/>
        </w:rPr>
      </w:pPr>
      <w:r>
        <w:rPr>
          <w:rFonts w:ascii="Arial" w:hAnsi="Arial" w:cs="Arial"/>
          <w:spacing w:val="4"/>
        </w:rPr>
        <w:t xml:space="preserve">Perakende ticaret sektörü, Azerbaycan’da halen geleneksel pazar ve çarşıların ağırlıkta olduğu, ancak son dönemlerde tüketim mallarına talebin ve dolayısıyla halkın özel tüketim harcamalarının artması ile şekil değiştirmeye başlayan bir sektördür. </w:t>
      </w:r>
      <w:proofErr w:type="gramStart"/>
      <w:r>
        <w:rPr>
          <w:rFonts w:ascii="Arial" w:hAnsi="Arial" w:cs="Arial"/>
          <w:spacing w:val="4"/>
        </w:rPr>
        <w:t>Nitekim,</w:t>
      </w:r>
      <w:proofErr w:type="gramEnd"/>
      <w:r>
        <w:rPr>
          <w:rFonts w:ascii="Arial" w:hAnsi="Arial" w:cs="Arial"/>
          <w:spacing w:val="4"/>
        </w:rPr>
        <w:t xml:space="preserve"> 2007 yılında ortalama aylık ücret seviyesi bir önceki yıla göre yüzde 42, nihai tüketim harcamaları yüzde 36,4 oranında artarken, harcanabilir gelirlerin yüzde 75,6’sı tüketime yönelik olmuştur. Bakü’de yoğunlasan Batı tarzı süpermarket zincirlerinden pazar payı en yüksek olanı, Türk sermayeli olan “Ramstore”dur. Diğer önemli süpermarket zincirleri ise Suudi Arabistan’dan “Citimart”, Alman-Azeri ortak girişimi olan “Continental” ve yerel bir marka olan “Progress”dir. Bu süpermarketlerde satılan ithal gıda ürünlerinin yüzde 46’sı Türkiye’den, yüzde 25’i Rusya’dan, yüzde 20’si İran’dan, yüzde 6’sı Avrupa Birliği’nden ve yüzde 2’si ABD’den ithal edilmektedir.</w:t>
      </w:r>
    </w:p>
    <w:p w:rsidR="006066ED" w:rsidRDefault="006066ED" w:rsidP="0083370E">
      <w:pPr>
        <w:tabs>
          <w:tab w:val="left" w:pos="3960"/>
        </w:tabs>
        <w:autoSpaceDE w:val="0"/>
        <w:autoSpaceDN w:val="0"/>
        <w:adjustRightInd w:val="0"/>
        <w:spacing w:after="0" w:line="360" w:lineRule="auto"/>
        <w:ind w:right="89"/>
        <w:jc w:val="both"/>
        <w:rPr>
          <w:rFonts w:ascii="Arial" w:hAnsi="Arial" w:cs="Arial"/>
          <w:spacing w:val="4"/>
        </w:rPr>
      </w:pPr>
    </w:p>
    <w:p w:rsidR="006066ED" w:rsidRDefault="006066ED" w:rsidP="0083370E">
      <w:pPr>
        <w:pStyle w:val="Balk3"/>
        <w:spacing w:before="0" w:line="360" w:lineRule="auto"/>
      </w:pPr>
      <w:r>
        <w:t>Finansal Hizmetler</w:t>
      </w:r>
    </w:p>
    <w:p w:rsidR="006066ED" w:rsidRDefault="006066ED" w:rsidP="0083370E">
      <w:pPr>
        <w:tabs>
          <w:tab w:val="left" w:pos="3960"/>
        </w:tabs>
        <w:autoSpaceDE w:val="0"/>
        <w:autoSpaceDN w:val="0"/>
        <w:adjustRightInd w:val="0"/>
        <w:spacing w:after="0" w:line="360" w:lineRule="auto"/>
        <w:ind w:right="89"/>
        <w:jc w:val="both"/>
        <w:rPr>
          <w:rFonts w:ascii="Arial" w:hAnsi="Arial" w:cs="Arial"/>
          <w:spacing w:val="4"/>
        </w:rPr>
      </w:pPr>
      <w:r>
        <w:rPr>
          <w:rFonts w:ascii="Arial" w:hAnsi="Arial" w:cs="Arial"/>
          <w:spacing w:val="4"/>
        </w:rPr>
        <w:t xml:space="preserve">1992 yılında kurulan ve 1995 yılında bağımsızlık kazanan Azerbaycan Merkez Bankası (“Milli Bank”), para politikalarından ve finans sektörünün denetlenmesinden sorumludur. Merkez Bankası, çalışmalarını Aralık 2004 tarihli Merkez Bankası Kanunu çerçevesinde </w:t>
      </w:r>
      <w:r>
        <w:rPr>
          <w:rFonts w:ascii="Arial" w:hAnsi="Arial" w:cs="Arial"/>
          <w:spacing w:val="4"/>
        </w:rPr>
        <w:lastRenderedPageBreak/>
        <w:t xml:space="preserve">yürütmektedir. Azerbaycan halkı arasında bankacılık sistemine güvenin düşük olması, tasarrufların nakit olarak tutulmasına yol açmakta idi. Fakat son dönemlerde bu alanda önemli ilerleme sağlanmıştır. </w:t>
      </w:r>
      <w:proofErr w:type="gramStart"/>
      <w:r>
        <w:rPr>
          <w:rFonts w:ascii="Arial" w:hAnsi="Arial" w:cs="Arial"/>
          <w:spacing w:val="4"/>
        </w:rPr>
        <w:t>Nitekim,</w:t>
      </w:r>
      <w:proofErr w:type="gramEnd"/>
      <w:r>
        <w:rPr>
          <w:rFonts w:ascii="Arial" w:hAnsi="Arial" w:cs="Arial"/>
          <w:spacing w:val="4"/>
        </w:rPr>
        <w:t xml:space="preserve"> 1 Ocak 2008 tarihi itibarıyla halkın bankalardaki tasarruflarının miktarı bir önceki yılın aynı dönemine göre yüzde 79,2 oranında artış göstererek, 1468,4 milyon Manata çıkmıştır. Tasarrufların 676,4 milyon Manatı (yüzde 46,1) milli, 792 milyon Manatı (yüzde 53,9) yabancı para şeklinde yatırılmıştır. Son dönemlerde görülen en önemli eğilim ulusal para cinsinden tasarrufların giderek arttığı yönündedir.</w:t>
      </w:r>
    </w:p>
    <w:p w:rsidR="006066ED" w:rsidRDefault="006066ED" w:rsidP="0083370E">
      <w:pPr>
        <w:tabs>
          <w:tab w:val="left" w:pos="3960"/>
        </w:tabs>
        <w:autoSpaceDE w:val="0"/>
        <w:autoSpaceDN w:val="0"/>
        <w:adjustRightInd w:val="0"/>
        <w:spacing w:after="0" w:line="360" w:lineRule="auto"/>
        <w:ind w:right="89"/>
        <w:jc w:val="both"/>
        <w:rPr>
          <w:rFonts w:ascii="Arial" w:hAnsi="Arial" w:cs="Arial"/>
          <w:spacing w:val="4"/>
        </w:rPr>
      </w:pPr>
    </w:p>
    <w:p w:rsidR="006066ED" w:rsidRDefault="006066ED" w:rsidP="0083370E">
      <w:pPr>
        <w:tabs>
          <w:tab w:val="left" w:pos="3960"/>
        </w:tabs>
        <w:autoSpaceDE w:val="0"/>
        <w:autoSpaceDN w:val="0"/>
        <w:adjustRightInd w:val="0"/>
        <w:spacing w:after="0" w:line="360" w:lineRule="auto"/>
        <w:ind w:right="89"/>
        <w:jc w:val="both"/>
        <w:rPr>
          <w:rFonts w:ascii="Arial" w:hAnsi="Arial" w:cs="Arial"/>
          <w:spacing w:val="4"/>
        </w:rPr>
      </w:pPr>
      <w:r>
        <w:rPr>
          <w:rFonts w:ascii="Arial" w:hAnsi="Arial" w:cs="Arial"/>
          <w:spacing w:val="4"/>
        </w:rPr>
        <w:t xml:space="preserve">31 Mart 2008 tarihi itibarile Azerbaycan’da yabancı bankaların şubeleri de </w:t>
      </w:r>
      <w:proofErr w:type="gramStart"/>
      <w:r>
        <w:rPr>
          <w:rFonts w:ascii="Arial" w:hAnsi="Arial" w:cs="Arial"/>
          <w:spacing w:val="4"/>
        </w:rPr>
        <w:t>dahil</w:t>
      </w:r>
      <w:proofErr w:type="gramEnd"/>
      <w:r>
        <w:rPr>
          <w:rFonts w:ascii="Arial" w:hAnsi="Arial" w:cs="Arial"/>
          <w:spacing w:val="4"/>
        </w:rPr>
        <w:t xml:space="preserve"> olmakla, 46 banka faaliyet göstermektedir. Bu bankaların birçoğunun mali durumları sağlıklı olmadığı için hükümet, asgari sermaye şartını Ocak 2006’da </w:t>
      </w:r>
      <w:proofErr w:type="gramStart"/>
      <w:r>
        <w:rPr>
          <w:rFonts w:ascii="Arial" w:hAnsi="Arial" w:cs="Arial"/>
          <w:spacing w:val="4"/>
        </w:rPr>
        <w:t>3.5</w:t>
      </w:r>
      <w:proofErr w:type="gramEnd"/>
      <w:r>
        <w:rPr>
          <w:rFonts w:ascii="Arial" w:hAnsi="Arial" w:cs="Arial"/>
          <w:spacing w:val="4"/>
        </w:rPr>
        <w:t xml:space="preserve"> milyon dolardan 5 milyon dolara yükseltmiştir. En büyük bankalar, kamuya ait olan “Capital Bank” ile kısmen özelleştirilmiş olan “International Bank of Azerbaijan”dır. Sektör, yabancı bankalara açıktır. Bankacılık sektörünün özel sektöre açtığı kredilerin hacmi son yıllarda giderek artmaktadır. </w:t>
      </w:r>
      <w:proofErr w:type="gramStart"/>
      <w:r>
        <w:rPr>
          <w:rFonts w:ascii="Arial" w:hAnsi="Arial" w:cs="Arial"/>
          <w:spacing w:val="4"/>
        </w:rPr>
        <w:t>Nitekim,</w:t>
      </w:r>
      <w:proofErr w:type="gramEnd"/>
      <w:r>
        <w:rPr>
          <w:rFonts w:ascii="Arial" w:hAnsi="Arial" w:cs="Arial"/>
          <w:spacing w:val="4"/>
        </w:rPr>
        <w:t xml:space="preserve"> 1 Ocak 2008 tarihi için ülkedeki bütün işletme ve kurumlara tahsis edilen kredilerin toplam hacmi bir önceki yılın aynı dönemine göre yüzde 97,4 oranında artarak, 4.664,6 milyon manata çıkmıştır. Bu kredilerin yüzde 35,1’i kısa, yüzde 64,9’u ise uzun dönemli kredilerden oluşmaktadır. Söz konusu kredilerin yüzde 54,9’u özel bankaların payına düşmektedir.</w:t>
      </w:r>
    </w:p>
    <w:p w:rsidR="006066ED" w:rsidRDefault="006066ED" w:rsidP="0083370E">
      <w:pPr>
        <w:tabs>
          <w:tab w:val="left" w:pos="3960"/>
        </w:tabs>
        <w:autoSpaceDE w:val="0"/>
        <w:autoSpaceDN w:val="0"/>
        <w:adjustRightInd w:val="0"/>
        <w:spacing w:after="0" w:line="360" w:lineRule="auto"/>
        <w:ind w:right="89"/>
        <w:jc w:val="both"/>
        <w:rPr>
          <w:rFonts w:ascii="Arial" w:hAnsi="Arial" w:cs="Arial"/>
          <w:spacing w:val="4"/>
        </w:rPr>
      </w:pPr>
    </w:p>
    <w:p w:rsidR="006066ED" w:rsidRDefault="006066ED" w:rsidP="0083370E">
      <w:pPr>
        <w:pStyle w:val="Balk3"/>
        <w:spacing w:before="0" w:line="360" w:lineRule="auto"/>
      </w:pPr>
      <w:r>
        <w:t>Ulaştırma ve Telekomünikasyon Altyapısı</w:t>
      </w:r>
    </w:p>
    <w:p w:rsidR="006066ED" w:rsidRDefault="006066ED" w:rsidP="0083370E">
      <w:pPr>
        <w:tabs>
          <w:tab w:val="left" w:pos="3960"/>
        </w:tabs>
        <w:autoSpaceDE w:val="0"/>
        <w:autoSpaceDN w:val="0"/>
        <w:adjustRightInd w:val="0"/>
        <w:spacing w:after="0" w:line="360" w:lineRule="auto"/>
        <w:ind w:right="89"/>
        <w:jc w:val="both"/>
        <w:rPr>
          <w:rFonts w:ascii="Arial" w:hAnsi="Arial" w:cs="Arial"/>
          <w:spacing w:val="4"/>
        </w:rPr>
      </w:pPr>
      <w:r>
        <w:rPr>
          <w:rFonts w:ascii="Arial" w:hAnsi="Arial" w:cs="Arial"/>
          <w:spacing w:val="4"/>
        </w:rPr>
        <w:t xml:space="preserve">Azerbaycan’da beş havaalanı bulunmaktadır: Bakü Haydar Aliyev Uluslararası Havaalanı ile Gence, Nahçıvan, Yevlah ve Zerdab havaalanları. Azerbaycan’dan 30 ülkeye doğrudan uçuş yapılmaktadır. Ulusal havayolları “AZAL”, 20 istikamate doğrudan uçmakta, ülke içerisinde ise sadece üç bölgeye uçmaktadır. Ülke içerisinde seyahat etmenin en hızlı ve güvenli yolu şehirlerarası otobüslerdir. Bakü’den tüm şehirlere otobüsle ulaşım sağlandığı gibi Tiflis’e otobüsle 10 saatte gidilebilmektedir. Bakü’den Tahran’a da otobüs seferleri düzenlemektedir. Azerbaycan karayolları ağının toplam uzunluğu 28.030 kilometredir, ancak bunun yüzde 60’lık bir kısmı </w:t>
      </w:r>
      <w:proofErr w:type="gramStart"/>
      <w:r>
        <w:rPr>
          <w:rFonts w:ascii="Arial" w:hAnsi="Arial" w:cs="Arial"/>
          <w:spacing w:val="4"/>
        </w:rPr>
        <w:t>rehabilitasyona</w:t>
      </w:r>
      <w:proofErr w:type="gramEnd"/>
      <w:r>
        <w:rPr>
          <w:rFonts w:ascii="Arial" w:hAnsi="Arial" w:cs="Arial"/>
          <w:spacing w:val="4"/>
        </w:rPr>
        <w:t xml:space="preserve"> ihtiyaç duymaktadır. Demiryollarının uzunluğu ise 2.957 kilometredir.</w:t>
      </w:r>
    </w:p>
    <w:p w:rsidR="006066ED" w:rsidRDefault="006066ED" w:rsidP="0083370E">
      <w:pPr>
        <w:tabs>
          <w:tab w:val="left" w:pos="3960"/>
        </w:tabs>
        <w:autoSpaceDE w:val="0"/>
        <w:autoSpaceDN w:val="0"/>
        <w:adjustRightInd w:val="0"/>
        <w:spacing w:after="0" w:line="360" w:lineRule="auto"/>
        <w:ind w:right="89"/>
        <w:jc w:val="both"/>
        <w:rPr>
          <w:rFonts w:ascii="Arial" w:hAnsi="Arial" w:cs="Arial"/>
          <w:spacing w:val="4"/>
        </w:rPr>
      </w:pPr>
    </w:p>
    <w:p w:rsidR="006066ED" w:rsidRDefault="006066ED" w:rsidP="0083370E">
      <w:pPr>
        <w:tabs>
          <w:tab w:val="left" w:pos="3960"/>
        </w:tabs>
        <w:autoSpaceDE w:val="0"/>
        <w:autoSpaceDN w:val="0"/>
        <w:adjustRightInd w:val="0"/>
        <w:spacing w:after="0" w:line="360" w:lineRule="auto"/>
        <w:ind w:right="89"/>
        <w:jc w:val="both"/>
        <w:rPr>
          <w:rFonts w:ascii="Arial" w:hAnsi="Arial" w:cs="Arial"/>
        </w:rPr>
      </w:pPr>
      <w:r>
        <w:rPr>
          <w:rFonts w:ascii="Arial" w:hAnsi="Arial" w:cs="Arial"/>
          <w:spacing w:val="4"/>
        </w:rPr>
        <w:t xml:space="preserve">Azerbaycan’ın telekomünikasyon altyapısı henüz yeterince gelişmemiş olsa da bu alanda büyük yatırımlar yapılmaktadır. Sadece 2005 yılında yapılan yatırımın toplam miktarı 500 milyon dolardır. Diger yandan mevzuattan kaynaklanan bazı sıkıntıların sektörün istenen hızda gelişmesini engellemekte oldugunu da söylemek mümkündür. </w:t>
      </w:r>
      <w:r>
        <w:rPr>
          <w:rFonts w:ascii="Arial" w:hAnsi="Arial" w:cs="Arial"/>
          <w:spacing w:val="4"/>
        </w:rPr>
        <w:lastRenderedPageBreak/>
        <w:t>Azerbaycan’da 100 kişiye 13 sabit telefon hattı düşmektedir. Bu oran Bakü’de 100 kişiye 28,9 hatta çıkarken, kırsal kesimlerde oran son derece düşüktür. Devlete ait telekomünikasyon şirketi “Aztelekom</w:t>
      </w:r>
      <w:r>
        <w:rPr>
          <w:rFonts w:ascii="Arial" w:hAnsi="Arial" w:cs="Arial"/>
        </w:rPr>
        <w:t xml:space="preserve"> İstehsalat Birliyi”, sabit hatlarda ve telekomünikasyonun birçok alanında tekel konumundadır ve bu şirketin 2008 yılında özelleştirilmesi öngörülmektedir. Aztelekom, Sovyet döneminden kalan sabit hat sisteminin modernizasyonu için yatırımlarını artırmıştır. </w:t>
      </w:r>
    </w:p>
    <w:p w:rsidR="006066ED" w:rsidRDefault="006066ED" w:rsidP="0083370E">
      <w:pPr>
        <w:spacing w:after="0" w:line="360" w:lineRule="auto"/>
        <w:jc w:val="both"/>
        <w:rPr>
          <w:rFonts w:ascii="Arial" w:hAnsi="Arial" w:cs="Arial"/>
        </w:rPr>
      </w:pPr>
    </w:p>
    <w:p w:rsidR="006066ED" w:rsidRDefault="006066ED" w:rsidP="0083370E">
      <w:pPr>
        <w:tabs>
          <w:tab w:val="left" w:pos="3960"/>
        </w:tabs>
        <w:autoSpaceDE w:val="0"/>
        <w:autoSpaceDN w:val="0"/>
        <w:adjustRightInd w:val="0"/>
        <w:spacing w:after="0" w:line="360" w:lineRule="auto"/>
        <w:ind w:right="89"/>
        <w:jc w:val="both"/>
        <w:rPr>
          <w:rFonts w:ascii="Arial" w:hAnsi="Arial" w:cs="Arial"/>
          <w:spacing w:val="4"/>
        </w:rPr>
      </w:pPr>
      <w:r>
        <w:rPr>
          <w:rFonts w:ascii="Arial" w:hAnsi="Arial" w:cs="Arial"/>
          <w:spacing w:val="4"/>
        </w:rPr>
        <w:t xml:space="preserve">Mobil telefon sistemleri ise sabit hatlara göre daha gelişmiş durumdadır. Azerbaycan’da GSM sistemi kullanılmakta olup, 2000 yılında 420 bin olan abone sayısı (100 kişiye </w:t>
      </w:r>
      <w:proofErr w:type="gramStart"/>
      <w:r>
        <w:rPr>
          <w:rFonts w:ascii="Arial" w:hAnsi="Arial" w:cs="Arial"/>
          <w:spacing w:val="4"/>
        </w:rPr>
        <w:t>5.2</w:t>
      </w:r>
      <w:proofErr w:type="gramEnd"/>
      <w:r>
        <w:rPr>
          <w:rFonts w:ascii="Arial" w:hAnsi="Arial" w:cs="Arial"/>
          <w:spacing w:val="4"/>
        </w:rPr>
        <w:t xml:space="preserve"> hat) 1 Ocak 2008 tarihi için 4,3 milyon olmuş ve her 100 kişiye düşen cep telefonu sayısı 2007 yılının aynı dönemi ile mukayesede yüzde 28,2 oranında artarak, 50 aboneye ulaşmıştır. Azerbaycan mobil iletişim hizmetleri pazarında Türk sermayeli Azercell ile İsrail ortaklığında kurulan Bakcell faaliyet göstermektedir. Her iki şirket başta Azerbaycan Ulaştırma Bakanlığı ile ortak olarak kurulmuş, fakat önce Bakcell (Aralık 2003), daha sonra ise Azercell (Şubat 2008) tamamen özelleştirilmiştir.</w:t>
      </w:r>
    </w:p>
    <w:p w:rsidR="006066ED" w:rsidRDefault="006066ED" w:rsidP="0083370E">
      <w:pPr>
        <w:pStyle w:val="Balk1"/>
        <w:spacing w:before="0" w:line="360" w:lineRule="auto"/>
        <w:rPr>
          <w:rStyle w:val="Gvdemetni31"/>
          <w:rFonts w:ascii="Arial" w:eastAsiaTheme="majorEastAsia" w:hAnsi="Arial" w:cstheme="majorBidi"/>
          <w:b/>
          <w:bCs/>
          <w:color w:val="C00000"/>
          <w:sz w:val="52"/>
          <w:szCs w:val="28"/>
        </w:rPr>
      </w:pPr>
    </w:p>
    <w:p w:rsidR="006066ED" w:rsidRDefault="006066ED" w:rsidP="0083370E">
      <w:pPr>
        <w:pStyle w:val="Balk1"/>
        <w:spacing w:before="0" w:line="360" w:lineRule="auto"/>
        <w:rPr>
          <w:rStyle w:val="Gvdemetni31"/>
          <w:rFonts w:ascii="Arial" w:eastAsiaTheme="majorEastAsia" w:hAnsi="Arial" w:cstheme="majorBidi"/>
          <w:b/>
          <w:bCs/>
          <w:color w:val="C00000"/>
          <w:sz w:val="52"/>
          <w:szCs w:val="28"/>
        </w:rPr>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7C7645" w:rsidRDefault="007C7645" w:rsidP="0083370E">
      <w:pPr>
        <w:spacing w:after="0" w:line="360" w:lineRule="auto"/>
      </w:pPr>
    </w:p>
    <w:p w:rsidR="007C7645" w:rsidRDefault="007C7645" w:rsidP="0083370E">
      <w:pPr>
        <w:spacing w:after="0" w:line="360" w:lineRule="auto"/>
      </w:pPr>
    </w:p>
    <w:p w:rsidR="007C7645" w:rsidRDefault="007C7645" w:rsidP="0083370E">
      <w:pPr>
        <w:spacing w:after="0" w:line="360" w:lineRule="auto"/>
      </w:pPr>
    </w:p>
    <w:p w:rsidR="007C7645" w:rsidRDefault="007C7645" w:rsidP="0083370E">
      <w:pPr>
        <w:spacing w:after="0" w:line="360" w:lineRule="auto"/>
      </w:pPr>
    </w:p>
    <w:p w:rsidR="007C7645" w:rsidRDefault="007C7645" w:rsidP="0083370E">
      <w:pPr>
        <w:spacing w:after="0" w:line="360" w:lineRule="auto"/>
      </w:pPr>
    </w:p>
    <w:p w:rsidR="007C7645" w:rsidRDefault="007C7645" w:rsidP="0083370E">
      <w:pPr>
        <w:spacing w:after="0" w:line="360" w:lineRule="auto"/>
      </w:pPr>
    </w:p>
    <w:p w:rsidR="007C7645" w:rsidRDefault="007C7645" w:rsidP="0083370E">
      <w:pPr>
        <w:spacing w:after="0" w:line="360" w:lineRule="auto"/>
      </w:pPr>
    </w:p>
    <w:p w:rsidR="007C7645" w:rsidRPr="00304E15" w:rsidRDefault="007C7645" w:rsidP="0083370E">
      <w:pPr>
        <w:spacing w:after="0" w:line="360" w:lineRule="auto"/>
      </w:pPr>
    </w:p>
    <w:p w:rsidR="00061E90" w:rsidRDefault="00061E90" w:rsidP="0083370E">
      <w:pPr>
        <w:pStyle w:val="Balk1"/>
        <w:spacing w:before="0" w:line="360" w:lineRule="auto"/>
        <w:rPr>
          <w:rStyle w:val="Gvdemetni31"/>
          <w:rFonts w:ascii="Arial" w:eastAsiaTheme="majorEastAsia" w:hAnsi="Arial" w:cstheme="majorBidi"/>
          <w:b/>
          <w:bCs/>
          <w:color w:val="C00000"/>
          <w:sz w:val="52"/>
          <w:szCs w:val="28"/>
        </w:rPr>
      </w:pPr>
    </w:p>
    <w:p w:rsidR="00061E90" w:rsidRDefault="00061E90" w:rsidP="0083370E">
      <w:pPr>
        <w:pStyle w:val="Balk1"/>
        <w:spacing w:before="0" w:line="360" w:lineRule="auto"/>
        <w:rPr>
          <w:rStyle w:val="Gvdemetni31"/>
          <w:rFonts w:ascii="Arial" w:eastAsiaTheme="majorEastAsia" w:hAnsi="Arial" w:cstheme="majorBidi"/>
          <w:b/>
          <w:bCs/>
          <w:color w:val="C00000"/>
          <w:sz w:val="52"/>
          <w:szCs w:val="28"/>
        </w:rPr>
      </w:pPr>
    </w:p>
    <w:p w:rsidR="00061E90" w:rsidRDefault="00061E90" w:rsidP="0083370E">
      <w:pPr>
        <w:pStyle w:val="Balk1"/>
        <w:spacing w:before="0" w:line="360" w:lineRule="auto"/>
        <w:rPr>
          <w:rStyle w:val="Gvdemetni31"/>
          <w:rFonts w:ascii="Arial" w:eastAsiaTheme="majorEastAsia" w:hAnsi="Arial" w:cstheme="majorBidi"/>
          <w:b/>
          <w:bCs/>
          <w:color w:val="C00000"/>
          <w:sz w:val="52"/>
          <w:szCs w:val="28"/>
        </w:rPr>
      </w:pPr>
    </w:p>
    <w:p w:rsidR="00061E90" w:rsidRDefault="00061E90" w:rsidP="0083370E">
      <w:pPr>
        <w:pStyle w:val="Balk1"/>
        <w:spacing w:before="0" w:line="360" w:lineRule="auto"/>
        <w:rPr>
          <w:rStyle w:val="Gvdemetni31"/>
          <w:rFonts w:ascii="Arial" w:eastAsiaTheme="majorEastAsia" w:hAnsi="Arial" w:cstheme="majorBidi"/>
          <w:b/>
          <w:bCs/>
          <w:color w:val="C00000"/>
          <w:sz w:val="52"/>
          <w:szCs w:val="28"/>
        </w:rPr>
      </w:pPr>
    </w:p>
    <w:p w:rsidR="00061E90" w:rsidRDefault="00061E90" w:rsidP="0083370E">
      <w:pPr>
        <w:pStyle w:val="Balk1"/>
        <w:spacing w:before="0" w:line="360" w:lineRule="auto"/>
        <w:rPr>
          <w:rStyle w:val="Gvdemetni31"/>
          <w:rFonts w:ascii="Arial" w:eastAsiaTheme="majorEastAsia" w:hAnsi="Arial" w:cstheme="majorBidi"/>
          <w:b/>
          <w:bCs/>
          <w:color w:val="C00000"/>
          <w:sz w:val="52"/>
          <w:szCs w:val="28"/>
        </w:rPr>
      </w:pPr>
    </w:p>
    <w:p w:rsidR="00061E90" w:rsidRDefault="00061E90" w:rsidP="0083370E">
      <w:pPr>
        <w:pStyle w:val="Balk1"/>
        <w:spacing w:before="0" w:line="360" w:lineRule="auto"/>
        <w:rPr>
          <w:rStyle w:val="Gvdemetni31"/>
          <w:rFonts w:ascii="Arial" w:eastAsiaTheme="majorEastAsia" w:hAnsi="Arial" w:cstheme="majorBidi"/>
          <w:b/>
          <w:bCs/>
          <w:color w:val="C00000"/>
          <w:sz w:val="52"/>
          <w:szCs w:val="28"/>
        </w:rPr>
      </w:pPr>
    </w:p>
    <w:p w:rsidR="00061E90" w:rsidRDefault="00061E90" w:rsidP="0083370E">
      <w:pPr>
        <w:pStyle w:val="Balk1"/>
        <w:spacing w:before="0" w:line="360" w:lineRule="auto"/>
        <w:rPr>
          <w:rStyle w:val="Gvdemetni31"/>
          <w:rFonts w:ascii="Arial" w:eastAsiaTheme="majorEastAsia" w:hAnsi="Arial" w:cstheme="majorBidi"/>
          <w:b/>
          <w:bCs/>
          <w:color w:val="C00000"/>
          <w:sz w:val="52"/>
          <w:szCs w:val="28"/>
        </w:rPr>
      </w:pPr>
    </w:p>
    <w:p w:rsidR="006066ED" w:rsidRPr="00304E15" w:rsidRDefault="006066ED" w:rsidP="0083370E">
      <w:pPr>
        <w:pStyle w:val="Balk1"/>
        <w:spacing w:before="0" w:line="360" w:lineRule="auto"/>
        <w:rPr>
          <w:rStyle w:val="Gvdemetni31"/>
          <w:rFonts w:ascii="Arial" w:eastAsiaTheme="majorEastAsia" w:hAnsi="Arial" w:cstheme="majorBidi"/>
          <w:b/>
          <w:bCs/>
          <w:color w:val="C00000"/>
          <w:sz w:val="52"/>
          <w:szCs w:val="28"/>
        </w:rPr>
      </w:pPr>
      <w:bookmarkStart w:id="88" w:name="_Toc323039849"/>
      <w:r w:rsidRPr="00304E15">
        <w:rPr>
          <w:rStyle w:val="Gvdemetni31"/>
          <w:rFonts w:ascii="Arial" w:eastAsiaTheme="majorEastAsia" w:hAnsi="Arial" w:cstheme="majorBidi"/>
          <w:b/>
          <w:bCs/>
          <w:color w:val="C00000"/>
          <w:sz w:val="52"/>
          <w:szCs w:val="28"/>
        </w:rPr>
        <w:t>DOĞRUDAN YABANCI YATIRIMLAR</w:t>
      </w:r>
      <w:bookmarkEnd w:id="88"/>
    </w:p>
    <w:p w:rsidR="006066ED" w:rsidRDefault="006066ED" w:rsidP="0083370E">
      <w:pPr>
        <w:spacing w:after="0" w:line="360" w:lineRule="auto"/>
        <w:jc w:val="both"/>
        <w:rPr>
          <w:rStyle w:val="Gvdemetni20"/>
          <w:rFonts w:ascii="Times New Roman" w:hAnsi="Times New Roman" w:cs="Times New Roman"/>
          <w:b w:val="0"/>
          <w:bCs w:val="0"/>
          <w:sz w:val="24"/>
          <w:szCs w:val="24"/>
        </w:rPr>
      </w:pPr>
    </w:p>
    <w:p w:rsidR="006066ED" w:rsidRDefault="006066ED" w:rsidP="0083370E">
      <w:pPr>
        <w:spacing w:after="0" w:line="360" w:lineRule="auto"/>
        <w:jc w:val="both"/>
        <w:rPr>
          <w:rStyle w:val="Gvdemetni20"/>
          <w:rFonts w:ascii="Times New Roman" w:hAnsi="Times New Roman" w:cs="Times New Roman"/>
          <w:b w:val="0"/>
          <w:bCs w:val="0"/>
          <w:sz w:val="24"/>
          <w:szCs w:val="24"/>
        </w:rPr>
      </w:pPr>
    </w:p>
    <w:p w:rsidR="006066ED" w:rsidRDefault="006066ED" w:rsidP="0083370E">
      <w:pPr>
        <w:spacing w:after="0" w:line="360" w:lineRule="auto"/>
        <w:jc w:val="both"/>
        <w:rPr>
          <w:rStyle w:val="Gvdemetni20"/>
          <w:rFonts w:ascii="Times New Roman" w:hAnsi="Times New Roman" w:cs="Times New Roman"/>
          <w:b w:val="0"/>
          <w:bCs w:val="0"/>
          <w:sz w:val="24"/>
          <w:szCs w:val="24"/>
        </w:rPr>
      </w:pPr>
    </w:p>
    <w:p w:rsidR="006066ED" w:rsidRDefault="006066ED" w:rsidP="0083370E">
      <w:pPr>
        <w:spacing w:after="0" w:line="360" w:lineRule="auto"/>
        <w:jc w:val="both"/>
        <w:rPr>
          <w:rStyle w:val="Gvdemetni20"/>
          <w:rFonts w:ascii="Times New Roman" w:hAnsi="Times New Roman" w:cs="Times New Roman"/>
          <w:b w:val="0"/>
          <w:bCs w:val="0"/>
          <w:sz w:val="24"/>
          <w:szCs w:val="24"/>
        </w:rPr>
      </w:pPr>
    </w:p>
    <w:p w:rsidR="006066ED" w:rsidRDefault="006066ED" w:rsidP="0083370E">
      <w:pPr>
        <w:spacing w:after="0" w:line="360" w:lineRule="auto"/>
        <w:jc w:val="both"/>
        <w:rPr>
          <w:rStyle w:val="Gvdemetni20"/>
          <w:rFonts w:ascii="Times New Roman" w:hAnsi="Times New Roman" w:cs="Times New Roman"/>
          <w:b w:val="0"/>
          <w:bCs w:val="0"/>
          <w:sz w:val="24"/>
          <w:szCs w:val="24"/>
        </w:rPr>
      </w:pPr>
    </w:p>
    <w:p w:rsidR="006066ED" w:rsidRDefault="006066ED" w:rsidP="0083370E">
      <w:pPr>
        <w:spacing w:after="0" w:line="360" w:lineRule="auto"/>
        <w:jc w:val="both"/>
        <w:rPr>
          <w:rStyle w:val="Gvdemetni20"/>
          <w:rFonts w:ascii="Times New Roman" w:hAnsi="Times New Roman" w:cs="Times New Roman"/>
          <w:b w:val="0"/>
          <w:bCs w:val="0"/>
          <w:sz w:val="24"/>
          <w:szCs w:val="24"/>
        </w:rPr>
      </w:pPr>
    </w:p>
    <w:p w:rsidR="006066ED" w:rsidRDefault="006066ED" w:rsidP="0083370E">
      <w:pPr>
        <w:spacing w:after="0" w:line="360" w:lineRule="auto"/>
        <w:jc w:val="both"/>
        <w:rPr>
          <w:rStyle w:val="Gvdemetni20"/>
          <w:rFonts w:ascii="Times New Roman" w:hAnsi="Times New Roman" w:cs="Times New Roman"/>
          <w:b w:val="0"/>
          <w:bCs w:val="0"/>
          <w:sz w:val="24"/>
          <w:szCs w:val="24"/>
        </w:rPr>
      </w:pPr>
    </w:p>
    <w:p w:rsidR="006066ED" w:rsidRDefault="006066ED" w:rsidP="0083370E">
      <w:pPr>
        <w:spacing w:after="0" w:line="360" w:lineRule="auto"/>
        <w:jc w:val="both"/>
        <w:rPr>
          <w:rStyle w:val="Gvdemetni20"/>
          <w:rFonts w:ascii="Times New Roman" w:hAnsi="Times New Roman" w:cs="Times New Roman"/>
          <w:b w:val="0"/>
          <w:bCs w:val="0"/>
          <w:sz w:val="24"/>
          <w:szCs w:val="24"/>
        </w:rPr>
      </w:pPr>
    </w:p>
    <w:p w:rsidR="006066ED" w:rsidRDefault="006066ED" w:rsidP="0083370E">
      <w:pPr>
        <w:spacing w:after="0" w:line="360" w:lineRule="auto"/>
        <w:jc w:val="both"/>
        <w:rPr>
          <w:rStyle w:val="Gvdemetni20"/>
          <w:rFonts w:ascii="Times New Roman" w:hAnsi="Times New Roman" w:cs="Times New Roman"/>
          <w:b w:val="0"/>
          <w:bCs w:val="0"/>
          <w:sz w:val="24"/>
          <w:szCs w:val="24"/>
        </w:rPr>
      </w:pPr>
    </w:p>
    <w:p w:rsidR="00061E90" w:rsidRDefault="00061E90" w:rsidP="0083370E">
      <w:pPr>
        <w:spacing w:after="0" w:line="360" w:lineRule="auto"/>
        <w:jc w:val="both"/>
        <w:rPr>
          <w:rStyle w:val="Gvdemetni20"/>
          <w:rFonts w:ascii="Times New Roman" w:hAnsi="Times New Roman" w:cs="Times New Roman"/>
          <w:b w:val="0"/>
          <w:bCs w:val="0"/>
          <w:sz w:val="24"/>
          <w:szCs w:val="24"/>
        </w:rPr>
      </w:pPr>
    </w:p>
    <w:p w:rsidR="00061E90" w:rsidRDefault="00061E90" w:rsidP="0083370E">
      <w:pPr>
        <w:spacing w:after="0" w:line="360" w:lineRule="auto"/>
        <w:jc w:val="both"/>
        <w:rPr>
          <w:rStyle w:val="Gvdemetni20"/>
          <w:rFonts w:ascii="Times New Roman" w:hAnsi="Times New Roman" w:cs="Times New Roman"/>
          <w:b w:val="0"/>
          <w:bCs w:val="0"/>
          <w:sz w:val="24"/>
          <w:szCs w:val="24"/>
        </w:rPr>
      </w:pPr>
    </w:p>
    <w:p w:rsidR="006066ED" w:rsidRDefault="006066ED" w:rsidP="0083370E">
      <w:pPr>
        <w:spacing w:after="0" w:line="360" w:lineRule="auto"/>
        <w:jc w:val="both"/>
        <w:rPr>
          <w:rStyle w:val="Gvdemetni20"/>
          <w:rFonts w:ascii="Times New Roman" w:hAnsi="Times New Roman" w:cs="Times New Roman"/>
          <w:b w:val="0"/>
          <w:bCs w:val="0"/>
          <w:sz w:val="24"/>
          <w:szCs w:val="24"/>
        </w:rPr>
      </w:pPr>
    </w:p>
    <w:p w:rsidR="006066ED" w:rsidRDefault="006066ED" w:rsidP="0083370E">
      <w:pPr>
        <w:spacing w:after="0" w:line="360" w:lineRule="auto"/>
        <w:jc w:val="both"/>
        <w:rPr>
          <w:rStyle w:val="Gvdemetni20"/>
          <w:rFonts w:ascii="Times New Roman" w:hAnsi="Times New Roman" w:cs="Times New Roman"/>
          <w:b w:val="0"/>
          <w:bCs w:val="0"/>
          <w:sz w:val="24"/>
          <w:szCs w:val="24"/>
        </w:rPr>
      </w:pPr>
    </w:p>
    <w:p w:rsidR="006066ED" w:rsidRDefault="006066ED" w:rsidP="0083370E">
      <w:pPr>
        <w:spacing w:after="0" w:line="360" w:lineRule="auto"/>
        <w:jc w:val="both"/>
        <w:rPr>
          <w:rStyle w:val="Gvdemetni20"/>
          <w:rFonts w:ascii="Times New Roman" w:hAnsi="Times New Roman" w:cs="Times New Roman"/>
          <w:b w:val="0"/>
          <w:bCs w:val="0"/>
          <w:sz w:val="24"/>
          <w:szCs w:val="24"/>
        </w:rPr>
      </w:pPr>
    </w:p>
    <w:p w:rsidR="006066ED" w:rsidRDefault="006066ED" w:rsidP="0083370E">
      <w:pPr>
        <w:spacing w:after="0" w:line="360" w:lineRule="auto"/>
        <w:jc w:val="both"/>
        <w:rPr>
          <w:rStyle w:val="Gvdemetni20"/>
          <w:rFonts w:ascii="Times New Roman" w:hAnsi="Times New Roman" w:cs="Times New Roman"/>
          <w:b w:val="0"/>
          <w:bCs w:val="0"/>
          <w:sz w:val="24"/>
          <w:szCs w:val="24"/>
        </w:rPr>
      </w:pPr>
    </w:p>
    <w:p w:rsidR="006066ED" w:rsidRDefault="006066ED" w:rsidP="0083370E">
      <w:pPr>
        <w:spacing w:after="0" w:line="360" w:lineRule="auto"/>
        <w:jc w:val="both"/>
        <w:rPr>
          <w:rStyle w:val="Gvdemetni20"/>
          <w:rFonts w:ascii="Times New Roman" w:hAnsi="Times New Roman" w:cs="Times New Roman"/>
          <w:b w:val="0"/>
          <w:bCs w:val="0"/>
          <w:sz w:val="24"/>
          <w:szCs w:val="24"/>
        </w:rPr>
      </w:pPr>
    </w:p>
    <w:p w:rsidR="006066ED" w:rsidRDefault="006066ED" w:rsidP="0083370E">
      <w:pPr>
        <w:pStyle w:val="Balk2"/>
        <w:spacing w:before="0" w:line="360" w:lineRule="auto"/>
        <w:rPr>
          <w:rStyle w:val="Gvdemetni20"/>
          <w:rFonts w:ascii="Arial" w:eastAsiaTheme="majorEastAsia" w:hAnsi="Arial" w:cstheme="majorBidi"/>
          <w:b/>
          <w:bCs/>
          <w:color w:val="548DD4" w:themeColor="text2" w:themeTint="99"/>
          <w:sz w:val="32"/>
          <w:szCs w:val="26"/>
        </w:rPr>
      </w:pPr>
      <w:r>
        <w:rPr>
          <w:rStyle w:val="Gvdemetni20"/>
          <w:rFonts w:ascii="Times New Roman" w:hAnsi="Times New Roman" w:cs="Times New Roman"/>
          <w:b/>
          <w:bCs/>
          <w:sz w:val="24"/>
          <w:szCs w:val="24"/>
        </w:rPr>
        <w:lastRenderedPageBreak/>
        <w:t xml:space="preserve"> </w:t>
      </w:r>
      <w:bookmarkStart w:id="89" w:name="_Toc323039850"/>
      <w:r w:rsidRPr="00304E15">
        <w:rPr>
          <w:rStyle w:val="Gvdemetni20"/>
          <w:rFonts w:ascii="Arial" w:eastAsiaTheme="majorEastAsia" w:hAnsi="Arial" w:cstheme="majorBidi"/>
          <w:b/>
          <w:bCs/>
          <w:color w:val="548DD4" w:themeColor="text2" w:themeTint="99"/>
          <w:sz w:val="32"/>
          <w:szCs w:val="26"/>
        </w:rPr>
        <w:t>Doğrudan Yabancı Yatırımların Görünümü</w:t>
      </w:r>
      <w:bookmarkEnd w:id="89"/>
    </w:p>
    <w:p w:rsidR="006066ED" w:rsidRPr="00304E15" w:rsidRDefault="006066ED" w:rsidP="0083370E">
      <w:pPr>
        <w:spacing w:after="0" w:line="360" w:lineRule="auto"/>
      </w:pPr>
    </w:p>
    <w:p w:rsidR="006066ED" w:rsidRPr="00304E15" w:rsidRDefault="006066ED" w:rsidP="0083370E">
      <w:pPr>
        <w:spacing w:after="0" w:line="360" w:lineRule="auto"/>
        <w:ind w:left="100"/>
        <w:jc w:val="both"/>
        <w:rPr>
          <w:rFonts w:ascii="Arial" w:hAnsi="Arial" w:cs="Arial"/>
          <w:sz w:val="24"/>
          <w:szCs w:val="24"/>
        </w:rPr>
      </w:pPr>
      <w:r w:rsidRPr="00304E15">
        <w:rPr>
          <w:rFonts w:ascii="Arial" w:hAnsi="Arial" w:cs="Arial"/>
          <w:sz w:val="24"/>
          <w:szCs w:val="24"/>
        </w:rPr>
        <w:t>Azerbaycan, doğrudan yabancı sermaye çekme konusunda diğer bölge ülkelerine göre oldukça başarılı olmuş ve 2004 yılında Birleşmiş Milletler Ticaret ve Kalkınma Konferansı (UNCTAD) tarafından hazırlanan "Doğrudan Yabancı Yatırım Performansı Endeksi"nde 140 ülke arasında birinci sırada yer almıştır. 2004 yılında ülkeye doğrudan yabancı yatırım girişi, GSYİH'nin yüzde 43,4'ü oranında gerçekleşmiş ve kişi başına düşen doğrudan yabancı yatırım 463 dolar olmuştur. Bu rakam, Rusya Federasyonu'nda 80 dolar, Kazakistan'da ise 200 dolar olarak gerçekleşmiştir. Son on yıl içerişinde doğrudan yabancı yatırım girişleri, büyük ölçüde Azerbaycan'ın cari açıklarını finanse etmiş ve ekonomik büyümenin itici gücü olmuştur.</w:t>
      </w:r>
    </w:p>
    <w:p w:rsidR="006066ED" w:rsidRDefault="006066ED" w:rsidP="0083370E">
      <w:pPr>
        <w:spacing w:after="0" w:line="360" w:lineRule="auto"/>
        <w:ind w:left="100"/>
        <w:jc w:val="both"/>
        <w:rPr>
          <w:rFonts w:ascii="Arial" w:hAnsi="Arial" w:cs="Arial"/>
          <w:sz w:val="24"/>
          <w:szCs w:val="24"/>
        </w:rPr>
      </w:pPr>
    </w:p>
    <w:p w:rsidR="006066ED" w:rsidRPr="00304E15" w:rsidRDefault="006066ED" w:rsidP="0083370E">
      <w:pPr>
        <w:spacing w:after="0" w:line="360" w:lineRule="auto"/>
        <w:ind w:left="100"/>
        <w:jc w:val="both"/>
        <w:rPr>
          <w:rFonts w:ascii="Arial" w:hAnsi="Arial" w:cs="Arial"/>
          <w:sz w:val="24"/>
          <w:szCs w:val="24"/>
        </w:rPr>
      </w:pPr>
      <w:r w:rsidRPr="00304E15">
        <w:rPr>
          <w:rFonts w:ascii="Arial" w:hAnsi="Arial" w:cs="Arial"/>
          <w:sz w:val="24"/>
          <w:szCs w:val="24"/>
        </w:rPr>
        <w:t xml:space="preserve">Ülkeye yabancı yatırım girişi 2000-2001 döneminde bir durgunluk sürecine girmiş, ancak ilerleyen yıllarda yeni petrol yataklarında çalışmaların başlamasıyla tekrar artmıştır. 2006 yılında Azerbaycan ekonomisine yapılan yabancı yatırım tutarı 5.052,8 milyon dolar iken, doğrudan yabancı sermaye stoku, 2006 yılı itibariyle 15,6 milyar dolar seviyesine ulaşmıştır. Fert basına düşen yabancı yatırım hacmi açısından Azerbaycan 2006 yılında BDT ülkeleri arasında ilk sırayı almıştır. 2007 yılında yabancı sermaye girişlerinde artış yaşanmasına rağmen (6.760,3 milyon dolar), </w:t>
      </w:r>
      <w:proofErr w:type="gramStart"/>
      <w:r w:rsidRPr="00304E15">
        <w:rPr>
          <w:rFonts w:ascii="Arial" w:hAnsi="Arial" w:cs="Arial"/>
          <w:sz w:val="24"/>
          <w:szCs w:val="24"/>
        </w:rPr>
        <w:t>yıl sonu</w:t>
      </w:r>
      <w:proofErr w:type="gramEnd"/>
      <w:r w:rsidRPr="00304E15">
        <w:rPr>
          <w:rFonts w:ascii="Arial" w:hAnsi="Arial" w:cs="Arial"/>
          <w:sz w:val="24"/>
          <w:szCs w:val="24"/>
        </w:rPr>
        <w:t xml:space="preserve"> için ülkedeki doğrudan yabancı sermaye stoku 9,8 milyar dolar düzeyine gerilemiştir. Bu gelişmenin, petrol alanında yapılan yatırımların tamamlanma seviyesine gelmesi ve son dönemde iyice yükselen petrol fiyatları nedeni ile petrol şirketlerinin karlarını eskisine oranla daha yüksek bir oranda yurtdışına aktarmaya başlamaları, ayrıca, Azerbaycan firmalarının yurtdışındaki yatırımlarını artırmaları sonucu ortaya çıktığı belirtilmektedir. Azerbaycan hükümeti bu düşüşün yurt çi yatırımın hızlanması ile kompanse edileceğini öngörmektedir.</w:t>
      </w:r>
    </w:p>
    <w:p w:rsidR="006066ED" w:rsidRDefault="006066ED" w:rsidP="0083370E">
      <w:pPr>
        <w:spacing w:after="0" w:line="360" w:lineRule="auto"/>
        <w:ind w:left="100"/>
        <w:jc w:val="both"/>
        <w:rPr>
          <w:rFonts w:ascii="Arial" w:hAnsi="Arial" w:cs="Arial"/>
          <w:sz w:val="24"/>
          <w:szCs w:val="24"/>
        </w:rPr>
      </w:pPr>
    </w:p>
    <w:p w:rsidR="006066ED" w:rsidRPr="00304E15" w:rsidRDefault="006066ED" w:rsidP="0083370E">
      <w:pPr>
        <w:spacing w:after="0" w:line="360" w:lineRule="auto"/>
        <w:ind w:left="100"/>
        <w:jc w:val="both"/>
        <w:rPr>
          <w:rFonts w:ascii="Arial" w:hAnsi="Arial" w:cs="Arial"/>
          <w:sz w:val="24"/>
          <w:szCs w:val="24"/>
        </w:rPr>
      </w:pPr>
      <w:r w:rsidRPr="00304E15">
        <w:rPr>
          <w:rFonts w:ascii="Arial" w:hAnsi="Arial" w:cs="Arial"/>
          <w:sz w:val="24"/>
          <w:szCs w:val="24"/>
        </w:rPr>
        <w:t xml:space="preserve">Azerbaycan'a doğrudan yabancı yatırımı girişi, büyük ölçüde petrol ve doğalgaz alanındaki projelere bağlı olarak gelişmektedir. 2004 - 2006 yıllarında ülkeye giren tüm doğrudan yabancı yatırımın yüzde 90'dan fazlası bu sektördedir. Diğer sektörlerde ise yatırım ortamının istenen seviyeye gelmemiş olması, altyapının yetersizliği ve bürokratik sorunlar nedeniyle yabancı yatırım yeterince </w:t>
      </w:r>
      <w:r w:rsidRPr="00304E15">
        <w:rPr>
          <w:rFonts w:ascii="Arial" w:hAnsi="Arial" w:cs="Arial"/>
          <w:sz w:val="24"/>
          <w:szCs w:val="24"/>
        </w:rPr>
        <w:lastRenderedPageBreak/>
        <w:t xml:space="preserve">çekilememiştir. Azerbaycan'daki toplam yabancı sermayenin yatırımcı ülkelere göre dağılımı, büyük ölçüde petrol </w:t>
      </w:r>
      <w:proofErr w:type="gramStart"/>
      <w:r w:rsidRPr="00304E15">
        <w:rPr>
          <w:rFonts w:ascii="Arial" w:hAnsi="Arial" w:cs="Arial"/>
          <w:sz w:val="24"/>
          <w:szCs w:val="24"/>
        </w:rPr>
        <w:t>konsorsiyumu</w:t>
      </w:r>
      <w:proofErr w:type="gramEnd"/>
      <w:r w:rsidRPr="00304E15">
        <w:rPr>
          <w:rFonts w:ascii="Arial" w:hAnsi="Arial" w:cs="Arial"/>
          <w:sz w:val="24"/>
          <w:szCs w:val="24"/>
        </w:rPr>
        <w:t xml:space="preserve"> AlOC'nin hisse yapısına paraleldir. İngiliz firmaları AlOC'de yüzde 34 paya sahiptir. İngiltere'yi yüzde 25 ile ABD, yüzde 14 ile Japonya, yüzde 9 ile Norveç ve yüzde 7 ile Türkiye takip etmektedir. Yabancı yatırımlar enerji sektöründeki faaliyetlerin gerçekleştiği Bakü kenti civarında yoğunlaşmaktadır. En fazla yabancı yatırım alan bölge ise petrol rafinerisi ve petrokimya endüstrisine sahip olan Sumgayit'tir.</w:t>
      </w:r>
    </w:p>
    <w:p w:rsidR="006066ED" w:rsidRDefault="006066ED" w:rsidP="0083370E">
      <w:pPr>
        <w:spacing w:after="0" w:line="360" w:lineRule="auto"/>
        <w:ind w:left="100"/>
        <w:jc w:val="both"/>
        <w:rPr>
          <w:rStyle w:val="Gvdemetni20"/>
          <w:rFonts w:ascii="Times New Roman" w:hAnsi="Times New Roman" w:cs="Times New Roman"/>
          <w:b w:val="0"/>
          <w:bCs w:val="0"/>
          <w:sz w:val="24"/>
          <w:szCs w:val="24"/>
        </w:rPr>
      </w:pPr>
    </w:p>
    <w:p w:rsidR="006066ED" w:rsidRPr="00304E15" w:rsidRDefault="006066ED" w:rsidP="00061E90">
      <w:pPr>
        <w:pStyle w:val="Balk3"/>
        <w:spacing w:before="0" w:line="360" w:lineRule="auto"/>
      </w:pPr>
      <w:r>
        <w:rPr>
          <w:rStyle w:val="Gvdemetni20"/>
          <w:rFonts w:ascii="Times New Roman" w:hAnsi="Times New Roman" w:cs="Times New Roman"/>
          <w:b/>
          <w:bCs/>
          <w:sz w:val="24"/>
          <w:szCs w:val="24"/>
        </w:rPr>
        <w:t xml:space="preserve">  </w:t>
      </w:r>
      <w:r w:rsidRPr="00304E15">
        <w:rPr>
          <w:rStyle w:val="Gvdemetni20"/>
          <w:rFonts w:ascii="Arial" w:eastAsiaTheme="majorEastAsia" w:hAnsi="Arial" w:cstheme="majorBidi"/>
          <w:b/>
          <w:bCs/>
          <w:sz w:val="28"/>
          <w:szCs w:val="24"/>
        </w:rPr>
        <w:t>Ülkeler İtibarı ile Doğrudan Yabancı Yatırımlar</w:t>
      </w:r>
    </w:p>
    <w:p w:rsidR="006066ED" w:rsidRDefault="006066ED" w:rsidP="0083370E">
      <w:pPr>
        <w:spacing w:after="0" w:line="360" w:lineRule="auto"/>
        <w:ind w:left="100"/>
        <w:jc w:val="both"/>
        <w:rPr>
          <w:rFonts w:ascii="Arial" w:hAnsi="Arial" w:cs="Arial"/>
          <w:sz w:val="24"/>
          <w:szCs w:val="24"/>
        </w:rPr>
      </w:pPr>
      <w:r w:rsidRPr="00304E15">
        <w:rPr>
          <w:rFonts w:ascii="Arial" w:hAnsi="Arial" w:cs="Arial"/>
          <w:sz w:val="24"/>
          <w:szCs w:val="24"/>
        </w:rPr>
        <w:t>2009 yılında yabancı kaynaklardan gelen sermayelerin hacmi 5.468,6 milyon Dolar olmuş ve önceki yıla göre %20,1 gerilemiştir. Yabancı yatırımcılar ve uluslararası kurumlar tarafından yapılan yatırımların 1.523,3 milyon Doları (%27,9) İngiltere, ABD, Japonya, Norveç, Türkiye ve Fransa'ya aittir. Yabancı yatırımcılar arasında İngiltere 904,8 milyon dolar ile birinci sırada yer alırken onu 269,9 milyon dolar ile ABD, 140,9 milyon dolar ile Japonya, 87,8 milyon dolar ile Norveç izlemektedir. Türkiye 69,6 milyon dolar ile beşinci sırada yer almaktadır.</w:t>
      </w:r>
    </w:p>
    <w:p w:rsidR="006066ED" w:rsidRPr="00304E15" w:rsidRDefault="006066ED" w:rsidP="0083370E">
      <w:pPr>
        <w:spacing w:after="0" w:line="360" w:lineRule="auto"/>
        <w:ind w:left="100"/>
        <w:jc w:val="both"/>
        <w:rPr>
          <w:rFonts w:ascii="Arial" w:hAnsi="Arial" w:cs="Arial"/>
          <w:sz w:val="24"/>
          <w:szCs w:val="24"/>
        </w:rPr>
      </w:pPr>
    </w:p>
    <w:p w:rsidR="006066ED" w:rsidRPr="00E9152F" w:rsidRDefault="006066ED" w:rsidP="0083370E">
      <w:pPr>
        <w:framePr w:h="2923" w:wrap="notBeside" w:vAnchor="text" w:hAnchor="text" w:xAlign="center" w:y="1"/>
        <w:spacing w:after="0" w:line="360" w:lineRule="auto"/>
        <w:jc w:val="both"/>
        <w:rPr>
          <w:rFonts w:ascii="Times New Roman" w:hAnsi="Times New Roman" w:cs="Times New Roman"/>
        </w:rPr>
      </w:pPr>
      <w:r>
        <w:rPr>
          <w:rFonts w:ascii="Times New Roman" w:hAnsi="Times New Roman" w:cs="Times New Roman"/>
          <w:noProof/>
          <w:lang w:eastAsia="tr-TR"/>
        </w:rPr>
        <w:drawing>
          <wp:inline distT="0" distB="0" distL="0" distR="0">
            <wp:extent cx="5893905" cy="2107096"/>
            <wp:effectExtent l="0" t="0" r="0" b="0"/>
            <wp:docPr id="7" name="Resim 7" descr="C:\Documents and Settings\user\Desktop\suna\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suna\media\image12.jpe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2107836"/>
                    </a:xfrm>
                    <a:prstGeom prst="rect">
                      <a:avLst/>
                    </a:prstGeom>
                    <a:noFill/>
                    <a:ln>
                      <a:noFill/>
                    </a:ln>
                  </pic:spPr>
                </pic:pic>
              </a:graphicData>
            </a:graphic>
          </wp:inline>
        </w:drawing>
      </w:r>
    </w:p>
    <w:p w:rsidR="006066ED" w:rsidRDefault="006066ED" w:rsidP="0083370E">
      <w:pPr>
        <w:pStyle w:val="Balk3"/>
        <w:spacing w:before="0" w:line="360" w:lineRule="auto"/>
        <w:rPr>
          <w:rStyle w:val="Gvdemetni20"/>
          <w:rFonts w:ascii="Arial" w:eastAsiaTheme="majorEastAsia" w:hAnsi="Arial" w:cstheme="majorBidi"/>
          <w:b/>
          <w:bCs/>
          <w:sz w:val="28"/>
          <w:szCs w:val="24"/>
        </w:rPr>
      </w:pPr>
    </w:p>
    <w:p w:rsidR="006066ED" w:rsidRPr="00304E15" w:rsidRDefault="006066ED" w:rsidP="00061E90">
      <w:pPr>
        <w:pStyle w:val="Balk3"/>
        <w:spacing w:before="0" w:line="360" w:lineRule="auto"/>
      </w:pPr>
      <w:r w:rsidRPr="007B1775">
        <w:t xml:space="preserve"> Yatırımlarda Öncelikli Alanlar</w:t>
      </w:r>
    </w:p>
    <w:p w:rsidR="006066ED" w:rsidRPr="00304E15" w:rsidRDefault="006066ED" w:rsidP="0083370E">
      <w:pPr>
        <w:spacing w:after="0" w:line="360" w:lineRule="auto"/>
        <w:ind w:left="100"/>
        <w:jc w:val="both"/>
        <w:rPr>
          <w:rFonts w:ascii="Arial" w:hAnsi="Arial" w:cs="Arial"/>
          <w:sz w:val="24"/>
          <w:szCs w:val="24"/>
        </w:rPr>
      </w:pPr>
      <w:r w:rsidRPr="00304E15">
        <w:rPr>
          <w:rFonts w:ascii="Arial" w:hAnsi="Arial" w:cs="Arial"/>
          <w:sz w:val="24"/>
          <w:szCs w:val="24"/>
        </w:rPr>
        <w:t>Azerbaycan Cumhuriyeti Bölgelerinin 2009-2013 Yılları Arasında Sosyal-Ekonomik Kalkınması Devlet Programı'nın başlıca amacı ülkenin petrol dışı sektörün kalkınması, ekonominin çeşitlendirilmesi, dengeli ve dayanıklı bölgesel sosyal-ekonomik kalkınmanın sağlanması ve halkın refahının artırılmasıdır.</w:t>
      </w:r>
    </w:p>
    <w:p w:rsidR="006066ED" w:rsidRDefault="006066ED" w:rsidP="0083370E">
      <w:pPr>
        <w:spacing w:after="0" w:line="360" w:lineRule="auto"/>
        <w:ind w:left="100"/>
        <w:jc w:val="both"/>
        <w:rPr>
          <w:rFonts w:ascii="Arial" w:hAnsi="Arial" w:cs="Arial"/>
          <w:sz w:val="24"/>
          <w:szCs w:val="24"/>
        </w:rPr>
      </w:pPr>
    </w:p>
    <w:p w:rsidR="006066ED" w:rsidRPr="00304E15" w:rsidRDefault="006066ED" w:rsidP="0083370E">
      <w:pPr>
        <w:spacing w:after="0" w:line="360" w:lineRule="auto"/>
        <w:ind w:left="100"/>
        <w:jc w:val="both"/>
        <w:rPr>
          <w:rFonts w:ascii="Arial" w:hAnsi="Arial" w:cs="Arial"/>
          <w:sz w:val="24"/>
          <w:szCs w:val="24"/>
        </w:rPr>
      </w:pPr>
      <w:r w:rsidRPr="00304E15">
        <w:rPr>
          <w:rFonts w:ascii="Arial" w:hAnsi="Arial" w:cs="Arial"/>
          <w:sz w:val="24"/>
          <w:szCs w:val="24"/>
        </w:rPr>
        <w:lastRenderedPageBreak/>
        <w:t xml:space="preserve">2008-2011 Devlet İnvestisiya (Yatırım) Siyaseti petrol dışı sektörün gelişiminin sağlanması için enerji, tarım, su kaynakları, ulaşım, eğitim, sağlık, </w:t>
      </w:r>
      <w:proofErr w:type="gramStart"/>
      <w:r w:rsidRPr="00304E15">
        <w:rPr>
          <w:rFonts w:ascii="Arial" w:hAnsi="Arial" w:cs="Arial"/>
          <w:sz w:val="24"/>
          <w:szCs w:val="24"/>
        </w:rPr>
        <w:t>ekoloji</w:t>
      </w:r>
      <w:proofErr w:type="gramEnd"/>
      <w:r w:rsidRPr="00304E15">
        <w:rPr>
          <w:rFonts w:ascii="Arial" w:hAnsi="Arial" w:cs="Arial"/>
          <w:sz w:val="24"/>
          <w:szCs w:val="24"/>
        </w:rPr>
        <w:t xml:space="preserve"> gibi sektörlere yatırımların yapılmasını amaçlamaktadır.</w:t>
      </w:r>
    </w:p>
    <w:p w:rsidR="006066ED" w:rsidRDefault="006066ED" w:rsidP="0083370E">
      <w:pPr>
        <w:spacing w:after="0" w:line="360" w:lineRule="auto"/>
        <w:ind w:left="100"/>
        <w:jc w:val="both"/>
        <w:rPr>
          <w:rStyle w:val="GvdemetniExact"/>
          <w:rFonts w:ascii="Arial" w:hAnsi="Arial" w:cs="Arial"/>
          <w:sz w:val="24"/>
          <w:szCs w:val="24"/>
        </w:rPr>
      </w:pPr>
      <w:r w:rsidRPr="00304E15">
        <w:rPr>
          <w:rFonts w:ascii="Arial" w:hAnsi="Arial" w:cs="Arial"/>
          <w:sz w:val="24"/>
          <w:szCs w:val="24"/>
        </w:rPr>
        <w:t xml:space="preserve">Azerbaycan esas itibariyle petrol ve doğal gazın üretim ve ticaretine bağlı bir ekonomik yapı arz etmesine rağmen, ülke yönetimi petrol dışı alanlarda yatırımların artırılarak, petrol dışı ekonominin </w:t>
      </w:r>
      <w:r w:rsidRPr="00304E15">
        <w:rPr>
          <w:rStyle w:val="GvdemetniExact"/>
          <w:rFonts w:ascii="Arial" w:hAnsi="Arial" w:cs="Arial"/>
          <w:sz w:val="24"/>
          <w:szCs w:val="24"/>
        </w:rPr>
        <w:t>nakil hatları, kimya sanayi, sağlık hizmetleri ve çevre sağlığı öncelik yatırım alanları olarak değerlendirilmektedir. Ancak, Azerbaycan'ın kalkınma hamleleri önündeki en önemli engeli serbest piyasa ekonomi mantığının henüz yeterince anlaşılabilmiş olmayışıdır. Piyasada tekilci iktisadi tercihlerin etkinliği açıkça görülmektedir. İdare her ne kadar petrol dışı sektörlerin gelişmesini öngörmekteyse de bu düşüncenin gerçekleşmesinin zaman alacağı tahmin edilmektedir.</w:t>
      </w:r>
    </w:p>
    <w:p w:rsidR="006066ED" w:rsidRPr="00304E15" w:rsidRDefault="006066ED" w:rsidP="0083370E">
      <w:pPr>
        <w:spacing w:after="0" w:line="360" w:lineRule="auto"/>
        <w:ind w:left="100"/>
        <w:jc w:val="both"/>
        <w:rPr>
          <w:rFonts w:ascii="Arial" w:hAnsi="Arial" w:cs="Arial"/>
          <w:sz w:val="24"/>
          <w:szCs w:val="24"/>
        </w:rPr>
      </w:pPr>
    </w:p>
    <w:p w:rsidR="006066ED" w:rsidRDefault="006066ED" w:rsidP="0083370E">
      <w:pPr>
        <w:spacing w:after="0" w:line="360" w:lineRule="auto"/>
        <w:jc w:val="both"/>
        <w:rPr>
          <w:rStyle w:val="Resimyazs3"/>
          <w:rFonts w:ascii="Times New Roman" w:hAnsi="Times New Roman" w:cs="Times New Roman"/>
          <w:bCs w:val="0"/>
          <w:sz w:val="24"/>
          <w:szCs w:val="24"/>
        </w:rPr>
      </w:pPr>
      <w:r w:rsidRPr="00E9152F">
        <w:rPr>
          <w:rStyle w:val="Resimyazs3"/>
          <w:rFonts w:ascii="Times New Roman" w:hAnsi="Times New Roman" w:cs="Times New Roman"/>
          <w:b w:val="0"/>
          <w:bCs w:val="0"/>
          <w:noProof/>
          <w:sz w:val="24"/>
          <w:szCs w:val="24"/>
          <w:lang w:eastAsia="tr-TR"/>
        </w:rPr>
        <w:drawing>
          <wp:inline distT="0" distB="0" distL="0" distR="0">
            <wp:extent cx="5848350" cy="1828800"/>
            <wp:effectExtent l="0" t="0" r="0" b="0"/>
            <wp:docPr id="4" name="Resim 74"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13"/>
                    <pic:cNvPicPr>
                      <a:picLocks noChangeAspect="1" noChangeArrowheads="1"/>
                    </pic:cNvPicPr>
                  </pic:nvPicPr>
                  <pic:blipFill>
                    <a:blip r:embed="rId56" cstate="print"/>
                    <a:srcRect/>
                    <a:stretch>
                      <a:fillRect/>
                    </a:stretch>
                  </pic:blipFill>
                  <pic:spPr bwMode="auto">
                    <a:xfrm>
                      <a:off x="0" y="0"/>
                      <a:ext cx="5866130" cy="1834360"/>
                    </a:xfrm>
                    <a:prstGeom prst="rect">
                      <a:avLst/>
                    </a:prstGeom>
                    <a:noFill/>
                    <a:ln w="9525">
                      <a:noFill/>
                      <a:miter lim="800000"/>
                      <a:headEnd/>
                      <a:tailEnd/>
                    </a:ln>
                  </pic:spPr>
                </pic:pic>
              </a:graphicData>
            </a:graphic>
          </wp:inline>
        </w:drawing>
      </w:r>
    </w:p>
    <w:p w:rsidR="006066ED" w:rsidRDefault="006066ED" w:rsidP="0083370E">
      <w:pPr>
        <w:pStyle w:val="Balk2"/>
        <w:spacing w:before="0" w:line="360" w:lineRule="auto"/>
        <w:rPr>
          <w:rStyle w:val="Resimyazs3"/>
          <w:rFonts w:ascii="Arial" w:eastAsiaTheme="majorEastAsia" w:hAnsi="Arial" w:cstheme="majorBidi"/>
          <w:b/>
          <w:bCs/>
          <w:color w:val="548DD4" w:themeColor="text2" w:themeTint="99"/>
          <w:sz w:val="32"/>
          <w:szCs w:val="26"/>
        </w:rPr>
      </w:pPr>
      <w:bookmarkStart w:id="90" w:name="_Toc323039851"/>
      <w:r w:rsidRPr="00304E15">
        <w:rPr>
          <w:rStyle w:val="Resimyazs3"/>
          <w:rFonts w:ascii="Arial" w:eastAsiaTheme="majorEastAsia" w:hAnsi="Arial" w:cstheme="majorBidi"/>
          <w:b/>
          <w:bCs/>
          <w:color w:val="548DD4" w:themeColor="text2" w:themeTint="99"/>
          <w:sz w:val="32"/>
          <w:szCs w:val="26"/>
        </w:rPr>
        <w:t>Ülkede İş Kurma Mevzuatı</w:t>
      </w:r>
      <w:bookmarkEnd w:id="90"/>
    </w:p>
    <w:p w:rsidR="006066ED" w:rsidRPr="00304E15" w:rsidRDefault="006066ED" w:rsidP="0083370E">
      <w:pPr>
        <w:spacing w:after="0" w:line="360" w:lineRule="auto"/>
      </w:pPr>
    </w:p>
    <w:p w:rsidR="006066ED" w:rsidRPr="00304E15" w:rsidRDefault="006066ED" w:rsidP="0083370E">
      <w:pPr>
        <w:spacing w:after="0" w:line="360" w:lineRule="auto"/>
        <w:ind w:left="40"/>
        <w:jc w:val="both"/>
        <w:rPr>
          <w:rFonts w:ascii="Arial" w:hAnsi="Arial" w:cs="Arial"/>
          <w:sz w:val="24"/>
          <w:szCs w:val="24"/>
        </w:rPr>
      </w:pPr>
      <w:r w:rsidRPr="00304E15">
        <w:rPr>
          <w:rFonts w:ascii="Arial" w:hAnsi="Arial" w:cs="Arial"/>
          <w:sz w:val="24"/>
          <w:szCs w:val="24"/>
        </w:rPr>
        <w:t>2 Eylül 2002 tarihli karar ile özel razılık (lisans) alınması gereken faaliyet çeşitleri 240'tan 30'a indirilmiş, lisansın süresi 2 yıldan 5 yıla kadar uzatılmış, lisans veren devlet makamlarının sayısı ise minimuma indirilerek esasen iktisadi inkişaf Bakanlığına havale edilmiştir.</w:t>
      </w:r>
    </w:p>
    <w:p w:rsidR="006066ED" w:rsidRDefault="006066ED" w:rsidP="0083370E">
      <w:pPr>
        <w:pStyle w:val="Balk3"/>
        <w:spacing w:before="0" w:line="360" w:lineRule="auto"/>
      </w:pPr>
      <w:r w:rsidRPr="008223E6">
        <w:t xml:space="preserve">Lisans almak için başvuruda bulunan tüzel kişilerin aşağıdaki </w:t>
      </w:r>
      <w:proofErr w:type="gramStart"/>
      <w:r w:rsidRPr="008223E6">
        <w:t xml:space="preserve">belgeleri </w:t>
      </w:r>
      <w:r>
        <w:t xml:space="preserve">  </w:t>
      </w:r>
      <w:r w:rsidRPr="008223E6">
        <w:t>sunmaları</w:t>
      </w:r>
      <w:proofErr w:type="gramEnd"/>
      <w:r w:rsidRPr="008223E6">
        <w:t xml:space="preserve"> gerekmektedir:</w:t>
      </w:r>
    </w:p>
    <w:p w:rsidR="006066ED" w:rsidRPr="008223E6" w:rsidRDefault="006066ED" w:rsidP="0083370E">
      <w:pPr>
        <w:spacing w:after="0" w:line="360" w:lineRule="auto"/>
      </w:pPr>
    </w:p>
    <w:p w:rsidR="006066ED" w:rsidRPr="00304E15" w:rsidRDefault="006066ED" w:rsidP="0083370E">
      <w:pPr>
        <w:widowControl w:val="0"/>
        <w:numPr>
          <w:ilvl w:val="0"/>
          <w:numId w:val="40"/>
        </w:numPr>
        <w:tabs>
          <w:tab w:val="left" w:pos="203"/>
        </w:tabs>
        <w:spacing w:after="0" w:line="360" w:lineRule="auto"/>
        <w:ind w:left="40"/>
        <w:jc w:val="both"/>
        <w:rPr>
          <w:rFonts w:ascii="Arial" w:hAnsi="Arial" w:cs="Arial"/>
          <w:sz w:val="24"/>
          <w:szCs w:val="24"/>
        </w:rPr>
      </w:pPr>
      <w:r w:rsidRPr="00304E15">
        <w:rPr>
          <w:rFonts w:ascii="Arial" w:hAnsi="Arial" w:cs="Arial"/>
          <w:sz w:val="24"/>
          <w:szCs w:val="24"/>
        </w:rPr>
        <w:t>Dilekçe (adı, soyadı, baba adı, pasaport numarası, pasaportu veren makam ve tarih, faaliyet çeşidi)</w:t>
      </w:r>
    </w:p>
    <w:p w:rsidR="006066ED" w:rsidRPr="00304E15" w:rsidRDefault="006066ED" w:rsidP="0083370E">
      <w:pPr>
        <w:widowControl w:val="0"/>
        <w:numPr>
          <w:ilvl w:val="0"/>
          <w:numId w:val="40"/>
        </w:numPr>
        <w:tabs>
          <w:tab w:val="left" w:pos="198"/>
        </w:tabs>
        <w:spacing w:after="0" w:line="360" w:lineRule="auto"/>
        <w:ind w:left="40"/>
        <w:jc w:val="both"/>
        <w:rPr>
          <w:rFonts w:ascii="Arial" w:hAnsi="Arial" w:cs="Arial"/>
          <w:sz w:val="24"/>
          <w:szCs w:val="24"/>
        </w:rPr>
      </w:pPr>
      <w:r w:rsidRPr="00304E15">
        <w:rPr>
          <w:rFonts w:ascii="Arial" w:hAnsi="Arial" w:cs="Arial"/>
          <w:sz w:val="24"/>
          <w:szCs w:val="24"/>
        </w:rPr>
        <w:t>Devlet kaydı hakkında şahadetname</w:t>
      </w:r>
    </w:p>
    <w:p w:rsidR="006066ED" w:rsidRPr="00304E15" w:rsidRDefault="006066ED" w:rsidP="0083370E">
      <w:pPr>
        <w:widowControl w:val="0"/>
        <w:numPr>
          <w:ilvl w:val="0"/>
          <w:numId w:val="40"/>
        </w:numPr>
        <w:tabs>
          <w:tab w:val="left" w:pos="184"/>
        </w:tabs>
        <w:spacing w:after="0" w:line="360" w:lineRule="auto"/>
        <w:ind w:left="40"/>
        <w:jc w:val="both"/>
        <w:rPr>
          <w:rFonts w:ascii="Arial" w:hAnsi="Arial" w:cs="Arial"/>
          <w:sz w:val="24"/>
          <w:szCs w:val="24"/>
        </w:rPr>
      </w:pPr>
      <w:r w:rsidRPr="00304E15">
        <w:rPr>
          <w:rFonts w:ascii="Arial" w:hAnsi="Arial" w:cs="Arial"/>
          <w:sz w:val="24"/>
          <w:szCs w:val="24"/>
        </w:rPr>
        <w:t>Vergi kaydı hakkında belge</w:t>
      </w:r>
    </w:p>
    <w:p w:rsidR="006066ED" w:rsidRPr="00304E15" w:rsidRDefault="006066ED" w:rsidP="0083370E">
      <w:pPr>
        <w:widowControl w:val="0"/>
        <w:numPr>
          <w:ilvl w:val="0"/>
          <w:numId w:val="40"/>
        </w:numPr>
        <w:tabs>
          <w:tab w:val="left" w:pos="198"/>
        </w:tabs>
        <w:spacing w:after="0" w:line="360" w:lineRule="auto"/>
        <w:ind w:left="40"/>
        <w:jc w:val="both"/>
        <w:rPr>
          <w:rFonts w:ascii="Arial" w:hAnsi="Arial" w:cs="Arial"/>
          <w:sz w:val="24"/>
          <w:szCs w:val="24"/>
        </w:rPr>
      </w:pPr>
      <w:r w:rsidRPr="00304E15">
        <w:rPr>
          <w:rFonts w:ascii="Arial" w:hAnsi="Arial" w:cs="Arial"/>
          <w:sz w:val="24"/>
          <w:szCs w:val="24"/>
        </w:rPr>
        <w:lastRenderedPageBreak/>
        <w:t>Devlet rüsumunun ödenilmesi hakkında makbuz</w:t>
      </w:r>
    </w:p>
    <w:p w:rsidR="006066ED" w:rsidRPr="00304E15" w:rsidRDefault="006066ED" w:rsidP="0083370E">
      <w:pPr>
        <w:widowControl w:val="0"/>
        <w:numPr>
          <w:ilvl w:val="0"/>
          <w:numId w:val="40"/>
        </w:numPr>
        <w:tabs>
          <w:tab w:val="left" w:pos="203"/>
        </w:tabs>
        <w:spacing w:after="0" w:line="360" w:lineRule="auto"/>
        <w:ind w:left="40"/>
        <w:jc w:val="both"/>
        <w:rPr>
          <w:rFonts w:ascii="Arial" w:hAnsi="Arial" w:cs="Arial"/>
          <w:sz w:val="24"/>
          <w:szCs w:val="24"/>
        </w:rPr>
      </w:pPr>
      <w:r w:rsidRPr="00304E15">
        <w:rPr>
          <w:rFonts w:ascii="Arial" w:hAnsi="Arial" w:cs="Arial"/>
          <w:sz w:val="24"/>
          <w:szCs w:val="24"/>
        </w:rPr>
        <w:t>Dilekçede gösterilmiş amaçlardan her biri için dilekçe ile başvuruda bulunan şahsın kullanma hukukunu ispatlayan belge (tapu, kira mukavelesi vb. )</w:t>
      </w:r>
    </w:p>
    <w:p w:rsidR="006066ED" w:rsidRPr="00304E15" w:rsidRDefault="006066ED" w:rsidP="0083370E">
      <w:pPr>
        <w:widowControl w:val="0"/>
        <w:numPr>
          <w:ilvl w:val="0"/>
          <w:numId w:val="40"/>
        </w:numPr>
        <w:tabs>
          <w:tab w:val="left" w:pos="189"/>
        </w:tabs>
        <w:spacing w:after="0" w:line="360" w:lineRule="auto"/>
        <w:ind w:left="40"/>
        <w:jc w:val="both"/>
        <w:rPr>
          <w:rFonts w:ascii="Arial" w:hAnsi="Arial" w:cs="Arial"/>
          <w:sz w:val="24"/>
          <w:szCs w:val="24"/>
        </w:rPr>
      </w:pPr>
      <w:r w:rsidRPr="00304E15">
        <w:rPr>
          <w:rFonts w:ascii="Arial" w:hAnsi="Arial" w:cs="Arial"/>
          <w:sz w:val="24"/>
          <w:szCs w:val="24"/>
        </w:rPr>
        <w:t>A.C. Bakanlar Kurulu tarafından gerektiği halde istenilebilecek diğer belgeler</w:t>
      </w:r>
    </w:p>
    <w:p w:rsidR="006066ED" w:rsidRDefault="006066ED" w:rsidP="0083370E">
      <w:pPr>
        <w:spacing w:after="0" w:line="360" w:lineRule="auto"/>
        <w:ind w:left="40"/>
        <w:jc w:val="both"/>
        <w:rPr>
          <w:rFonts w:ascii="Arial" w:hAnsi="Arial" w:cs="Arial"/>
          <w:sz w:val="24"/>
          <w:szCs w:val="24"/>
        </w:rPr>
      </w:pPr>
    </w:p>
    <w:p w:rsidR="006066ED" w:rsidRDefault="006066ED" w:rsidP="0083370E">
      <w:pPr>
        <w:spacing w:after="0" w:line="360" w:lineRule="auto"/>
        <w:ind w:left="40"/>
        <w:jc w:val="both"/>
        <w:rPr>
          <w:rFonts w:ascii="Arial" w:hAnsi="Arial" w:cs="Arial"/>
          <w:sz w:val="24"/>
          <w:szCs w:val="24"/>
        </w:rPr>
      </w:pPr>
      <w:proofErr w:type="gramStart"/>
      <w:r w:rsidRPr="00304E15">
        <w:rPr>
          <w:rFonts w:ascii="Arial" w:hAnsi="Arial" w:cs="Arial"/>
          <w:sz w:val="24"/>
          <w:szCs w:val="24"/>
        </w:rPr>
        <w:t>Azerbaycan Cumhuriyeti'nde yabancı vatandaşların şirket kuruluşu işlemleri, yabancı Tüzel kişilerin şubelerinin ve temsilciliklerinin devlet kaydının yapılması Azerbaycan Cumhuriyetinin Mülki Mecellesine, Müesseseler Hakkında Kanuna, Anonim Şirketler Hakkında Kanuna, Limited Şirketi Hakkında Kanuna, Tüzel Kişilerin Devlet Kaydının Yapılması Hakkında Kanuna, Azerbaycan Cumhuriyetinin diğer kanun tutanaklarına ve uluslararası Andlaşmalara uygun olarak A.C. Adliye Bakanlığı tarafından gerçekleştirilmektedir.</w:t>
      </w:r>
      <w:proofErr w:type="gramEnd"/>
    </w:p>
    <w:p w:rsidR="00061E90" w:rsidRPr="00304E15" w:rsidRDefault="00061E90" w:rsidP="0083370E">
      <w:pPr>
        <w:spacing w:after="0" w:line="360" w:lineRule="auto"/>
        <w:ind w:left="40"/>
        <w:jc w:val="both"/>
        <w:rPr>
          <w:rFonts w:ascii="Arial" w:hAnsi="Arial" w:cs="Arial"/>
          <w:sz w:val="24"/>
          <w:szCs w:val="24"/>
        </w:rPr>
      </w:pPr>
    </w:p>
    <w:p w:rsidR="006066ED" w:rsidRPr="008223E6" w:rsidRDefault="006066ED" w:rsidP="00061E90">
      <w:pPr>
        <w:pStyle w:val="Balk3"/>
        <w:spacing w:before="0" w:line="360" w:lineRule="auto"/>
      </w:pPr>
      <w:r w:rsidRPr="008223E6">
        <w:t>Şirket Kuruluşu için Türkiye'den Getirilmesi Gereken Belgeler:</w:t>
      </w:r>
    </w:p>
    <w:p w:rsidR="006066ED" w:rsidRPr="00304E15" w:rsidRDefault="006066ED" w:rsidP="0083370E">
      <w:pPr>
        <w:spacing w:after="0" w:line="360" w:lineRule="auto"/>
        <w:ind w:left="40"/>
        <w:jc w:val="both"/>
        <w:rPr>
          <w:rFonts w:ascii="Arial" w:hAnsi="Arial" w:cs="Arial"/>
          <w:sz w:val="24"/>
          <w:szCs w:val="24"/>
        </w:rPr>
      </w:pPr>
      <w:r w:rsidRPr="00304E15">
        <w:rPr>
          <w:rFonts w:ascii="Arial" w:hAnsi="Arial" w:cs="Arial"/>
          <w:sz w:val="24"/>
          <w:szCs w:val="24"/>
        </w:rPr>
        <w:t>T.C. Uyruklu gerçek ve tüzel kişilerin Azerbaycan'da şirket kurmaları için Türkiye'den noter onaylı, ticari faaliyet ile uğraşmalarını tasdikleyen belgeler getirmeleri g</w:t>
      </w:r>
      <w:r>
        <w:rPr>
          <w:rFonts w:ascii="Arial" w:hAnsi="Arial" w:cs="Arial"/>
          <w:sz w:val="24"/>
          <w:szCs w:val="24"/>
        </w:rPr>
        <w:t>erekmektedir. Bu belgelere aşağı</w:t>
      </w:r>
      <w:r w:rsidRPr="00304E15">
        <w:rPr>
          <w:rFonts w:ascii="Arial" w:hAnsi="Arial" w:cs="Arial"/>
          <w:sz w:val="24"/>
          <w:szCs w:val="24"/>
        </w:rPr>
        <w:t xml:space="preserve">dakiler </w:t>
      </w:r>
      <w:proofErr w:type="gramStart"/>
      <w:r w:rsidRPr="00304E15">
        <w:rPr>
          <w:rFonts w:ascii="Arial" w:hAnsi="Arial" w:cs="Arial"/>
          <w:sz w:val="24"/>
          <w:szCs w:val="24"/>
        </w:rPr>
        <w:t>dahildir</w:t>
      </w:r>
      <w:proofErr w:type="gramEnd"/>
      <w:r w:rsidRPr="00304E15">
        <w:rPr>
          <w:rFonts w:ascii="Arial" w:hAnsi="Arial" w:cs="Arial"/>
          <w:sz w:val="24"/>
          <w:szCs w:val="24"/>
        </w:rPr>
        <w:t>:</w:t>
      </w:r>
    </w:p>
    <w:p w:rsidR="006066ED" w:rsidRPr="00304E15" w:rsidRDefault="006066ED" w:rsidP="0083370E">
      <w:pPr>
        <w:widowControl w:val="0"/>
        <w:numPr>
          <w:ilvl w:val="0"/>
          <w:numId w:val="40"/>
        </w:numPr>
        <w:tabs>
          <w:tab w:val="left" w:pos="179"/>
        </w:tabs>
        <w:spacing w:after="0" w:line="360" w:lineRule="auto"/>
        <w:ind w:left="40"/>
        <w:jc w:val="both"/>
        <w:rPr>
          <w:rFonts w:ascii="Arial" w:hAnsi="Arial" w:cs="Arial"/>
          <w:sz w:val="24"/>
          <w:szCs w:val="24"/>
        </w:rPr>
      </w:pPr>
      <w:r w:rsidRPr="00304E15">
        <w:rPr>
          <w:rFonts w:ascii="Arial" w:hAnsi="Arial" w:cs="Arial"/>
          <w:sz w:val="24"/>
          <w:szCs w:val="24"/>
        </w:rPr>
        <w:t>Ticaret ve Sanayi Odasından Ticaret Sicil Kayıt Belgesi (noter tasdikli)</w:t>
      </w:r>
    </w:p>
    <w:p w:rsidR="006066ED" w:rsidRPr="00304E15" w:rsidRDefault="006066ED" w:rsidP="0083370E">
      <w:pPr>
        <w:widowControl w:val="0"/>
        <w:numPr>
          <w:ilvl w:val="0"/>
          <w:numId w:val="40"/>
        </w:numPr>
        <w:tabs>
          <w:tab w:val="left" w:pos="198"/>
        </w:tabs>
        <w:spacing w:after="0" w:line="360" w:lineRule="auto"/>
        <w:ind w:left="40"/>
        <w:jc w:val="both"/>
        <w:rPr>
          <w:rFonts w:ascii="Arial" w:hAnsi="Arial" w:cs="Arial"/>
          <w:sz w:val="24"/>
          <w:szCs w:val="24"/>
        </w:rPr>
      </w:pPr>
      <w:proofErr w:type="gramStart"/>
      <w:r w:rsidRPr="00304E15">
        <w:rPr>
          <w:rFonts w:ascii="Arial" w:hAnsi="Arial" w:cs="Arial"/>
          <w:sz w:val="24"/>
          <w:szCs w:val="24"/>
        </w:rPr>
        <w:t>Herhangi bir banka veya finans kurumundan referans mektubu.</w:t>
      </w:r>
      <w:proofErr w:type="gramEnd"/>
    </w:p>
    <w:p w:rsidR="006066ED" w:rsidRPr="00304E15" w:rsidRDefault="006066ED" w:rsidP="0083370E">
      <w:pPr>
        <w:widowControl w:val="0"/>
        <w:numPr>
          <w:ilvl w:val="0"/>
          <w:numId w:val="40"/>
        </w:numPr>
        <w:tabs>
          <w:tab w:val="left" w:pos="203"/>
        </w:tabs>
        <w:spacing w:after="0" w:line="360" w:lineRule="auto"/>
        <w:ind w:left="40"/>
        <w:jc w:val="both"/>
        <w:rPr>
          <w:rFonts w:ascii="Arial" w:hAnsi="Arial" w:cs="Arial"/>
          <w:sz w:val="24"/>
          <w:szCs w:val="24"/>
        </w:rPr>
      </w:pPr>
      <w:r w:rsidRPr="00304E15">
        <w:rPr>
          <w:rFonts w:ascii="Arial" w:hAnsi="Arial" w:cs="Arial"/>
          <w:sz w:val="24"/>
          <w:szCs w:val="24"/>
        </w:rPr>
        <w:t>(Banka ile iyi ilişkiler içerisinde olduğunuza dair mektup)</w:t>
      </w:r>
    </w:p>
    <w:p w:rsidR="006066ED" w:rsidRPr="00304E15" w:rsidRDefault="006066ED" w:rsidP="0083370E">
      <w:pPr>
        <w:widowControl w:val="0"/>
        <w:numPr>
          <w:ilvl w:val="0"/>
          <w:numId w:val="40"/>
        </w:numPr>
        <w:tabs>
          <w:tab w:val="left" w:pos="194"/>
        </w:tabs>
        <w:spacing w:after="0" w:line="360" w:lineRule="auto"/>
        <w:ind w:left="40"/>
        <w:jc w:val="both"/>
        <w:rPr>
          <w:rFonts w:ascii="Arial" w:hAnsi="Arial" w:cs="Arial"/>
          <w:sz w:val="24"/>
          <w:szCs w:val="24"/>
        </w:rPr>
      </w:pPr>
      <w:r w:rsidRPr="00304E15">
        <w:rPr>
          <w:rFonts w:ascii="Arial" w:hAnsi="Arial" w:cs="Arial"/>
          <w:sz w:val="24"/>
          <w:szCs w:val="24"/>
        </w:rPr>
        <w:t>Sicil gazetesinin fotokopisi (noter tasdikli)</w:t>
      </w:r>
    </w:p>
    <w:p w:rsidR="006066ED" w:rsidRPr="00304E15" w:rsidRDefault="006066ED" w:rsidP="0083370E">
      <w:pPr>
        <w:widowControl w:val="0"/>
        <w:numPr>
          <w:ilvl w:val="0"/>
          <w:numId w:val="40"/>
        </w:numPr>
        <w:tabs>
          <w:tab w:val="left" w:pos="203"/>
        </w:tabs>
        <w:spacing w:after="0" w:line="360" w:lineRule="auto"/>
        <w:ind w:left="40"/>
        <w:jc w:val="both"/>
        <w:rPr>
          <w:rFonts w:ascii="Arial" w:hAnsi="Arial" w:cs="Arial"/>
          <w:sz w:val="24"/>
          <w:szCs w:val="24"/>
        </w:rPr>
      </w:pPr>
      <w:r w:rsidRPr="00304E15">
        <w:rPr>
          <w:rFonts w:ascii="Arial" w:hAnsi="Arial" w:cs="Arial"/>
          <w:sz w:val="24"/>
          <w:szCs w:val="24"/>
        </w:rPr>
        <w:t>(Bu belgede kurucu şahısların isimleri belirtilmelidir)</w:t>
      </w:r>
    </w:p>
    <w:p w:rsidR="006066ED" w:rsidRPr="00304E15" w:rsidRDefault="006066ED" w:rsidP="0083370E">
      <w:pPr>
        <w:widowControl w:val="0"/>
        <w:numPr>
          <w:ilvl w:val="0"/>
          <w:numId w:val="40"/>
        </w:numPr>
        <w:tabs>
          <w:tab w:val="left" w:pos="213"/>
        </w:tabs>
        <w:spacing w:after="0" w:line="360" w:lineRule="auto"/>
        <w:ind w:left="40"/>
        <w:jc w:val="both"/>
        <w:rPr>
          <w:rFonts w:ascii="Arial" w:hAnsi="Arial" w:cs="Arial"/>
          <w:sz w:val="24"/>
          <w:szCs w:val="24"/>
        </w:rPr>
      </w:pPr>
      <w:r w:rsidRPr="00304E15">
        <w:rPr>
          <w:rFonts w:ascii="Arial" w:hAnsi="Arial" w:cs="Arial"/>
          <w:sz w:val="24"/>
          <w:szCs w:val="24"/>
        </w:rPr>
        <w:t xml:space="preserve">Kurucu şahsın veya şahısların Azerbaycan'a gelemediği takdirde, onun (onların) bir başka şahsa vermiş olduğu (oldukları) </w:t>
      </w:r>
      <w:proofErr w:type="gramStart"/>
      <w:r w:rsidRPr="00304E15">
        <w:rPr>
          <w:rFonts w:ascii="Arial" w:hAnsi="Arial" w:cs="Arial"/>
          <w:sz w:val="24"/>
          <w:szCs w:val="24"/>
        </w:rPr>
        <w:t>vekaletname</w:t>
      </w:r>
      <w:proofErr w:type="gramEnd"/>
    </w:p>
    <w:p w:rsidR="006066ED" w:rsidRPr="00304E15" w:rsidRDefault="006066ED" w:rsidP="0083370E">
      <w:pPr>
        <w:widowControl w:val="0"/>
        <w:numPr>
          <w:ilvl w:val="0"/>
          <w:numId w:val="40"/>
        </w:numPr>
        <w:tabs>
          <w:tab w:val="left" w:pos="189"/>
        </w:tabs>
        <w:spacing w:after="0" w:line="360" w:lineRule="auto"/>
        <w:ind w:left="40"/>
        <w:jc w:val="both"/>
        <w:rPr>
          <w:rFonts w:ascii="Arial" w:hAnsi="Arial" w:cs="Arial"/>
          <w:sz w:val="24"/>
          <w:szCs w:val="24"/>
        </w:rPr>
      </w:pPr>
      <w:r w:rsidRPr="00304E15">
        <w:rPr>
          <w:rFonts w:ascii="Arial" w:hAnsi="Arial" w:cs="Arial"/>
          <w:sz w:val="24"/>
          <w:szCs w:val="24"/>
        </w:rPr>
        <w:t>Azerbaycan'da kurulacak olan şirketin kurucularından birisi veya tamamı tüzelkişi (şirket, kurum, kuruluş) olursa kurucu şirketin Yönetim Kurulu Kararı;</w:t>
      </w:r>
    </w:p>
    <w:p w:rsidR="006066ED" w:rsidRPr="00304E15" w:rsidRDefault="006066ED" w:rsidP="0083370E">
      <w:pPr>
        <w:widowControl w:val="0"/>
        <w:numPr>
          <w:ilvl w:val="0"/>
          <w:numId w:val="40"/>
        </w:numPr>
        <w:tabs>
          <w:tab w:val="left" w:pos="198"/>
        </w:tabs>
        <w:spacing w:after="0" w:line="360" w:lineRule="auto"/>
        <w:ind w:left="40"/>
        <w:jc w:val="both"/>
        <w:rPr>
          <w:rFonts w:ascii="Arial" w:hAnsi="Arial" w:cs="Arial"/>
          <w:sz w:val="24"/>
          <w:szCs w:val="24"/>
        </w:rPr>
      </w:pPr>
      <w:r w:rsidRPr="00304E15">
        <w:rPr>
          <w:rFonts w:ascii="Arial" w:hAnsi="Arial" w:cs="Arial"/>
          <w:sz w:val="24"/>
          <w:szCs w:val="24"/>
        </w:rPr>
        <w:t>Devlet Kaydı Hakkında Şahadetname (Tescil Belgesi)</w:t>
      </w:r>
    </w:p>
    <w:p w:rsidR="006066ED" w:rsidRPr="00304E15" w:rsidRDefault="006066ED" w:rsidP="0083370E">
      <w:pPr>
        <w:spacing w:after="0" w:line="360" w:lineRule="auto"/>
        <w:ind w:left="40"/>
        <w:jc w:val="both"/>
        <w:rPr>
          <w:rFonts w:ascii="Arial" w:hAnsi="Arial" w:cs="Arial"/>
          <w:sz w:val="24"/>
          <w:szCs w:val="24"/>
        </w:rPr>
      </w:pPr>
      <w:r w:rsidRPr="00304E15">
        <w:rPr>
          <w:rFonts w:ascii="Arial" w:hAnsi="Arial" w:cs="Arial"/>
          <w:sz w:val="24"/>
          <w:szCs w:val="24"/>
        </w:rPr>
        <w:t>Gerekli belgeler hazırlanarak Adalet Bakanlığına sunulduktan sonra Bakanlık tarafından şirkete devlet kaydının yapılması konusunda Şahadetname verilir.</w:t>
      </w:r>
    </w:p>
    <w:p w:rsidR="006066ED" w:rsidRPr="00304E15" w:rsidRDefault="006066ED" w:rsidP="0083370E">
      <w:pPr>
        <w:spacing w:after="0" w:line="360" w:lineRule="auto"/>
        <w:ind w:left="40"/>
        <w:jc w:val="both"/>
        <w:rPr>
          <w:rFonts w:ascii="Arial" w:hAnsi="Arial" w:cs="Arial"/>
          <w:sz w:val="24"/>
          <w:szCs w:val="24"/>
        </w:rPr>
      </w:pPr>
      <w:r w:rsidRPr="00304E15">
        <w:rPr>
          <w:rFonts w:ascii="Arial" w:hAnsi="Arial" w:cs="Arial"/>
          <w:sz w:val="24"/>
          <w:szCs w:val="24"/>
        </w:rPr>
        <w:t xml:space="preserve">Şahadetname Şirketlerin, Şube ve Temsilciliklerin mühür, kaşe, firma başlıklı </w:t>
      </w:r>
      <w:proofErr w:type="gramStart"/>
      <w:r w:rsidRPr="00304E15">
        <w:rPr>
          <w:rFonts w:ascii="Arial" w:hAnsi="Arial" w:cs="Arial"/>
          <w:sz w:val="24"/>
          <w:szCs w:val="24"/>
        </w:rPr>
        <w:t>kağıtlarının</w:t>
      </w:r>
      <w:proofErr w:type="gramEnd"/>
      <w:r w:rsidRPr="00304E15">
        <w:rPr>
          <w:rFonts w:ascii="Arial" w:hAnsi="Arial" w:cs="Arial"/>
          <w:sz w:val="24"/>
          <w:szCs w:val="24"/>
        </w:rPr>
        <w:t xml:space="preserve"> ve logoların hazırlanması, banka hesaplarının açılması ve vergi organlarında kayıt yaptırmaları için temel belgedir.</w:t>
      </w:r>
    </w:p>
    <w:p w:rsidR="006066ED" w:rsidRPr="008223E6" w:rsidRDefault="006066ED" w:rsidP="00061E90">
      <w:pPr>
        <w:pStyle w:val="Balk3"/>
        <w:spacing w:before="0" w:line="360" w:lineRule="auto"/>
      </w:pPr>
      <w:r w:rsidRPr="008223E6">
        <w:lastRenderedPageBreak/>
        <w:t>Devlet Kaydının Yapılmasından imtina Edilmesi</w:t>
      </w:r>
    </w:p>
    <w:p w:rsidR="006066ED" w:rsidRDefault="006066ED" w:rsidP="0083370E">
      <w:pPr>
        <w:spacing w:after="0" w:line="360" w:lineRule="auto"/>
        <w:ind w:left="40"/>
        <w:jc w:val="both"/>
        <w:rPr>
          <w:rFonts w:ascii="Arial" w:hAnsi="Arial" w:cs="Arial"/>
          <w:sz w:val="24"/>
          <w:szCs w:val="24"/>
        </w:rPr>
      </w:pPr>
      <w:r w:rsidRPr="00304E15">
        <w:rPr>
          <w:rFonts w:ascii="Arial" w:hAnsi="Arial" w:cs="Arial"/>
          <w:sz w:val="24"/>
          <w:szCs w:val="24"/>
        </w:rPr>
        <w:t>Şirketlerin, Şube ve Temsilciliklerin oluşturulmasının kanunla belirlenmiş kuralların ihlal edilmesi veya onların tesis belgelerinin yasalara uygun olmaması bu şirketlerin devlet kaydının yapılmasından imtina edilmesi için temel neden olur.</w:t>
      </w:r>
    </w:p>
    <w:p w:rsidR="00061E90" w:rsidRPr="00304E15" w:rsidRDefault="00061E90" w:rsidP="0083370E">
      <w:pPr>
        <w:spacing w:after="0" w:line="360" w:lineRule="auto"/>
        <w:ind w:left="40"/>
        <w:jc w:val="both"/>
        <w:rPr>
          <w:rFonts w:ascii="Arial" w:hAnsi="Arial" w:cs="Arial"/>
          <w:sz w:val="24"/>
          <w:szCs w:val="24"/>
        </w:rPr>
      </w:pPr>
    </w:p>
    <w:p w:rsidR="006066ED" w:rsidRPr="008223E6" w:rsidRDefault="006066ED" w:rsidP="00061E90">
      <w:pPr>
        <w:pStyle w:val="Balk3"/>
        <w:spacing w:before="0" w:line="360" w:lineRule="auto"/>
      </w:pPr>
      <w:r w:rsidRPr="008223E6">
        <w:t>Devlet Kaydı Konusunda Bilgi Verme</w:t>
      </w:r>
    </w:p>
    <w:p w:rsidR="006066ED" w:rsidRPr="00304E15" w:rsidRDefault="006066ED" w:rsidP="0083370E">
      <w:pPr>
        <w:spacing w:after="0" w:line="360" w:lineRule="auto"/>
        <w:ind w:left="40"/>
        <w:jc w:val="both"/>
        <w:rPr>
          <w:rFonts w:ascii="Arial" w:hAnsi="Arial" w:cs="Arial"/>
          <w:sz w:val="24"/>
          <w:szCs w:val="24"/>
        </w:rPr>
      </w:pPr>
      <w:r w:rsidRPr="00304E15">
        <w:rPr>
          <w:rFonts w:ascii="Arial" w:hAnsi="Arial" w:cs="Arial"/>
          <w:sz w:val="24"/>
          <w:szCs w:val="24"/>
        </w:rPr>
        <w:t xml:space="preserve">Devlet kayıt organları istatistik, vergi, kadastro ve diğer sicilleri yürüten organlara belirlenmiş kuralara uygun ve şekilde şirketlerin, şube ve temsilciliklerin devlet kaydı hakkında ayda bir defa bilgi verirler. </w:t>
      </w:r>
    </w:p>
    <w:p w:rsidR="006066ED" w:rsidRDefault="006066ED" w:rsidP="0083370E">
      <w:pPr>
        <w:spacing w:after="0" w:line="360" w:lineRule="auto"/>
        <w:ind w:left="20"/>
        <w:jc w:val="both"/>
        <w:rPr>
          <w:rFonts w:ascii="Arial" w:hAnsi="Arial" w:cs="Arial"/>
          <w:sz w:val="24"/>
          <w:szCs w:val="24"/>
        </w:rPr>
      </w:pPr>
      <w:r w:rsidRPr="00304E15">
        <w:rPr>
          <w:rFonts w:ascii="Arial" w:hAnsi="Arial" w:cs="Arial"/>
          <w:sz w:val="24"/>
          <w:szCs w:val="24"/>
        </w:rPr>
        <w:t>Şirketlerin, şube ve temsilciliklerin devlet kaydı hakkında bilgi Adliye Bakanlığı tarafından yayınlanan gazetede ayda bir defa basılır.</w:t>
      </w:r>
    </w:p>
    <w:p w:rsidR="006066ED" w:rsidRPr="00304E15" w:rsidRDefault="006066ED" w:rsidP="0083370E">
      <w:pPr>
        <w:spacing w:after="0" w:line="360" w:lineRule="auto"/>
        <w:ind w:left="20"/>
        <w:jc w:val="both"/>
        <w:rPr>
          <w:rFonts w:ascii="Arial" w:hAnsi="Arial" w:cs="Arial"/>
          <w:sz w:val="24"/>
          <w:szCs w:val="24"/>
        </w:rPr>
      </w:pPr>
    </w:p>
    <w:p w:rsidR="006066ED" w:rsidRPr="008223E6" w:rsidRDefault="006066ED" w:rsidP="00061E90">
      <w:pPr>
        <w:pStyle w:val="Balk3"/>
        <w:spacing w:before="0" w:line="360" w:lineRule="auto"/>
      </w:pPr>
      <w:r w:rsidRPr="008223E6">
        <w:t>Faaliyet Gösteren Her Bir Şirkette Bulunması Gereken Belgeler:</w:t>
      </w:r>
    </w:p>
    <w:p w:rsidR="006066ED" w:rsidRPr="008223E6" w:rsidRDefault="006066ED" w:rsidP="0083370E">
      <w:pPr>
        <w:widowControl w:val="0"/>
        <w:numPr>
          <w:ilvl w:val="0"/>
          <w:numId w:val="40"/>
        </w:numPr>
        <w:tabs>
          <w:tab w:val="left" w:pos="169"/>
        </w:tabs>
        <w:spacing w:after="0" w:line="360" w:lineRule="auto"/>
        <w:ind w:left="20"/>
        <w:jc w:val="both"/>
        <w:rPr>
          <w:rFonts w:ascii="Arial" w:hAnsi="Arial" w:cs="Arial"/>
          <w:sz w:val="24"/>
          <w:szCs w:val="24"/>
        </w:rPr>
      </w:pPr>
      <w:r w:rsidRPr="008223E6">
        <w:rPr>
          <w:rFonts w:ascii="Arial" w:hAnsi="Arial" w:cs="Arial"/>
          <w:sz w:val="24"/>
          <w:szCs w:val="24"/>
        </w:rPr>
        <w:t>Adliye Bakanlığının Şahadetnamesi</w:t>
      </w:r>
    </w:p>
    <w:p w:rsidR="006066ED" w:rsidRPr="008223E6" w:rsidRDefault="006066ED" w:rsidP="0083370E">
      <w:pPr>
        <w:widowControl w:val="0"/>
        <w:numPr>
          <w:ilvl w:val="0"/>
          <w:numId w:val="40"/>
        </w:numPr>
        <w:tabs>
          <w:tab w:val="left" w:pos="178"/>
        </w:tabs>
        <w:spacing w:after="0" w:line="360" w:lineRule="auto"/>
        <w:ind w:left="20"/>
        <w:jc w:val="both"/>
        <w:rPr>
          <w:rFonts w:ascii="Arial" w:hAnsi="Arial" w:cs="Arial"/>
          <w:sz w:val="24"/>
          <w:szCs w:val="24"/>
        </w:rPr>
      </w:pPr>
      <w:r w:rsidRPr="008223E6">
        <w:rPr>
          <w:rFonts w:ascii="Arial" w:hAnsi="Arial" w:cs="Arial"/>
          <w:sz w:val="24"/>
          <w:szCs w:val="24"/>
        </w:rPr>
        <w:t>Nizamname</w:t>
      </w:r>
    </w:p>
    <w:p w:rsidR="006066ED" w:rsidRPr="008223E6" w:rsidRDefault="006066ED" w:rsidP="0083370E">
      <w:pPr>
        <w:widowControl w:val="0"/>
        <w:numPr>
          <w:ilvl w:val="0"/>
          <w:numId w:val="40"/>
        </w:numPr>
        <w:tabs>
          <w:tab w:val="left" w:pos="159"/>
        </w:tabs>
        <w:spacing w:after="0" w:line="360" w:lineRule="auto"/>
        <w:ind w:left="20"/>
        <w:jc w:val="both"/>
        <w:rPr>
          <w:rFonts w:ascii="Arial" w:hAnsi="Arial" w:cs="Arial"/>
          <w:sz w:val="24"/>
          <w:szCs w:val="24"/>
        </w:rPr>
      </w:pPr>
      <w:r w:rsidRPr="008223E6">
        <w:rPr>
          <w:rFonts w:ascii="Arial" w:hAnsi="Arial" w:cs="Arial"/>
          <w:sz w:val="24"/>
          <w:szCs w:val="24"/>
        </w:rPr>
        <w:t>Tesis Mukavelesi</w:t>
      </w:r>
    </w:p>
    <w:p w:rsidR="006066ED" w:rsidRPr="008223E6" w:rsidRDefault="006066ED" w:rsidP="0083370E">
      <w:pPr>
        <w:widowControl w:val="0"/>
        <w:numPr>
          <w:ilvl w:val="0"/>
          <w:numId w:val="40"/>
        </w:numPr>
        <w:tabs>
          <w:tab w:val="left" w:pos="183"/>
        </w:tabs>
        <w:spacing w:after="0" w:line="360" w:lineRule="auto"/>
        <w:ind w:left="20"/>
        <w:jc w:val="both"/>
        <w:rPr>
          <w:rFonts w:ascii="Arial" w:hAnsi="Arial" w:cs="Arial"/>
          <w:sz w:val="24"/>
          <w:szCs w:val="24"/>
        </w:rPr>
      </w:pPr>
      <w:r w:rsidRPr="008223E6">
        <w:rPr>
          <w:rFonts w:ascii="Arial" w:hAnsi="Arial" w:cs="Arial"/>
          <w:sz w:val="24"/>
          <w:szCs w:val="24"/>
        </w:rPr>
        <w:t>Devlet istatistik Komitesinden Şahadetname</w:t>
      </w:r>
    </w:p>
    <w:p w:rsidR="006066ED" w:rsidRPr="008223E6" w:rsidRDefault="006066ED" w:rsidP="0083370E">
      <w:pPr>
        <w:widowControl w:val="0"/>
        <w:numPr>
          <w:ilvl w:val="0"/>
          <w:numId w:val="40"/>
        </w:numPr>
        <w:tabs>
          <w:tab w:val="left" w:pos="178"/>
        </w:tabs>
        <w:spacing w:after="0" w:line="360" w:lineRule="auto"/>
        <w:ind w:left="20"/>
        <w:jc w:val="both"/>
        <w:rPr>
          <w:rFonts w:ascii="Arial" w:hAnsi="Arial" w:cs="Arial"/>
          <w:sz w:val="24"/>
          <w:szCs w:val="24"/>
        </w:rPr>
      </w:pPr>
      <w:r w:rsidRPr="008223E6">
        <w:rPr>
          <w:rFonts w:ascii="Arial" w:hAnsi="Arial" w:cs="Arial"/>
          <w:sz w:val="24"/>
          <w:szCs w:val="24"/>
        </w:rPr>
        <w:t>Devlet istatistik Komitesi rayon şubesinden kayıt belgesi</w:t>
      </w:r>
    </w:p>
    <w:p w:rsidR="006066ED" w:rsidRPr="008223E6" w:rsidRDefault="006066ED" w:rsidP="0083370E">
      <w:pPr>
        <w:widowControl w:val="0"/>
        <w:numPr>
          <w:ilvl w:val="0"/>
          <w:numId w:val="40"/>
        </w:numPr>
        <w:tabs>
          <w:tab w:val="left" w:pos="164"/>
        </w:tabs>
        <w:spacing w:after="0" w:line="360" w:lineRule="auto"/>
        <w:ind w:left="20"/>
        <w:jc w:val="both"/>
        <w:rPr>
          <w:rFonts w:ascii="Arial" w:hAnsi="Arial" w:cs="Arial"/>
          <w:sz w:val="24"/>
          <w:szCs w:val="24"/>
        </w:rPr>
      </w:pPr>
      <w:r w:rsidRPr="008223E6">
        <w:rPr>
          <w:rFonts w:ascii="Arial" w:hAnsi="Arial" w:cs="Arial"/>
          <w:sz w:val="24"/>
          <w:szCs w:val="24"/>
        </w:rPr>
        <w:t>Vergiden kayıt belgesi</w:t>
      </w:r>
    </w:p>
    <w:p w:rsidR="006066ED" w:rsidRPr="008223E6" w:rsidRDefault="006066ED" w:rsidP="0083370E">
      <w:pPr>
        <w:widowControl w:val="0"/>
        <w:numPr>
          <w:ilvl w:val="0"/>
          <w:numId w:val="40"/>
        </w:numPr>
        <w:tabs>
          <w:tab w:val="left" w:pos="178"/>
        </w:tabs>
        <w:spacing w:after="0" w:line="360" w:lineRule="auto"/>
        <w:ind w:left="20"/>
        <w:jc w:val="both"/>
        <w:rPr>
          <w:rFonts w:ascii="Arial" w:hAnsi="Arial" w:cs="Arial"/>
          <w:sz w:val="24"/>
          <w:szCs w:val="24"/>
        </w:rPr>
      </w:pPr>
      <w:r w:rsidRPr="008223E6">
        <w:rPr>
          <w:rFonts w:ascii="Arial" w:hAnsi="Arial" w:cs="Arial"/>
          <w:sz w:val="24"/>
          <w:szCs w:val="24"/>
        </w:rPr>
        <w:t>KDV mükellefleri için Bildiriş</w:t>
      </w:r>
    </w:p>
    <w:p w:rsidR="006066ED" w:rsidRPr="008223E6" w:rsidRDefault="006066ED" w:rsidP="0083370E">
      <w:pPr>
        <w:widowControl w:val="0"/>
        <w:numPr>
          <w:ilvl w:val="0"/>
          <w:numId w:val="40"/>
        </w:numPr>
        <w:tabs>
          <w:tab w:val="left" w:pos="164"/>
        </w:tabs>
        <w:spacing w:after="0" w:line="360" w:lineRule="auto"/>
        <w:ind w:left="20"/>
        <w:jc w:val="both"/>
        <w:rPr>
          <w:rFonts w:ascii="Arial" w:hAnsi="Arial" w:cs="Arial"/>
          <w:sz w:val="24"/>
          <w:szCs w:val="24"/>
        </w:rPr>
      </w:pPr>
      <w:r w:rsidRPr="008223E6">
        <w:rPr>
          <w:rFonts w:ascii="Arial" w:hAnsi="Arial" w:cs="Arial"/>
          <w:sz w:val="24"/>
          <w:szCs w:val="24"/>
        </w:rPr>
        <w:t>Yazar kasa için kayıt belgesi</w:t>
      </w:r>
    </w:p>
    <w:p w:rsidR="006066ED" w:rsidRPr="008223E6" w:rsidRDefault="006066ED" w:rsidP="0083370E">
      <w:pPr>
        <w:widowControl w:val="0"/>
        <w:numPr>
          <w:ilvl w:val="0"/>
          <w:numId w:val="40"/>
        </w:numPr>
        <w:tabs>
          <w:tab w:val="left" w:pos="164"/>
        </w:tabs>
        <w:spacing w:after="0" w:line="360" w:lineRule="auto"/>
        <w:ind w:left="20"/>
        <w:jc w:val="both"/>
        <w:rPr>
          <w:rFonts w:ascii="Arial" w:hAnsi="Arial" w:cs="Arial"/>
          <w:sz w:val="24"/>
          <w:szCs w:val="24"/>
        </w:rPr>
      </w:pPr>
      <w:r w:rsidRPr="008223E6">
        <w:rPr>
          <w:rFonts w:ascii="Arial" w:hAnsi="Arial" w:cs="Arial"/>
          <w:sz w:val="24"/>
          <w:szCs w:val="24"/>
        </w:rPr>
        <w:t>Yerli Devlet Sosyal Müdafaa Fonu'ndan Bildiriş</w:t>
      </w:r>
    </w:p>
    <w:p w:rsidR="006066ED" w:rsidRPr="008223E6" w:rsidRDefault="006066ED" w:rsidP="0083370E">
      <w:pPr>
        <w:widowControl w:val="0"/>
        <w:numPr>
          <w:ilvl w:val="0"/>
          <w:numId w:val="40"/>
        </w:numPr>
        <w:tabs>
          <w:tab w:val="left" w:pos="164"/>
        </w:tabs>
        <w:spacing w:after="0" w:line="360" w:lineRule="auto"/>
        <w:ind w:left="20"/>
        <w:jc w:val="both"/>
        <w:rPr>
          <w:rFonts w:ascii="Arial" w:hAnsi="Arial" w:cs="Arial"/>
          <w:sz w:val="24"/>
          <w:szCs w:val="24"/>
        </w:rPr>
      </w:pPr>
      <w:r w:rsidRPr="008223E6">
        <w:rPr>
          <w:rFonts w:ascii="Arial" w:hAnsi="Arial" w:cs="Arial"/>
          <w:sz w:val="24"/>
          <w:szCs w:val="24"/>
        </w:rPr>
        <w:t>Yerli Ehalinin Emek ve Meşgulluk Merkezinden Bildiriş</w:t>
      </w:r>
    </w:p>
    <w:p w:rsidR="006066ED" w:rsidRPr="008223E6" w:rsidRDefault="006066ED" w:rsidP="0083370E">
      <w:pPr>
        <w:widowControl w:val="0"/>
        <w:numPr>
          <w:ilvl w:val="0"/>
          <w:numId w:val="40"/>
        </w:numPr>
        <w:tabs>
          <w:tab w:val="left" w:pos="178"/>
        </w:tabs>
        <w:spacing w:after="0" w:line="360" w:lineRule="auto"/>
        <w:ind w:left="20"/>
        <w:jc w:val="both"/>
        <w:rPr>
          <w:rFonts w:ascii="Arial" w:hAnsi="Arial" w:cs="Arial"/>
          <w:sz w:val="24"/>
          <w:szCs w:val="24"/>
        </w:rPr>
      </w:pPr>
      <w:r w:rsidRPr="008223E6">
        <w:rPr>
          <w:rFonts w:ascii="Arial" w:hAnsi="Arial" w:cs="Arial"/>
          <w:sz w:val="24"/>
          <w:szCs w:val="24"/>
        </w:rPr>
        <w:t>Maliye idaresinin yerli rayon şubesinden KDV kaydı hakkında kitabın alınması ve onaylattırılması</w:t>
      </w:r>
    </w:p>
    <w:p w:rsidR="006066ED" w:rsidRPr="008223E6" w:rsidRDefault="006066ED" w:rsidP="0083370E">
      <w:pPr>
        <w:widowControl w:val="0"/>
        <w:numPr>
          <w:ilvl w:val="0"/>
          <w:numId w:val="40"/>
        </w:numPr>
        <w:tabs>
          <w:tab w:val="left" w:pos="178"/>
        </w:tabs>
        <w:spacing w:after="0" w:line="360" w:lineRule="auto"/>
        <w:ind w:left="20"/>
        <w:jc w:val="both"/>
        <w:rPr>
          <w:rFonts w:ascii="Arial" w:hAnsi="Arial" w:cs="Arial"/>
          <w:sz w:val="24"/>
          <w:szCs w:val="24"/>
        </w:rPr>
      </w:pPr>
      <w:r w:rsidRPr="008223E6">
        <w:rPr>
          <w:rFonts w:ascii="Arial" w:hAnsi="Arial" w:cs="Arial"/>
          <w:sz w:val="24"/>
          <w:szCs w:val="24"/>
        </w:rPr>
        <w:t>İktisadi inkişaf Bakanlığının Yerli rayon şubesinden alınmış Nezaret Kitabçısı</w:t>
      </w:r>
    </w:p>
    <w:p w:rsidR="006066ED" w:rsidRPr="008223E6" w:rsidRDefault="006066ED" w:rsidP="0083370E">
      <w:pPr>
        <w:widowControl w:val="0"/>
        <w:numPr>
          <w:ilvl w:val="0"/>
          <w:numId w:val="40"/>
        </w:numPr>
        <w:tabs>
          <w:tab w:val="left" w:pos="178"/>
        </w:tabs>
        <w:spacing w:after="0" w:line="360" w:lineRule="auto"/>
        <w:ind w:left="20"/>
        <w:jc w:val="both"/>
        <w:rPr>
          <w:rFonts w:ascii="Arial" w:hAnsi="Arial" w:cs="Arial"/>
          <w:sz w:val="24"/>
          <w:szCs w:val="24"/>
        </w:rPr>
      </w:pPr>
      <w:r w:rsidRPr="008223E6">
        <w:rPr>
          <w:rFonts w:ascii="Arial" w:hAnsi="Arial" w:cs="Arial"/>
          <w:sz w:val="24"/>
          <w:szCs w:val="24"/>
        </w:rPr>
        <w:t>Faaliyet Gösterdiği yerin Kira Mukavelesi ve Tapu'nun fotokopisi</w:t>
      </w:r>
    </w:p>
    <w:p w:rsidR="006066ED" w:rsidRPr="008223E6" w:rsidRDefault="006066ED" w:rsidP="0083370E">
      <w:pPr>
        <w:widowControl w:val="0"/>
        <w:numPr>
          <w:ilvl w:val="0"/>
          <w:numId w:val="40"/>
        </w:numPr>
        <w:tabs>
          <w:tab w:val="left" w:pos="169"/>
        </w:tabs>
        <w:spacing w:after="0" w:line="360" w:lineRule="auto"/>
        <w:ind w:left="20"/>
        <w:jc w:val="both"/>
        <w:rPr>
          <w:rFonts w:ascii="Arial" w:hAnsi="Arial" w:cs="Arial"/>
          <w:sz w:val="24"/>
          <w:szCs w:val="24"/>
        </w:rPr>
      </w:pPr>
      <w:r w:rsidRPr="008223E6">
        <w:rPr>
          <w:rFonts w:ascii="Arial" w:hAnsi="Arial" w:cs="Arial"/>
          <w:sz w:val="24"/>
          <w:szCs w:val="24"/>
        </w:rPr>
        <w:t>Yerli Yangın, Işık, Su, Kanalizasyon ve Rabıta idareleri ile Mukaveleler</w:t>
      </w:r>
    </w:p>
    <w:p w:rsidR="006066ED" w:rsidRPr="008223E6" w:rsidRDefault="006066ED" w:rsidP="0083370E">
      <w:pPr>
        <w:widowControl w:val="0"/>
        <w:numPr>
          <w:ilvl w:val="0"/>
          <w:numId w:val="40"/>
        </w:numPr>
        <w:tabs>
          <w:tab w:val="left" w:pos="178"/>
        </w:tabs>
        <w:spacing w:after="0" w:line="360" w:lineRule="auto"/>
        <w:ind w:left="20"/>
        <w:jc w:val="both"/>
        <w:rPr>
          <w:rFonts w:ascii="Arial" w:hAnsi="Arial" w:cs="Arial"/>
          <w:sz w:val="24"/>
          <w:szCs w:val="24"/>
        </w:rPr>
      </w:pPr>
      <w:r w:rsidRPr="008223E6">
        <w:rPr>
          <w:rFonts w:ascii="Arial" w:hAnsi="Arial" w:cs="Arial"/>
          <w:sz w:val="24"/>
          <w:szCs w:val="24"/>
        </w:rPr>
        <w:t>Müdür ve Baş Muhasebecinin tayinleri hakkında Kararlar</w:t>
      </w:r>
    </w:p>
    <w:p w:rsidR="006066ED" w:rsidRPr="008223E6" w:rsidRDefault="006066ED" w:rsidP="0083370E">
      <w:pPr>
        <w:widowControl w:val="0"/>
        <w:numPr>
          <w:ilvl w:val="0"/>
          <w:numId w:val="40"/>
        </w:numPr>
        <w:tabs>
          <w:tab w:val="left" w:pos="169"/>
        </w:tabs>
        <w:spacing w:after="0" w:line="360" w:lineRule="auto"/>
        <w:ind w:left="20"/>
        <w:jc w:val="both"/>
        <w:rPr>
          <w:rFonts w:ascii="Arial" w:hAnsi="Arial" w:cs="Arial"/>
          <w:sz w:val="24"/>
          <w:szCs w:val="24"/>
        </w:rPr>
      </w:pPr>
      <w:r w:rsidRPr="008223E6">
        <w:rPr>
          <w:rFonts w:ascii="Arial" w:hAnsi="Arial" w:cs="Arial"/>
          <w:sz w:val="24"/>
          <w:szCs w:val="24"/>
        </w:rPr>
        <w:t>Azerbaycan Devlet Standartlaştırma ve Metroloji Merkezinden Uygunluk Sertifikası</w:t>
      </w:r>
    </w:p>
    <w:p w:rsidR="006066ED" w:rsidRPr="008223E6" w:rsidRDefault="006066ED" w:rsidP="0083370E">
      <w:pPr>
        <w:widowControl w:val="0"/>
        <w:numPr>
          <w:ilvl w:val="0"/>
          <w:numId w:val="40"/>
        </w:numPr>
        <w:tabs>
          <w:tab w:val="left" w:pos="178"/>
        </w:tabs>
        <w:spacing w:after="0" w:line="360" w:lineRule="auto"/>
        <w:ind w:left="20"/>
        <w:jc w:val="both"/>
        <w:rPr>
          <w:rFonts w:ascii="Arial" w:hAnsi="Arial" w:cs="Arial"/>
          <w:sz w:val="24"/>
          <w:szCs w:val="24"/>
        </w:rPr>
      </w:pPr>
      <w:r w:rsidRPr="008223E6">
        <w:rPr>
          <w:rFonts w:ascii="Arial" w:hAnsi="Arial" w:cs="Arial"/>
          <w:sz w:val="24"/>
          <w:szCs w:val="24"/>
        </w:rPr>
        <w:t>Devlet Gigiyena ve Epidemioloji Merkez'den Gigyenik Sertifika</w:t>
      </w:r>
    </w:p>
    <w:p w:rsidR="006066ED" w:rsidRPr="008223E6" w:rsidRDefault="006066ED" w:rsidP="0083370E">
      <w:pPr>
        <w:widowControl w:val="0"/>
        <w:numPr>
          <w:ilvl w:val="0"/>
          <w:numId w:val="40"/>
        </w:numPr>
        <w:tabs>
          <w:tab w:val="left" w:pos="183"/>
        </w:tabs>
        <w:spacing w:after="0" w:line="360" w:lineRule="auto"/>
        <w:ind w:left="20"/>
        <w:jc w:val="both"/>
        <w:rPr>
          <w:rFonts w:ascii="Arial" w:hAnsi="Arial" w:cs="Arial"/>
          <w:sz w:val="24"/>
          <w:szCs w:val="24"/>
        </w:rPr>
      </w:pPr>
      <w:r w:rsidRPr="008223E6">
        <w:rPr>
          <w:rFonts w:ascii="Arial" w:hAnsi="Arial" w:cs="Arial"/>
          <w:sz w:val="24"/>
          <w:szCs w:val="24"/>
        </w:rPr>
        <w:t>Lisans alınması gereken faaliyet nevi için lisans.</w:t>
      </w:r>
    </w:p>
    <w:p w:rsidR="006066ED" w:rsidRPr="008223E6" w:rsidRDefault="006066ED" w:rsidP="00061E90">
      <w:pPr>
        <w:pStyle w:val="Balk3"/>
        <w:spacing w:before="0" w:line="360" w:lineRule="auto"/>
      </w:pPr>
      <w:r w:rsidRPr="008223E6">
        <w:rPr>
          <w:rStyle w:val="Gvdemetni20"/>
          <w:rFonts w:ascii="Arial" w:eastAsiaTheme="majorEastAsia" w:hAnsi="Arial" w:cstheme="majorBidi"/>
          <w:b/>
          <w:bCs/>
          <w:sz w:val="28"/>
          <w:szCs w:val="24"/>
        </w:rPr>
        <w:lastRenderedPageBreak/>
        <w:t>Oturma ve Çalışma İzinleri</w:t>
      </w:r>
    </w:p>
    <w:p w:rsidR="006066ED" w:rsidRPr="008223E6" w:rsidRDefault="006066ED" w:rsidP="0083370E">
      <w:pPr>
        <w:spacing w:after="0" w:line="360" w:lineRule="auto"/>
        <w:ind w:left="20"/>
        <w:jc w:val="both"/>
        <w:rPr>
          <w:rFonts w:ascii="Arial" w:hAnsi="Arial" w:cs="Arial"/>
          <w:sz w:val="24"/>
          <w:szCs w:val="24"/>
        </w:rPr>
      </w:pPr>
      <w:r w:rsidRPr="008223E6">
        <w:rPr>
          <w:rFonts w:ascii="Arial" w:hAnsi="Arial" w:cs="Arial"/>
          <w:sz w:val="24"/>
          <w:szCs w:val="24"/>
        </w:rPr>
        <w:t>Yabancıların Azerbaycan Cumhuriyetine gelmeleri Azerbaycan Cumhuriyetinin hudut karakolunda pasaport ve giriş izni (vizesine dayanarak ilgili kurum tarafından kaydı yaptırılır ve onlara kayıt belgesi) verilir. Üç bölümü olan belgedeki bentler yabancı tarafından doldurulur. İlgili kurum belgenin doğru doldurulmasını kontrol ederek onu onaylar. Kayıt belgesinin ikinci ve üçüncü bölümü yabancıya verilerek ikamet yeri ve olduğu yere göre kayıtla ilgili Azerbaycan Cumhuriyetinin mevzuatının talepleri ona sözlü olarak anlatılır.</w:t>
      </w:r>
    </w:p>
    <w:p w:rsidR="006066ED" w:rsidRDefault="006066ED" w:rsidP="0083370E">
      <w:pPr>
        <w:spacing w:after="0" w:line="360" w:lineRule="auto"/>
        <w:ind w:left="20"/>
        <w:jc w:val="both"/>
        <w:rPr>
          <w:rFonts w:ascii="Arial" w:hAnsi="Arial" w:cs="Arial"/>
          <w:sz w:val="24"/>
          <w:szCs w:val="24"/>
        </w:rPr>
      </w:pPr>
    </w:p>
    <w:p w:rsidR="006066ED" w:rsidRPr="008223E6" w:rsidRDefault="006066ED" w:rsidP="0083370E">
      <w:pPr>
        <w:spacing w:after="0" w:line="360" w:lineRule="auto"/>
        <w:ind w:left="20"/>
        <w:jc w:val="both"/>
        <w:rPr>
          <w:rFonts w:ascii="Arial" w:hAnsi="Arial" w:cs="Arial"/>
          <w:sz w:val="24"/>
          <w:szCs w:val="24"/>
        </w:rPr>
      </w:pPr>
      <w:r w:rsidRPr="008223E6">
        <w:rPr>
          <w:rFonts w:ascii="Arial" w:hAnsi="Arial" w:cs="Arial"/>
          <w:sz w:val="24"/>
          <w:szCs w:val="24"/>
        </w:rPr>
        <w:t>Azerbaycan Cumhuriyetinde 30 gün yaşamak isteyen yabancı yurda, otele, dinlenme tesisine, pansiyona, hastaneye veya diğer yerlere, başka oturma alanına geldiğinde yabancı derhal özel dilekçe-anket doldurarak kayıt belgesinin ikinci bölümüyle birlikte o yerin müdüriyetine veya oturduğu yerin sahibine veya kullanıcısına verilir. Müdüriyet veya ev sahibi veya kullanıcısı bu belgeleri 24 saat içinde ilgili kuruma sunar.</w:t>
      </w:r>
    </w:p>
    <w:p w:rsidR="006066ED" w:rsidRDefault="006066ED" w:rsidP="0083370E">
      <w:pPr>
        <w:spacing w:after="0" w:line="360" w:lineRule="auto"/>
        <w:ind w:left="20"/>
        <w:jc w:val="both"/>
        <w:rPr>
          <w:rFonts w:ascii="Arial" w:hAnsi="Arial" w:cs="Arial"/>
          <w:sz w:val="24"/>
          <w:szCs w:val="24"/>
        </w:rPr>
      </w:pPr>
    </w:p>
    <w:p w:rsidR="006066ED" w:rsidRPr="008223E6" w:rsidRDefault="006066ED" w:rsidP="0083370E">
      <w:pPr>
        <w:spacing w:after="0" w:line="360" w:lineRule="auto"/>
        <w:ind w:left="20"/>
        <w:jc w:val="both"/>
        <w:rPr>
          <w:rFonts w:ascii="Arial" w:hAnsi="Arial" w:cs="Arial"/>
          <w:sz w:val="24"/>
          <w:szCs w:val="24"/>
        </w:rPr>
      </w:pPr>
      <w:r w:rsidRPr="008223E6">
        <w:rPr>
          <w:rFonts w:ascii="Arial" w:hAnsi="Arial" w:cs="Arial"/>
          <w:sz w:val="24"/>
          <w:szCs w:val="24"/>
        </w:rPr>
        <w:t xml:space="preserve">Azerbaycan Cumhuriyetinde 30 günden fazla yaşamak isteyen yabancı ikamet yerinde kayıta alınmak için ikamet yerine geldikten 3 gün içinde Azerbaycan Cumhuriyeti </w:t>
      </w:r>
      <w:proofErr w:type="gramStart"/>
      <w:r w:rsidRPr="008223E6">
        <w:rPr>
          <w:rFonts w:ascii="Arial" w:hAnsi="Arial" w:cs="Arial"/>
          <w:sz w:val="24"/>
          <w:szCs w:val="24"/>
        </w:rPr>
        <w:t>Dahili</w:t>
      </w:r>
      <w:proofErr w:type="gramEnd"/>
      <w:r w:rsidRPr="008223E6">
        <w:rPr>
          <w:rFonts w:ascii="Arial" w:hAnsi="Arial" w:cs="Arial"/>
          <w:sz w:val="24"/>
          <w:szCs w:val="24"/>
        </w:rPr>
        <w:t xml:space="preserve"> İşler Bakanlığının ilgili idaresine müracaat etmelidir, ilgili kurumun yetkili işçisi kayıt belgesinin ikinci bölümüyle beraber aşağıdaki belgeleri istemelidir:</w:t>
      </w:r>
    </w:p>
    <w:p w:rsidR="006066ED" w:rsidRPr="008223E6" w:rsidRDefault="006066ED" w:rsidP="0083370E">
      <w:pPr>
        <w:widowControl w:val="0"/>
        <w:numPr>
          <w:ilvl w:val="0"/>
          <w:numId w:val="41"/>
        </w:numPr>
        <w:tabs>
          <w:tab w:val="left" w:pos="169"/>
        </w:tabs>
        <w:spacing w:after="0" w:line="360" w:lineRule="auto"/>
        <w:ind w:left="20"/>
        <w:jc w:val="both"/>
        <w:rPr>
          <w:rFonts w:ascii="Arial" w:hAnsi="Arial" w:cs="Arial"/>
          <w:sz w:val="24"/>
          <w:szCs w:val="24"/>
        </w:rPr>
      </w:pPr>
      <w:r w:rsidRPr="008223E6">
        <w:rPr>
          <w:rFonts w:ascii="Arial" w:hAnsi="Arial" w:cs="Arial"/>
          <w:sz w:val="24"/>
          <w:szCs w:val="24"/>
        </w:rPr>
        <w:t>Pasaport;</w:t>
      </w:r>
    </w:p>
    <w:p w:rsidR="006066ED" w:rsidRPr="008223E6" w:rsidRDefault="006066ED" w:rsidP="0083370E">
      <w:pPr>
        <w:widowControl w:val="0"/>
        <w:numPr>
          <w:ilvl w:val="0"/>
          <w:numId w:val="41"/>
        </w:numPr>
        <w:tabs>
          <w:tab w:val="left" w:pos="164"/>
        </w:tabs>
        <w:spacing w:after="0" w:line="360" w:lineRule="auto"/>
        <w:ind w:left="20"/>
        <w:jc w:val="both"/>
        <w:rPr>
          <w:rFonts w:ascii="Arial" w:hAnsi="Arial" w:cs="Arial"/>
          <w:sz w:val="24"/>
          <w:szCs w:val="24"/>
        </w:rPr>
      </w:pPr>
      <w:r w:rsidRPr="008223E6">
        <w:rPr>
          <w:rFonts w:ascii="Arial" w:hAnsi="Arial" w:cs="Arial"/>
          <w:sz w:val="24"/>
          <w:szCs w:val="24"/>
        </w:rPr>
        <w:t>Giriş izni (vize);</w:t>
      </w:r>
    </w:p>
    <w:p w:rsidR="006066ED" w:rsidRPr="00061E90" w:rsidRDefault="006066ED" w:rsidP="0083370E">
      <w:pPr>
        <w:widowControl w:val="0"/>
        <w:numPr>
          <w:ilvl w:val="0"/>
          <w:numId w:val="41"/>
        </w:numPr>
        <w:tabs>
          <w:tab w:val="left" w:pos="169"/>
        </w:tabs>
        <w:spacing w:after="0" w:line="360" w:lineRule="auto"/>
        <w:ind w:left="20"/>
        <w:jc w:val="both"/>
        <w:rPr>
          <w:rFonts w:ascii="Arial" w:hAnsi="Arial" w:cs="Arial"/>
          <w:sz w:val="24"/>
          <w:szCs w:val="24"/>
        </w:rPr>
      </w:pPr>
      <w:r w:rsidRPr="00061E90">
        <w:rPr>
          <w:rFonts w:ascii="Arial" w:hAnsi="Arial" w:cs="Arial"/>
          <w:sz w:val="24"/>
          <w:szCs w:val="24"/>
        </w:rPr>
        <w:t>İkamet yerine taşınmak için emir (mülkiyet hakkının kayıt belgesi, kira anlaşması veya Azerbaycan Cumhuriyeti mevzuatında belirtilmiş başka belge) veya ikamet yerini yabancıya veren kişinin dilekçesi.</w:t>
      </w:r>
    </w:p>
    <w:p w:rsidR="006066ED" w:rsidRDefault="006066ED" w:rsidP="0083370E">
      <w:pPr>
        <w:spacing w:after="0" w:line="360" w:lineRule="auto"/>
        <w:ind w:left="20"/>
        <w:jc w:val="both"/>
        <w:rPr>
          <w:rFonts w:ascii="Arial" w:hAnsi="Arial" w:cs="Arial"/>
          <w:sz w:val="24"/>
          <w:szCs w:val="24"/>
        </w:rPr>
      </w:pPr>
    </w:p>
    <w:p w:rsidR="006066ED" w:rsidRPr="008223E6" w:rsidRDefault="006066ED" w:rsidP="0083370E">
      <w:pPr>
        <w:spacing w:after="0" w:line="360" w:lineRule="auto"/>
        <w:ind w:left="20"/>
        <w:jc w:val="both"/>
        <w:rPr>
          <w:rFonts w:ascii="Arial" w:hAnsi="Arial" w:cs="Arial"/>
          <w:sz w:val="24"/>
          <w:szCs w:val="24"/>
        </w:rPr>
      </w:pPr>
      <w:r w:rsidRPr="008223E6">
        <w:rPr>
          <w:rFonts w:ascii="Arial" w:hAnsi="Arial" w:cs="Arial"/>
          <w:sz w:val="24"/>
          <w:szCs w:val="24"/>
        </w:rPr>
        <w:t>İlgili kurumun yetkili işçisi bu belgeleri kontrol eder ve ikamet yerine kayıt için müracaat etmiş yabancını kayda alır ve ona kayda alınması hakkında belge verir.</w:t>
      </w:r>
    </w:p>
    <w:p w:rsidR="00061E90" w:rsidRDefault="00061E90" w:rsidP="0083370E">
      <w:pPr>
        <w:pStyle w:val="Balk3"/>
        <w:spacing w:before="0" w:line="360" w:lineRule="auto"/>
        <w:rPr>
          <w:rStyle w:val="Gvdemetni20"/>
          <w:rFonts w:ascii="Arial" w:eastAsiaTheme="majorEastAsia" w:hAnsi="Arial" w:cstheme="majorBidi"/>
          <w:b/>
          <w:bCs/>
          <w:sz w:val="28"/>
          <w:szCs w:val="24"/>
        </w:rPr>
      </w:pPr>
    </w:p>
    <w:p w:rsidR="00061E90" w:rsidRPr="00061E90" w:rsidRDefault="00061E90" w:rsidP="00061E90">
      <w:pPr>
        <w:rPr>
          <w:lang w:eastAsia="tr-TR"/>
        </w:rPr>
      </w:pPr>
    </w:p>
    <w:p w:rsidR="00061E90" w:rsidRDefault="00061E90" w:rsidP="0083370E">
      <w:pPr>
        <w:pStyle w:val="Balk3"/>
        <w:spacing w:before="0" w:line="360" w:lineRule="auto"/>
        <w:rPr>
          <w:rStyle w:val="Gvdemetni20"/>
          <w:rFonts w:ascii="Arial" w:eastAsiaTheme="majorEastAsia" w:hAnsi="Arial" w:cstheme="majorBidi"/>
          <w:b/>
          <w:bCs/>
          <w:sz w:val="28"/>
          <w:szCs w:val="24"/>
        </w:rPr>
      </w:pPr>
    </w:p>
    <w:p w:rsidR="00061E90" w:rsidRPr="00061E90" w:rsidRDefault="00061E90" w:rsidP="00061E90">
      <w:pPr>
        <w:rPr>
          <w:lang w:eastAsia="tr-TR"/>
        </w:rPr>
      </w:pPr>
    </w:p>
    <w:p w:rsidR="006066ED" w:rsidRPr="008223E6" w:rsidRDefault="006066ED" w:rsidP="00061E90">
      <w:pPr>
        <w:pStyle w:val="Balk3"/>
        <w:spacing w:before="0" w:line="360" w:lineRule="auto"/>
      </w:pPr>
      <w:r w:rsidRPr="008223E6">
        <w:rPr>
          <w:rStyle w:val="Gvdemetni20"/>
          <w:rFonts w:ascii="Arial" w:eastAsiaTheme="majorEastAsia" w:hAnsi="Arial" w:cstheme="majorBidi"/>
          <w:b/>
          <w:bCs/>
          <w:sz w:val="28"/>
          <w:szCs w:val="24"/>
        </w:rPr>
        <w:lastRenderedPageBreak/>
        <w:t>Ülkedeki İhaleler</w:t>
      </w:r>
    </w:p>
    <w:p w:rsidR="006066ED" w:rsidRPr="008223E6" w:rsidRDefault="006066ED" w:rsidP="0083370E">
      <w:pPr>
        <w:spacing w:after="0" w:line="360" w:lineRule="auto"/>
        <w:ind w:left="20"/>
        <w:jc w:val="both"/>
        <w:rPr>
          <w:rFonts w:ascii="Arial" w:hAnsi="Arial" w:cs="Arial"/>
          <w:sz w:val="24"/>
          <w:szCs w:val="24"/>
        </w:rPr>
      </w:pPr>
      <w:r w:rsidRPr="008223E6">
        <w:rPr>
          <w:rFonts w:ascii="Arial" w:hAnsi="Arial" w:cs="Arial"/>
          <w:sz w:val="24"/>
          <w:szCs w:val="24"/>
        </w:rPr>
        <w:t>Ülkedeki ihalelerle ilgili olarak Bakü Ticaret Müşavirliğimizin aşağıdaki linkinden bilgi alınabilir.</w:t>
      </w:r>
    </w:p>
    <w:p w:rsidR="006066ED" w:rsidRDefault="00A857B7" w:rsidP="0083370E">
      <w:pPr>
        <w:spacing w:after="0" w:line="360" w:lineRule="auto"/>
        <w:ind w:left="20"/>
        <w:jc w:val="both"/>
        <w:rPr>
          <w:rFonts w:ascii="Times New Roman" w:hAnsi="Times New Roman" w:cs="Times New Roman"/>
          <w:sz w:val="24"/>
          <w:szCs w:val="24"/>
        </w:rPr>
      </w:pPr>
      <w:hyperlink r:id="rId57" w:history="1">
        <w:r w:rsidR="006066ED" w:rsidRPr="008223E6">
          <w:rPr>
            <w:rFonts w:ascii="Arial" w:hAnsi="Arial" w:cs="Arial"/>
            <w:color w:val="FF0000"/>
            <w:sz w:val="24"/>
            <w:szCs w:val="24"/>
          </w:rPr>
          <w:t>http://www</w:t>
        </w:r>
      </w:hyperlink>
      <w:r w:rsidR="006066ED" w:rsidRPr="008223E6">
        <w:rPr>
          <w:rFonts w:ascii="Arial" w:hAnsi="Arial" w:cs="Arial"/>
          <w:color w:val="FF0000"/>
          <w:sz w:val="24"/>
          <w:szCs w:val="24"/>
        </w:rPr>
        <w:t xml:space="preserve">. </w:t>
      </w:r>
      <w:proofErr w:type="gramStart"/>
      <w:r w:rsidR="006066ED" w:rsidRPr="008223E6">
        <w:rPr>
          <w:rFonts w:ascii="Arial" w:hAnsi="Arial" w:cs="Arial"/>
          <w:color w:val="FF0000"/>
          <w:sz w:val="24"/>
          <w:szCs w:val="24"/>
        </w:rPr>
        <w:t>müşavirlikler</w:t>
      </w:r>
      <w:proofErr w:type="gramEnd"/>
      <w:r w:rsidR="006066ED" w:rsidRPr="008223E6">
        <w:rPr>
          <w:rFonts w:ascii="Arial" w:hAnsi="Arial" w:cs="Arial"/>
          <w:color w:val="FF0000"/>
          <w:sz w:val="24"/>
          <w:szCs w:val="24"/>
        </w:rPr>
        <w:t>.</w:t>
      </w:r>
      <w:r w:rsidR="006066ED" w:rsidRPr="008223E6">
        <w:rPr>
          <w:rFonts w:ascii="Arial" w:hAnsi="Arial" w:cs="Arial"/>
          <w:color w:val="FF0000"/>
          <w:sz w:val="24"/>
          <w:szCs w:val="24"/>
          <w:lang w:val="en-US"/>
        </w:rPr>
        <w:t>gov.tr/index.</w:t>
      </w:r>
      <w:r w:rsidR="006066ED" w:rsidRPr="008223E6">
        <w:rPr>
          <w:rFonts w:ascii="Arial" w:hAnsi="Arial" w:cs="Arial"/>
          <w:color w:val="FF0000"/>
          <w:sz w:val="24"/>
          <w:szCs w:val="24"/>
        </w:rPr>
        <w:t>cfm?ulke=AZER&amp;dil=TR&amp;Submit=Giri%C5%9F</w:t>
      </w:r>
    </w:p>
    <w:p w:rsidR="006066ED" w:rsidRDefault="006066ED" w:rsidP="0083370E">
      <w:pPr>
        <w:keepNext/>
        <w:keepLines/>
        <w:spacing w:after="0" w:line="360" w:lineRule="auto"/>
        <w:jc w:val="both"/>
        <w:rPr>
          <w:rStyle w:val="Balk3385pt"/>
          <w:rFonts w:ascii="Times New Roman" w:hAnsi="Times New Roman" w:cs="Times New Roman"/>
          <w:b w:val="0"/>
          <w:bCs w:val="0"/>
          <w:sz w:val="24"/>
          <w:szCs w:val="24"/>
        </w:rPr>
      </w:pPr>
    </w:p>
    <w:p w:rsidR="006066ED" w:rsidRDefault="006066ED" w:rsidP="0083370E">
      <w:pPr>
        <w:keepNext/>
        <w:keepLines/>
        <w:spacing w:after="0" w:line="360" w:lineRule="auto"/>
        <w:jc w:val="both"/>
        <w:rPr>
          <w:rStyle w:val="Balk3385pt"/>
          <w:rFonts w:ascii="Times New Roman" w:hAnsi="Times New Roman" w:cs="Times New Roman"/>
          <w:b w:val="0"/>
          <w:bCs w:val="0"/>
          <w:sz w:val="24"/>
          <w:szCs w:val="24"/>
        </w:rPr>
      </w:pPr>
    </w:p>
    <w:p w:rsidR="006066ED" w:rsidRDefault="006066ED" w:rsidP="0083370E">
      <w:pPr>
        <w:keepNext/>
        <w:keepLines/>
        <w:spacing w:after="0" w:line="360" w:lineRule="auto"/>
        <w:jc w:val="both"/>
        <w:rPr>
          <w:rStyle w:val="Balk3385pt"/>
          <w:rFonts w:ascii="Times New Roman" w:hAnsi="Times New Roman" w:cs="Times New Roman"/>
          <w:b w:val="0"/>
          <w:bCs w:val="0"/>
          <w:sz w:val="24"/>
          <w:szCs w:val="24"/>
        </w:rPr>
      </w:pPr>
    </w:p>
    <w:p w:rsidR="006066ED" w:rsidRDefault="007C7645" w:rsidP="0083370E">
      <w:pPr>
        <w:keepNext/>
        <w:keepLines/>
        <w:tabs>
          <w:tab w:val="left" w:pos="2011"/>
        </w:tabs>
        <w:spacing w:after="0" w:line="360" w:lineRule="auto"/>
        <w:jc w:val="both"/>
        <w:rPr>
          <w:rStyle w:val="Balk3385pt"/>
          <w:rFonts w:ascii="Times New Roman" w:hAnsi="Times New Roman" w:cs="Times New Roman"/>
          <w:b w:val="0"/>
          <w:bCs w:val="0"/>
          <w:sz w:val="24"/>
          <w:szCs w:val="24"/>
        </w:rPr>
      </w:pPr>
      <w:r>
        <w:rPr>
          <w:rStyle w:val="Balk3385pt"/>
          <w:rFonts w:ascii="Times New Roman" w:hAnsi="Times New Roman" w:cs="Times New Roman"/>
          <w:b w:val="0"/>
          <w:bCs w:val="0"/>
          <w:sz w:val="24"/>
          <w:szCs w:val="24"/>
        </w:rPr>
        <w:tab/>
      </w:r>
    </w:p>
    <w:p w:rsidR="006066ED" w:rsidRDefault="006066ED" w:rsidP="0083370E">
      <w:pPr>
        <w:keepNext/>
        <w:keepLines/>
        <w:spacing w:after="0" w:line="360" w:lineRule="auto"/>
        <w:jc w:val="both"/>
        <w:rPr>
          <w:rStyle w:val="Balk3385pt"/>
          <w:rFonts w:ascii="Times New Roman" w:hAnsi="Times New Roman" w:cs="Times New Roman"/>
          <w:b w:val="0"/>
          <w:bCs w:val="0"/>
          <w:sz w:val="24"/>
          <w:szCs w:val="24"/>
        </w:rPr>
      </w:pPr>
    </w:p>
    <w:p w:rsidR="006066ED" w:rsidRDefault="006066ED" w:rsidP="0083370E">
      <w:pPr>
        <w:keepNext/>
        <w:keepLines/>
        <w:spacing w:after="0" w:line="360" w:lineRule="auto"/>
        <w:jc w:val="both"/>
        <w:rPr>
          <w:rStyle w:val="Balk3385pt"/>
          <w:rFonts w:ascii="Times New Roman" w:hAnsi="Times New Roman" w:cs="Times New Roman"/>
          <w:b w:val="0"/>
          <w:bCs w:val="0"/>
          <w:sz w:val="24"/>
          <w:szCs w:val="24"/>
        </w:rPr>
      </w:pPr>
    </w:p>
    <w:p w:rsidR="006066ED" w:rsidRDefault="006066ED" w:rsidP="0083370E">
      <w:pPr>
        <w:keepNext/>
        <w:keepLines/>
        <w:spacing w:after="0" w:line="360" w:lineRule="auto"/>
        <w:jc w:val="both"/>
        <w:rPr>
          <w:rStyle w:val="Balk3385pt"/>
          <w:rFonts w:ascii="Times New Roman" w:hAnsi="Times New Roman" w:cs="Times New Roman"/>
          <w:b w:val="0"/>
          <w:bCs w:val="0"/>
          <w:sz w:val="24"/>
          <w:szCs w:val="24"/>
        </w:rPr>
      </w:pPr>
    </w:p>
    <w:p w:rsidR="006066ED" w:rsidRDefault="006066ED" w:rsidP="0083370E">
      <w:pPr>
        <w:keepNext/>
        <w:keepLines/>
        <w:spacing w:after="0" w:line="360" w:lineRule="auto"/>
        <w:jc w:val="both"/>
        <w:rPr>
          <w:rStyle w:val="Balk3385pt"/>
          <w:rFonts w:ascii="Times New Roman" w:hAnsi="Times New Roman" w:cs="Times New Roman"/>
          <w:b w:val="0"/>
          <w:bCs w:val="0"/>
          <w:sz w:val="24"/>
          <w:szCs w:val="24"/>
        </w:rPr>
      </w:pPr>
    </w:p>
    <w:p w:rsidR="006066ED" w:rsidRDefault="006066ED" w:rsidP="0083370E">
      <w:pPr>
        <w:keepNext/>
        <w:keepLines/>
        <w:spacing w:after="0" w:line="360" w:lineRule="auto"/>
        <w:jc w:val="both"/>
        <w:rPr>
          <w:rStyle w:val="Balk3385pt"/>
          <w:rFonts w:ascii="Times New Roman" w:hAnsi="Times New Roman" w:cs="Times New Roman"/>
          <w:b w:val="0"/>
          <w:bCs w:val="0"/>
          <w:sz w:val="24"/>
          <w:szCs w:val="24"/>
        </w:rPr>
      </w:pPr>
    </w:p>
    <w:p w:rsidR="00061E90" w:rsidRDefault="00061E90" w:rsidP="0083370E">
      <w:pPr>
        <w:pStyle w:val="Balk1"/>
        <w:spacing w:before="0" w:line="360" w:lineRule="auto"/>
        <w:jc w:val="center"/>
        <w:rPr>
          <w:rStyle w:val="Balk3385pt"/>
          <w:rFonts w:ascii="Arial" w:eastAsiaTheme="majorEastAsia" w:hAnsi="Arial" w:cstheme="majorBidi"/>
          <w:b/>
          <w:bCs/>
          <w:color w:val="C00000"/>
          <w:sz w:val="52"/>
          <w:szCs w:val="28"/>
        </w:rPr>
      </w:pPr>
    </w:p>
    <w:p w:rsidR="00061E90" w:rsidRDefault="00061E90" w:rsidP="0083370E">
      <w:pPr>
        <w:pStyle w:val="Balk1"/>
        <w:spacing w:before="0" w:line="360" w:lineRule="auto"/>
        <w:jc w:val="center"/>
        <w:rPr>
          <w:rStyle w:val="Balk3385pt"/>
          <w:rFonts w:ascii="Arial" w:eastAsiaTheme="majorEastAsia" w:hAnsi="Arial" w:cstheme="majorBidi"/>
          <w:b/>
          <w:bCs/>
          <w:color w:val="C00000"/>
          <w:sz w:val="52"/>
          <w:szCs w:val="28"/>
        </w:rPr>
      </w:pPr>
    </w:p>
    <w:p w:rsidR="006066ED" w:rsidRPr="008223E6" w:rsidRDefault="006066ED" w:rsidP="0083370E">
      <w:pPr>
        <w:pStyle w:val="Balk1"/>
        <w:spacing w:before="0" w:line="360" w:lineRule="auto"/>
        <w:jc w:val="center"/>
        <w:rPr>
          <w:rStyle w:val="Balk3385pt"/>
          <w:rFonts w:ascii="Arial" w:eastAsiaTheme="majorEastAsia" w:hAnsi="Arial" w:cstheme="majorBidi"/>
          <w:b/>
          <w:bCs/>
          <w:color w:val="C00000"/>
          <w:sz w:val="52"/>
          <w:szCs w:val="28"/>
        </w:rPr>
      </w:pPr>
      <w:bookmarkStart w:id="91" w:name="_Toc323039852"/>
      <w:r w:rsidRPr="008223E6">
        <w:rPr>
          <w:rStyle w:val="Balk3385pt"/>
          <w:rFonts w:ascii="Arial" w:eastAsiaTheme="majorEastAsia" w:hAnsi="Arial" w:cstheme="majorBidi"/>
          <w:b/>
          <w:bCs/>
          <w:color w:val="C00000"/>
          <w:sz w:val="52"/>
          <w:szCs w:val="28"/>
        </w:rPr>
        <w:t>DIŞ TİCARET</w:t>
      </w:r>
      <w:bookmarkEnd w:id="91"/>
    </w:p>
    <w:p w:rsidR="006066ED" w:rsidRDefault="006066ED" w:rsidP="0083370E">
      <w:pPr>
        <w:keepNext/>
        <w:keepLines/>
        <w:spacing w:after="0" w:line="360" w:lineRule="auto"/>
        <w:jc w:val="both"/>
        <w:rPr>
          <w:rStyle w:val="Balk3385pt"/>
          <w:rFonts w:ascii="Times New Roman" w:hAnsi="Times New Roman" w:cs="Times New Roman"/>
          <w:b w:val="0"/>
          <w:bCs w:val="0"/>
          <w:sz w:val="24"/>
          <w:szCs w:val="24"/>
        </w:rPr>
      </w:pPr>
    </w:p>
    <w:p w:rsidR="006066ED" w:rsidRDefault="006066ED" w:rsidP="0083370E">
      <w:pPr>
        <w:keepNext/>
        <w:keepLines/>
        <w:spacing w:after="0" w:line="360" w:lineRule="auto"/>
        <w:jc w:val="both"/>
        <w:rPr>
          <w:rStyle w:val="Balk3385pt"/>
          <w:rFonts w:ascii="Times New Roman" w:hAnsi="Times New Roman" w:cs="Times New Roman"/>
          <w:b w:val="0"/>
          <w:bCs w:val="0"/>
          <w:sz w:val="24"/>
          <w:szCs w:val="24"/>
        </w:rPr>
      </w:pPr>
    </w:p>
    <w:p w:rsidR="006066ED" w:rsidRDefault="006066ED" w:rsidP="0083370E">
      <w:pPr>
        <w:keepNext/>
        <w:keepLines/>
        <w:spacing w:after="0" w:line="360" w:lineRule="auto"/>
        <w:jc w:val="both"/>
        <w:rPr>
          <w:rStyle w:val="Balk3385pt"/>
          <w:rFonts w:ascii="Times New Roman" w:hAnsi="Times New Roman" w:cs="Times New Roman"/>
          <w:b w:val="0"/>
          <w:bCs w:val="0"/>
          <w:sz w:val="24"/>
          <w:szCs w:val="24"/>
        </w:rPr>
      </w:pPr>
    </w:p>
    <w:p w:rsidR="006066ED" w:rsidRDefault="006066ED" w:rsidP="0083370E">
      <w:pPr>
        <w:keepNext/>
        <w:keepLines/>
        <w:spacing w:after="0" w:line="360" w:lineRule="auto"/>
        <w:jc w:val="both"/>
        <w:rPr>
          <w:rStyle w:val="Balk3385pt"/>
          <w:rFonts w:ascii="Times New Roman" w:hAnsi="Times New Roman" w:cs="Times New Roman"/>
          <w:b w:val="0"/>
          <w:bCs w:val="0"/>
          <w:sz w:val="24"/>
          <w:szCs w:val="24"/>
        </w:rPr>
      </w:pPr>
    </w:p>
    <w:p w:rsidR="006066ED" w:rsidRDefault="006066ED" w:rsidP="0083370E">
      <w:pPr>
        <w:keepNext/>
        <w:keepLines/>
        <w:spacing w:after="0" w:line="360" w:lineRule="auto"/>
        <w:jc w:val="both"/>
        <w:rPr>
          <w:rStyle w:val="Balk3385pt"/>
          <w:rFonts w:ascii="Times New Roman" w:hAnsi="Times New Roman" w:cs="Times New Roman"/>
          <w:b w:val="0"/>
          <w:bCs w:val="0"/>
          <w:sz w:val="24"/>
          <w:szCs w:val="24"/>
        </w:rPr>
      </w:pPr>
    </w:p>
    <w:p w:rsidR="006066ED" w:rsidRDefault="006066ED" w:rsidP="0083370E">
      <w:pPr>
        <w:keepNext/>
        <w:keepLines/>
        <w:spacing w:after="0" w:line="360" w:lineRule="auto"/>
        <w:jc w:val="both"/>
        <w:rPr>
          <w:rStyle w:val="Balk3385pt"/>
          <w:rFonts w:ascii="Times New Roman" w:hAnsi="Times New Roman" w:cs="Times New Roman"/>
          <w:b w:val="0"/>
          <w:bCs w:val="0"/>
          <w:sz w:val="24"/>
          <w:szCs w:val="24"/>
        </w:rPr>
      </w:pPr>
    </w:p>
    <w:p w:rsidR="00061E90" w:rsidRDefault="00061E90" w:rsidP="0083370E">
      <w:pPr>
        <w:keepNext/>
        <w:keepLines/>
        <w:spacing w:after="0" w:line="360" w:lineRule="auto"/>
        <w:jc w:val="both"/>
        <w:rPr>
          <w:rStyle w:val="Balk3385pt"/>
          <w:rFonts w:ascii="Times New Roman" w:hAnsi="Times New Roman" w:cs="Times New Roman"/>
          <w:b w:val="0"/>
          <w:bCs w:val="0"/>
          <w:sz w:val="24"/>
          <w:szCs w:val="24"/>
        </w:rPr>
      </w:pPr>
    </w:p>
    <w:p w:rsidR="00061E90" w:rsidRDefault="00061E90" w:rsidP="0083370E">
      <w:pPr>
        <w:keepNext/>
        <w:keepLines/>
        <w:spacing w:after="0" w:line="360" w:lineRule="auto"/>
        <w:jc w:val="both"/>
        <w:rPr>
          <w:rStyle w:val="Balk3385pt"/>
          <w:rFonts w:ascii="Times New Roman" w:hAnsi="Times New Roman" w:cs="Times New Roman"/>
          <w:b w:val="0"/>
          <w:bCs w:val="0"/>
          <w:sz w:val="24"/>
          <w:szCs w:val="24"/>
        </w:rPr>
      </w:pPr>
    </w:p>
    <w:p w:rsidR="00061E90" w:rsidRDefault="00061E90" w:rsidP="0083370E">
      <w:pPr>
        <w:keepNext/>
        <w:keepLines/>
        <w:spacing w:after="0" w:line="360" w:lineRule="auto"/>
        <w:jc w:val="both"/>
        <w:rPr>
          <w:rStyle w:val="Balk3385pt"/>
          <w:rFonts w:ascii="Times New Roman" w:hAnsi="Times New Roman" w:cs="Times New Roman"/>
          <w:b w:val="0"/>
          <w:bCs w:val="0"/>
          <w:sz w:val="24"/>
          <w:szCs w:val="24"/>
        </w:rPr>
      </w:pPr>
    </w:p>
    <w:p w:rsidR="00061E90" w:rsidRDefault="00061E90" w:rsidP="0083370E">
      <w:pPr>
        <w:keepNext/>
        <w:keepLines/>
        <w:spacing w:after="0" w:line="360" w:lineRule="auto"/>
        <w:jc w:val="both"/>
        <w:rPr>
          <w:rStyle w:val="Balk3385pt"/>
          <w:rFonts w:ascii="Times New Roman" w:hAnsi="Times New Roman" w:cs="Times New Roman"/>
          <w:b w:val="0"/>
          <w:bCs w:val="0"/>
          <w:sz w:val="24"/>
          <w:szCs w:val="24"/>
        </w:rPr>
      </w:pPr>
    </w:p>
    <w:p w:rsidR="00061E90" w:rsidRDefault="00061E90" w:rsidP="0083370E">
      <w:pPr>
        <w:keepNext/>
        <w:keepLines/>
        <w:spacing w:after="0" w:line="360" w:lineRule="auto"/>
        <w:jc w:val="both"/>
        <w:rPr>
          <w:rStyle w:val="Balk3385pt"/>
          <w:rFonts w:ascii="Times New Roman" w:hAnsi="Times New Roman" w:cs="Times New Roman"/>
          <w:b w:val="0"/>
          <w:bCs w:val="0"/>
          <w:sz w:val="24"/>
          <w:szCs w:val="24"/>
        </w:rPr>
      </w:pPr>
    </w:p>
    <w:p w:rsidR="00061E90" w:rsidRDefault="00061E90" w:rsidP="0083370E">
      <w:pPr>
        <w:keepNext/>
        <w:keepLines/>
        <w:spacing w:after="0" w:line="360" w:lineRule="auto"/>
        <w:jc w:val="both"/>
        <w:rPr>
          <w:rStyle w:val="Balk3385pt"/>
          <w:rFonts w:ascii="Times New Roman" w:hAnsi="Times New Roman" w:cs="Times New Roman"/>
          <w:b w:val="0"/>
          <w:bCs w:val="0"/>
          <w:sz w:val="24"/>
          <w:szCs w:val="24"/>
        </w:rPr>
      </w:pPr>
    </w:p>
    <w:p w:rsidR="006066ED" w:rsidRDefault="006066ED" w:rsidP="0083370E">
      <w:pPr>
        <w:keepNext/>
        <w:keepLines/>
        <w:spacing w:after="0" w:line="360" w:lineRule="auto"/>
        <w:jc w:val="both"/>
        <w:rPr>
          <w:rStyle w:val="Balk3385pt"/>
          <w:rFonts w:ascii="Times New Roman" w:hAnsi="Times New Roman" w:cs="Times New Roman"/>
          <w:b w:val="0"/>
          <w:bCs w:val="0"/>
          <w:sz w:val="24"/>
          <w:szCs w:val="24"/>
        </w:rPr>
      </w:pPr>
    </w:p>
    <w:p w:rsidR="006066ED" w:rsidRDefault="006066ED" w:rsidP="0083370E">
      <w:pPr>
        <w:keepNext/>
        <w:keepLines/>
        <w:spacing w:after="0" w:line="360" w:lineRule="auto"/>
        <w:jc w:val="both"/>
        <w:rPr>
          <w:rStyle w:val="Balk3385pt"/>
          <w:rFonts w:ascii="Times New Roman" w:hAnsi="Times New Roman" w:cs="Times New Roman"/>
          <w:b w:val="0"/>
          <w:bCs w:val="0"/>
          <w:sz w:val="24"/>
          <w:szCs w:val="24"/>
        </w:rPr>
      </w:pPr>
    </w:p>
    <w:p w:rsidR="006066ED" w:rsidRDefault="006066ED" w:rsidP="0083370E">
      <w:pPr>
        <w:keepNext/>
        <w:keepLines/>
        <w:spacing w:after="0" w:line="360" w:lineRule="auto"/>
        <w:jc w:val="both"/>
        <w:rPr>
          <w:rStyle w:val="Balk3385pt"/>
          <w:rFonts w:ascii="Times New Roman" w:hAnsi="Times New Roman" w:cs="Times New Roman"/>
          <w:b w:val="0"/>
          <w:bCs w:val="0"/>
          <w:sz w:val="24"/>
          <w:szCs w:val="24"/>
        </w:rPr>
      </w:pPr>
    </w:p>
    <w:p w:rsidR="006066ED" w:rsidRDefault="006066ED" w:rsidP="0083370E">
      <w:pPr>
        <w:keepNext/>
        <w:keepLines/>
        <w:spacing w:after="0" w:line="360" w:lineRule="auto"/>
        <w:jc w:val="both"/>
        <w:rPr>
          <w:rStyle w:val="Balk3385pt"/>
          <w:rFonts w:ascii="Times New Roman" w:hAnsi="Times New Roman" w:cs="Times New Roman"/>
          <w:b w:val="0"/>
          <w:bCs w:val="0"/>
          <w:sz w:val="24"/>
          <w:szCs w:val="24"/>
        </w:rPr>
      </w:pPr>
    </w:p>
    <w:p w:rsidR="007C7645" w:rsidRDefault="007C7645" w:rsidP="0083370E">
      <w:pPr>
        <w:keepNext/>
        <w:keepLines/>
        <w:spacing w:after="0" w:line="360" w:lineRule="auto"/>
        <w:jc w:val="both"/>
        <w:rPr>
          <w:rStyle w:val="Balk3385pt"/>
          <w:rFonts w:ascii="Times New Roman" w:hAnsi="Times New Roman" w:cs="Times New Roman"/>
          <w:b w:val="0"/>
          <w:bCs w:val="0"/>
          <w:sz w:val="24"/>
          <w:szCs w:val="24"/>
        </w:rPr>
      </w:pPr>
    </w:p>
    <w:p w:rsidR="006066ED" w:rsidRDefault="006066ED" w:rsidP="0083370E">
      <w:pPr>
        <w:keepNext/>
        <w:keepLines/>
        <w:spacing w:after="0" w:line="360" w:lineRule="auto"/>
        <w:jc w:val="both"/>
        <w:rPr>
          <w:rStyle w:val="Balk3385pt"/>
          <w:rFonts w:ascii="Times New Roman" w:hAnsi="Times New Roman" w:cs="Times New Roman"/>
          <w:b w:val="0"/>
          <w:bCs w:val="0"/>
          <w:sz w:val="24"/>
          <w:szCs w:val="24"/>
        </w:rPr>
      </w:pPr>
    </w:p>
    <w:p w:rsidR="006066ED" w:rsidRDefault="006066ED" w:rsidP="0083370E">
      <w:pPr>
        <w:pStyle w:val="Balk2"/>
        <w:spacing w:before="0" w:line="360" w:lineRule="auto"/>
        <w:rPr>
          <w:rStyle w:val="Balk3385pt"/>
          <w:rFonts w:ascii="Arial" w:eastAsiaTheme="majorEastAsia" w:hAnsi="Arial" w:cstheme="majorBidi"/>
          <w:b/>
          <w:bCs/>
          <w:color w:val="548DD4" w:themeColor="text2" w:themeTint="99"/>
          <w:sz w:val="32"/>
          <w:szCs w:val="26"/>
        </w:rPr>
      </w:pPr>
      <w:bookmarkStart w:id="92" w:name="_Toc323039853"/>
      <w:r w:rsidRPr="008223E6">
        <w:rPr>
          <w:rStyle w:val="Balk3385pt"/>
          <w:rFonts w:ascii="Arial" w:eastAsiaTheme="majorEastAsia" w:hAnsi="Arial" w:cstheme="majorBidi"/>
          <w:b/>
          <w:bCs/>
          <w:color w:val="548DD4" w:themeColor="text2" w:themeTint="99"/>
          <w:sz w:val="32"/>
          <w:szCs w:val="26"/>
        </w:rPr>
        <w:lastRenderedPageBreak/>
        <w:t>Genel Durum</w:t>
      </w:r>
      <w:bookmarkEnd w:id="92"/>
    </w:p>
    <w:p w:rsidR="006066ED" w:rsidRPr="008223E6" w:rsidRDefault="006066ED" w:rsidP="0083370E">
      <w:pPr>
        <w:spacing w:after="0" w:line="360" w:lineRule="auto"/>
      </w:pPr>
    </w:p>
    <w:p w:rsidR="006066ED" w:rsidRPr="008223E6" w:rsidRDefault="006066ED" w:rsidP="0083370E">
      <w:pPr>
        <w:spacing w:after="0" w:line="360" w:lineRule="auto"/>
        <w:ind w:left="20"/>
        <w:jc w:val="both"/>
        <w:rPr>
          <w:rFonts w:ascii="Arial" w:hAnsi="Arial" w:cs="Arial"/>
          <w:sz w:val="24"/>
          <w:szCs w:val="24"/>
        </w:rPr>
      </w:pPr>
      <w:r w:rsidRPr="008223E6">
        <w:rPr>
          <w:rFonts w:ascii="Arial" w:hAnsi="Arial" w:cs="Arial"/>
          <w:sz w:val="24"/>
          <w:szCs w:val="24"/>
        </w:rPr>
        <w:t>Azerbaycan ekonomisi, giderek daha fazla dışa açılmaktadır. 2003 yılında 124, 2004 yılında ise 119 ülkeyle ticaret yapmış olan Azerbaycan, 2005 yılında 135, 2006 yılında 139, 2007 yılında 137 ve 2008 yılında ise 140 ülkeyle ticaret gerçekleştirmiştir. 2009 Yılında ülkenin ihracatı 14,7 milyar Dolar, ithalatı ise 6,2 milyar Dolar olmuştur. 2010 yılında ihracat %32,7 artarak 21,3 milyar Dolar, ithalat %7,5 artarak 6,6 milyar Dolar olarak gerçekleşmiştir.</w:t>
      </w:r>
    </w:p>
    <w:p w:rsidR="006066ED" w:rsidRDefault="006066ED" w:rsidP="0083370E">
      <w:pPr>
        <w:spacing w:after="0" w:line="360" w:lineRule="auto"/>
        <w:ind w:left="20"/>
        <w:jc w:val="both"/>
        <w:rPr>
          <w:rFonts w:ascii="Arial" w:hAnsi="Arial" w:cs="Arial"/>
          <w:sz w:val="24"/>
          <w:szCs w:val="24"/>
        </w:rPr>
      </w:pPr>
    </w:p>
    <w:p w:rsidR="006066ED" w:rsidRPr="008223E6" w:rsidRDefault="006066ED" w:rsidP="0083370E">
      <w:pPr>
        <w:spacing w:after="0" w:line="360" w:lineRule="auto"/>
        <w:ind w:left="20"/>
        <w:jc w:val="both"/>
        <w:rPr>
          <w:rFonts w:ascii="Arial" w:hAnsi="Arial" w:cs="Arial"/>
          <w:sz w:val="24"/>
          <w:szCs w:val="24"/>
        </w:rPr>
      </w:pPr>
      <w:r w:rsidRPr="008223E6">
        <w:rPr>
          <w:rFonts w:ascii="Arial" w:hAnsi="Arial" w:cs="Arial"/>
          <w:sz w:val="24"/>
          <w:szCs w:val="24"/>
        </w:rPr>
        <w:t xml:space="preserve">Ancak, ticareti yapılan kalemler incelendiğinde, ihracatın petrol ve petrol ürünleri, ithalatın ise enerji sektörü için ihtiyaç duyulan makine ve </w:t>
      </w:r>
      <w:proofErr w:type="gramStart"/>
      <w:r w:rsidRPr="008223E6">
        <w:rPr>
          <w:rFonts w:ascii="Arial" w:hAnsi="Arial" w:cs="Arial"/>
          <w:sz w:val="24"/>
          <w:szCs w:val="24"/>
        </w:rPr>
        <w:t>ekipman</w:t>
      </w:r>
      <w:proofErr w:type="gramEnd"/>
      <w:r w:rsidRPr="008223E6">
        <w:rPr>
          <w:rFonts w:ascii="Arial" w:hAnsi="Arial" w:cs="Arial"/>
          <w:sz w:val="24"/>
          <w:szCs w:val="24"/>
        </w:rPr>
        <w:t xml:space="preserve"> ağırlıklı olduğu ve bu alanda bir çeşitliliğin söz konusu olmadığı görülmektedir.</w:t>
      </w:r>
    </w:p>
    <w:p w:rsidR="006066ED" w:rsidRDefault="006066ED" w:rsidP="0083370E">
      <w:pPr>
        <w:spacing w:after="0" w:line="360" w:lineRule="auto"/>
        <w:ind w:left="20"/>
        <w:jc w:val="both"/>
        <w:rPr>
          <w:rStyle w:val="Gvdemetni20"/>
          <w:rFonts w:ascii="Times New Roman" w:hAnsi="Times New Roman" w:cs="Times New Roman"/>
          <w:b w:val="0"/>
          <w:bCs w:val="0"/>
          <w:sz w:val="24"/>
          <w:szCs w:val="24"/>
        </w:rPr>
      </w:pPr>
    </w:p>
    <w:p w:rsidR="006066ED" w:rsidRPr="006C3F60" w:rsidRDefault="006066ED" w:rsidP="0083370E">
      <w:pPr>
        <w:pStyle w:val="Balk3"/>
        <w:spacing w:before="0" w:line="360" w:lineRule="auto"/>
      </w:pPr>
      <w:r w:rsidRPr="006C3F60">
        <w:rPr>
          <w:rStyle w:val="Gvdemetni20"/>
          <w:rFonts w:ascii="Arial" w:eastAsiaTheme="majorEastAsia" w:hAnsi="Arial" w:cstheme="majorBidi"/>
          <w:b/>
          <w:bCs/>
          <w:sz w:val="28"/>
          <w:szCs w:val="24"/>
        </w:rPr>
        <w:t>Ülkenin Dış Ticareti</w:t>
      </w:r>
    </w:p>
    <w:p w:rsidR="006066ED" w:rsidRPr="00E9152F" w:rsidRDefault="006066ED" w:rsidP="0083370E">
      <w:pPr>
        <w:framePr w:h="3614" w:wrap="notBeside" w:vAnchor="text" w:hAnchor="text" w:xAlign="center" w:y="1"/>
        <w:spacing w:after="0" w:line="360" w:lineRule="auto"/>
        <w:jc w:val="both"/>
        <w:rPr>
          <w:rFonts w:ascii="Times New Roman" w:hAnsi="Times New Roman" w:cs="Times New Roman"/>
        </w:rPr>
      </w:pPr>
      <w:r>
        <w:rPr>
          <w:rFonts w:ascii="Times New Roman" w:hAnsi="Times New Roman" w:cs="Times New Roman"/>
          <w:noProof/>
          <w:lang w:eastAsia="tr-TR"/>
        </w:rPr>
        <w:drawing>
          <wp:inline distT="0" distB="0" distL="0" distR="0">
            <wp:extent cx="5943820" cy="2565070"/>
            <wp:effectExtent l="0" t="0" r="0" b="6985"/>
            <wp:docPr id="8" name="Resim 8" descr="C:\Documents and Settings\user\Desktop\suna\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Desktop\suna\media\image14.jpe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2569086"/>
                    </a:xfrm>
                    <a:prstGeom prst="rect">
                      <a:avLst/>
                    </a:prstGeom>
                    <a:noFill/>
                    <a:ln>
                      <a:noFill/>
                    </a:ln>
                  </pic:spPr>
                </pic:pic>
              </a:graphicData>
            </a:graphic>
          </wp:inline>
        </w:drawing>
      </w:r>
    </w:p>
    <w:p w:rsidR="006066ED" w:rsidRDefault="006066ED" w:rsidP="0083370E">
      <w:pPr>
        <w:tabs>
          <w:tab w:val="left" w:pos="623"/>
        </w:tabs>
        <w:spacing w:after="0" w:line="360" w:lineRule="auto"/>
        <w:ind w:left="100"/>
        <w:jc w:val="both"/>
        <w:rPr>
          <w:rFonts w:ascii="Arial" w:hAnsi="Arial" w:cs="Arial"/>
          <w:sz w:val="24"/>
          <w:szCs w:val="24"/>
        </w:rPr>
      </w:pPr>
      <w:r w:rsidRPr="008223E6">
        <w:rPr>
          <w:rFonts w:ascii="Arial" w:hAnsi="Arial" w:cs="Arial"/>
          <w:sz w:val="24"/>
          <w:szCs w:val="24"/>
        </w:rPr>
        <w:t xml:space="preserve">2005 yılı ise Azerbaycan'ın ihracatında büyük bir artış yaşandığı yıldır. Söz konusu yılda ihracat bir önceki yıla göre yüzde 20,3 oranında artarak 4.346 milyon dolar olarak gerçekleşmiş ve bu rakam 2006 yılında 6.372 milyar dolara ulaşmıştır. İthalatta da önemli gelişmeler yaşanmış ve 2005 yılında ithalat artış oranı yüzde 19,9, 2006 yılında ise yüzde 25,4 olmuştur. 2007 yılında Azerbaycan'ın ihracatı yüzde 4,9 oranında azalırken, ithalat artışı yüzde 8,4 olarak gerçekleşmiş, toplam dış ticaret hacminde ise yüzde 1,1 oranında artış yaşanmıştır. 2008 yılında, özellikle ihracattaki önemli artışın dış ticaret hacmini yüzde 110 gibi ciddi bir artışa götürdüğü gözlemlenmiştir. İhracat rakamlarının 2007 yılıyla karşılaştırıldığında yüzde 150 </w:t>
      </w:r>
      <w:r w:rsidRPr="008223E6">
        <w:rPr>
          <w:rFonts w:ascii="Arial" w:hAnsi="Arial" w:cs="Arial"/>
          <w:sz w:val="24"/>
          <w:szCs w:val="24"/>
        </w:rPr>
        <w:lastRenderedPageBreak/>
        <w:t>oranında arttığı görülmektedir. 2009 yılında küresel ekonomik krizin etkisiyle emtia ve petrol fiyatlarının düşmesi neticesinde Azerbaycan'ın ihracatı %68,6 oranında azalmış, ithalatı ise bir</w:t>
      </w:r>
      <w:r w:rsidRPr="00E9152F">
        <w:rPr>
          <w:rFonts w:ascii="Times New Roman" w:hAnsi="Times New Roman" w:cs="Times New Roman"/>
          <w:sz w:val="24"/>
          <w:szCs w:val="24"/>
        </w:rPr>
        <w:t xml:space="preserve"> </w:t>
      </w:r>
      <w:r w:rsidRPr="008223E6">
        <w:rPr>
          <w:rFonts w:ascii="Arial" w:hAnsi="Arial" w:cs="Arial"/>
          <w:sz w:val="24"/>
          <w:szCs w:val="24"/>
        </w:rPr>
        <w:t>önceki yıla göre %14,6 oranında azalma göstermiştir. 2010 yılında toparlanma başlamış ve ülkenin ithalatı %7,5, ihracatı ise %32,7 oranlarında artış göstermiştir.</w:t>
      </w:r>
    </w:p>
    <w:p w:rsidR="00061E90" w:rsidRPr="008223E6" w:rsidRDefault="00061E90" w:rsidP="0083370E">
      <w:pPr>
        <w:tabs>
          <w:tab w:val="left" w:pos="623"/>
        </w:tabs>
        <w:spacing w:after="0" w:line="360" w:lineRule="auto"/>
        <w:ind w:left="100"/>
        <w:jc w:val="both"/>
        <w:rPr>
          <w:rFonts w:ascii="Arial" w:hAnsi="Arial" w:cs="Arial"/>
          <w:sz w:val="24"/>
          <w:szCs w:val="24"/>
        </w:rPr>
      </w:pPr>
    </w:p>
    <w:tbl>
      <w:tblPr>
        <w:tblW w:w="4646" w:type="pct"/>
        <w:tblCellSpacing w:w="7" w:type="dxa"/>
        <w:tblInd w:w="3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top w:w="15" w:type="dxa"/>
          <w:left w:w="15" w:type="dxa"/>
          <w:bottom w:w="15" w:type="dxa"/>
          <w:right w:w="15" w:type="dxa"/>
        </w:tblCellMar>
        <w:tblLook w:val="0000"/>
      </w:tblPr>
      <w:tblGrid>
        <w:gridCol w:w="607"/>
        <w:gridCol w:w="4673"/>
        <w:gridCol w:w="1025"/>
        <w:gridCol w:w="1025"/>
        <w:gridCol w:w="1163"/>
      </w:tblGrid>
      <w:tr w:rsidR="006066ED" w:rsidRPr="00624CC4" w:rsidTr="00624CC4">
        <w:trPr>
          <w:trHeight w:val="270"/>
          <w:tblCellSpacing w:w="7" w:type="dxa"/>
        </w:trPr>
        <w:tc>
          <w:tcPr>
            <w:tcW w:w="4984" w:type="pct"/>
            <w:gridSpan w:val="5"/>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Times New Roman"/>
                <w:b/>
                <w:bCs/>
                <w:i/>
                <w:iCs/>
                <w:color w:val="003366"/>
                <w:sz w:val="18"/>
                <w:szCs w:val="18"/>
              </w:rPr>
            </w:pPr>
            <w:r w:rsidRPr="00624CC4">
              <w:rPr>
                <w:rStyle w:val="Resimyazs3"/>
                <w:rFonts w:cs="Times New Roman"/>
                <w:b w:val="0"/>
                <w:bCs w:val="0"/>
                <w:sz w:val="18"/>
                <w:szCs w:val="18"/>
              </w:rPr>
              <w:t xml:space="preserve">  </w:t>
            </w:r>
            <w:r w:rsidRPr="00624CC4">
              <w:rPr>
                <w:rFonts w:ascii="Verdana" w:eastAsia="Times New Roman" w:hAnsi="Verdana" w:cs="Times New Roman"/>
                <w:b/>
                <w:bCs/>
                <w:i/>
                <w:iCs/>
                <w:color w:val="003366"/>
                <w:sz w:val="18"/>
                <w:szCs w:val="18"/>
              </w:rPr>
              <w:t>İhraç Ettiği Başlıca Ürünler (Milyon Dolar)</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b/>
                <w:sz w:val="18"/>
                <w:szCs w:val="18"/>
              </w:rPr>
            </w:pPr>
            <w:r w:rsidRPr="00624CC4">
              <w:rPr>
                <w:rFonts w:ascii="Verdana" w:eastAsia="Times New Roman" w:hAnsi="Verdana" w:cs="Arial"/>
                <w:b/>
                <w:sz w:val="18"/>
                <w:szCs w:val="18"/>
              </w:rPr>
              <w:t>Gtip</w:t>
            </w:r>
          </w:p>
        </w:tc>
        <w:tc>
          <w:tcPr>
            <w:tcW w:w="2761"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b/>
                <w:sz w:val="18"/>
                <w:szCs w:val="18"/>
              </w:rPr>
            </w:pPr>
            <w:r w:rsidRPr="00624CC4">
              <w:rPr>
                <w:rFonts w:ascii="Verdana" w:eastAsia="Times New Roman" w:hAnsi="Verdana" w:cs="Arial"/>
                <w:b/>
                <w:sz w:val="18"/>
                <w:szCs w:val="18"/>
              </w:rPr>
              <w:t>Ürün</w:t>
            </w:r>
          </w:p>
        </w:tc>
        <w:tc>
          <w:tcPr>
            <w:tcW w:w="59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b/>
                <w:sz w:val="18"/>
                <w:szCs w:val="18"/>
              </w:rPr>
            </w:pPr>
            <w:r w:rsidRPr="00624CC4">
              <w:rPr>
                <w:rFonts w:ascii="Verdana" w:eastAsia="Times New Roman" w:hAnsi="Verdana" w:cs="Arial"/>
                <w:b/>
                <w:sz w:val="18"/>
                <w:szCs w:val="18"/>
              </w:rPr>
              <w:t>2008</w:t>
            </w:r>
          </w:p>
        </w:tc>
        <w:tc>
          <w:tcPr>
            <w:tcW w:w="59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b/>
                <w:sz w:val="18"/>
                <w:szCs w:val="18"/>
              </w:rPr>
            </w:pPr>
            <w:r w:rsidRPr="00624CC4">
              <w:rPr>
                <w:rFonts w:ascii="Verdana" w:eastAsia="Times New Roman" w:hAnsi="Verdana" w:cs="Arial"/>
                <w:b/>
                <w:sz w:val="18"/>
                <w:szCs w:val="18"/>
              </w:rPr>
              <w:t>2009</w:t>
            </w:r>
          </w:p>
        </w:tc>
        <w:tc>
          <w:tcPr>
            <w:tcW w:w="645"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b/>
                <w:sz w:val="18"/>
                <w:szCs w:val="18"/>
              </w:rPr>
            </w:pPr>
            <w:r w:rsidRPr="00624CC4">
              <w:rPr>
                <w:rFonts w:ascii="Verdana" w:eastAsia="Times New Roman" w:hAnsi="Verdana" w:cs="Arial"/>
                <w:b/>
                <w:sz w:val="18"/>
                <w:szCs w:val="18"/>
              </w:rPr>
              <w:t>2010</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 </w:t>
            </w:r>
          </w:p>
        </w:tc>
        <w:tc>
          <w:tcPr>
            <w:tcW w:w="2761"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i/>
                <w:iCs/>
                <w:sz w:val="18"/>
                <w:szCs w:val="18"/>
              </w:rPr>
              <w:t>Toplam</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i/>
                <w:iCs/>
                <w:sz w:val="18"/>
                <w:szCs w:val="18"/>
              </w:rPr>
              <w:t>47.756,2</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i/>
                <w:iCs/>
                <w:sz w:val="18"/>
                <w:szCs w:val="18"/>
              </w:rPr>
              <w:t>14.688,7</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i/>
                <w:iCs/>
                <w:sz w:val="18"/>
                <w:szCs w:val="18"/>
              </w:rPr>
              <w:t>21.278,4</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2709</w:t>
            </w:r>
          </w:p>
        </w:tc>
        <w:tc>
          <w:tcPr>
            <w:tcW w:w="2761"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Ham petrol (petrol yagları ve bitumenli minerallerden elde edilen yaglar)</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44.170,9</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11.989,7</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18.489,6</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2710</w:t>
            </w:r>
          </w:p>
        </w:tc>
        <w:tc>
          <w:tcPr>
            <w:tcW w:w="2761"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Petrol yagları ve bitumenli minerallerden elde edilen yaglar</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2.054,4</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1.482,8</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1.284,0</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2711</w:t>
            </w:r>
          </w:p>
        </w:tc>
        <w:tc>
          <w:tcPr>
            <w:tcW w:w="2761"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Petrol gazları ve diger gazlı hidrokarbonlar</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92,6</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131,8</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303,9</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8901</w:t>
            </w:r>
          </w:p>
        </w:tc>
        <w:tc>
          <w:tcPr>
            <w:tcW w:w="2761"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Yolcu gemileri, gezinti gemileri, feribotlar, yuk gemileri, mavnalar</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9,7</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30,6</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173,8</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1701</w:t>
            </w:r>
          </w:p>
        </w:tc>
        <w:tc>
          <w:tcPr>
            <w:tcW w:w="2761"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Kamıs/pancar sekeri ve kimyaca saf sakkaroz (katı halde)</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83,4</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102,1</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145,9</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1516</w:t>
            </w:r>
          </w:p>
        </w:tc>
        <w:tc>
          <w:tcPr>
            <w:tcW w:w="2761"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Hayvansal ve bitkisel yaglar vb. Fraksiyonları</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53,7</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54,4</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87,6</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0810</w:t>
            </w:r>
          </w:p>
        </w:tc>
        <w:tc>
          <w:tcPr>
            <w:tcW w:w="2761"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Diger meyveler (taze)</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58,1</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46,1</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51,9</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3901</w:t>
            </w:r>
          </w:p>
        </w:tc>
        <w:tc>
          <w:tcPr>
            <w:tcW w:w="2761"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Etilen polimerleri (ilk sekillerde)</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82,4</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34,6</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49,2</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7207</w:t>
            </w:r>
          </w:p>
        </w:tc>
        <w:tc>
          <w:tcPr>
            <w:tcW w:w="2761"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Demir/alasımsız celikten yarı mamuller</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9,4</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6,7</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48,4</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1512</w:t>
            </w:r>
          </w:p>
        </w:tc>
        <w:tc>
          <w:tcPr>
            <w:tcW w:w="2761"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Aycicegi, aspir, pamuk tohumu yagları (kimyasal olarak degistirilmemis)</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13,3</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26,2</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45,3</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0802</w:t>
            </w:r>
          </w:p>
        </w:tc>
        <w:tc>
          <w:tcPr>
            <w:tcW w:w="2761"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Diger kabuklu meyveler (taze/kurutulmus) (kabugu cıkarılmıs/soyulmus)</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30,2</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52,5</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35,3</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1517</w:t>
            </w:r>
          </w:p>
        </w:tc>
        <w:tc>
          <w:tcPr>
            <w:tcW w:w="2761"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Margarin</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24,7</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25,2</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33,4</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0902</w:t>
            </w:r>
          </w:p>
        </w:tc>
        <w:tc>
          <w:tcPr>
            <w:tcW w:w="2761"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Çay</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18,6</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26,9</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33,0</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3911</w:t>
            </w:r>
          </w:p>
        </w:tc>
        <w:tc>
          <w:tcPr>
            <w:tcW w:w="2761"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Petrol recin</w:t>
            </w:r>
            <w:proofErr w:type="gramStart"/>
            <w:r w:rsidRPr="00624CC4">
              <w:rPr>
                <w:rFonts w:ascii="Verdana" w:eastAsia="Times New Roman" w:hAnsi="Verdana" w:cs="Arial"/>
                <w:sz w:val="18"/>
                <w:szCs w:val="18"/>
              </w:rPr>
              <w:t>.,</w:t>
            </w:r>
            <w:proofErr w:type="gramEnd"/>
            <w:r w:rsidRPr="00624CC4">
              <w:rPr>
                <w:rFonts w:ascii="Verdana" w:eastAsia="Times New Roman" w:hAnsi="Verdana" w:cs="Arial"/>
                <w:sz w:val="18"/>
                <w:szCs w:val="18"/>
              </w:rPr>
              <w:t xml:space="preserve"> kumaron, inden veya kumaron-inden recine, politerpen (ilk sekilde)</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29,8</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20,1</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30,8</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7304</w:t>
            </w:r>
          </w:p>
        </w:tc>
        <w:tc>
          <w:tcPr>
            <w:tcW w:w="2761"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Demır/celıkten (dokme harıc)dıkıssız tup, boru, ıcı bos profıl</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25,5</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4,3</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28,2</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7216</w:t>
            </w:r>
          </w:p>
        </w:tc>
        <w:tc>
          <w:tcPr>
            <w:tcW w:w="2761"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 xml:space="preserve">Demir/alasimsız celikten </w:t>
            </w:r>
            <w:proofErr w:type="gramStart"/>
            <w:r w:rsidRPr="00624CC4">
              <w:rPr>
                <w:rFonts w:ascii="Verdana" w:eastAsia="Times New Roman" w:hAnsi="Verdana" w:cs="Arial"/>
                <w:sz w:val="18"/>
                <w:szCs w:val="18"/>
              </w:rPr>
              <w:t>profil</w:t>
            </w:r>
            <w:proofErr w:type="gramEnd"/>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37,6</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13,1</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27,3</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1515</w:t>
            </w:r>
          </w:p>
        </w:tc>
        <w:tc>
          <w:tcPr>
            <w:tcW w:w="2761"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Dıger bıtkısel sabıt yaglar (kımyasal olarak degıstırılmemıs)</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31,7</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23,0</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21,9</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0702</w:t>
            </w:r>
          </w:p>
        </w:tc>
        <w:tc>
          <w:tcPr>
            <w:tcW w:w="2761"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Domates</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24,1</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20,6</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18,0</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2713</w:t>
            </w:r>
          </w:p>
        </w:tc>
        <w:tc>
          <w:tcPr>
            <w:tcW w:w="2761"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 xml:space="preserve">Petrol yaglarının/bitumenli minerallerden elde </w:t>
            </w:r>
            <w:r w:rsidRPr="00624CC4">
              <w:rPr>
                <w:rFonts w:ascii="Verdana" w:eastAsia="Times New Roman" w:hAnsi="Verdana" w:cs="Arial"/>
                <w:sz w:val="18"/>
                <w:szCs w:val="18"/>
              </w:rPr>
              <w:lastRenderedPageBreak/>
              <w:t>edilen yagların kalıntıları</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lastRenderedPageBreak/>
              <w:t>17,8</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7,2</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17,4</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lastRenderedPageBreak/>
              <w:t>2009</w:t>
            </w:r>
          </w:p>
        </w:tc>
        <w:tc>
          <w:tcPr>
            <w:tcW w:w="2761"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Meyve ve sebze suları (fermente edılmemıs, alkol katılmamıs)</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19,9</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17,2</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16,4</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0701</w:t>
            </w:r>
          </w:p>
        </w:tc>
        <w:tc>
          <w:tcPr>
            <w:tcW w:w="2761"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Patates</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30,6</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22,6</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16,2</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2905</w:t>
            </w:r>
          </w:p>
        </w:tc>
        <w:tc>
          <w:tcPr>
            <w:tcW w:w="2761"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Asiklik alkoller vb. Halojenlenmis, sulfolanmıs, nitrolanmıs/nitrozalanmıs turevl</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18,7</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7,0</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15,5</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2716</w:t>
            </w:r>
          </w:p>
        </w:tc>
        <w:tc>
          <w:tcPr>
            <w:tcW w:w="2761"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Elektrik enerjisi</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27,4</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27,9</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15,3</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2901</w:t>
            </w:r>
          </w:p>
        </w:tc>
        <w:tc>
          <w:tcPr>
            <w:tcW w:w="2761"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Asıklık hıdrokarbonlar</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11,4</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9,0</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14,9</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0808</w:t>
            </w:r>
          </w:p>
        </w:tc>
        <w:tc>
          <w:tcPr>
            <w:tcW w:w="2761"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Elma, armut ve ayva (taze)</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49,8</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30,4</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14,6</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6305</w:t>
            </w:r>
          </w:p>
        </w:tc>
        <w:tc>
          <w:tcPr>
            <w:tcW w:w="2761"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Esya ambalajında kullanılan torba ve cuval</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11,9</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9,5</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13,1</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5205</w:t>
            </w:r>
          </w:p>
        </w:tc>
        <w:tc>
          <w:tcPr>
            <w:tcW w:w="2761"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Pamuk (dikis haric) ipligi (agırlık; =&gt;%85 pamuk) (toptan)</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9,9</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10,8</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10,6</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2208</w:t>
            </w:r>
          </w:p>
        </w:tc>
        <w:tc>
          <w:tcPr>
            <w:tcW w:w="2761"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Etıl alkol, alkollu ıckıler ve lıkor-alkol derecesı % 80'den az, tagyır edılmemıs</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15,1</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8,5</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9,7</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8431</w:t>
            </w:r>
          </w:p>
        </w:tc>
        <w:tc>
          <w:tcPr>
            <w:tcW w:w="2761"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Agır ıs makıne ve cıhazlarının aksamı, parcaları</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9,6</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4,1</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9,2</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7403</w:t>
            </w:r>
          </w:p>
        </w:tc>
        <w:tc>
          <w:tcPr>
            <w:tcW w:w="2761"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Arıtılmış bakır, işlenmemiş bakır alaşımları</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7,3</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2,9</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7,8</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4104</w:t>
            </w:r>
          </w:p>
        </w:tc>
        <w:tc>
          <w:tcPr>
            <w:tcW w:w="2761"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Sıgır ve at cınsı hayvanların dabaklanmıs derılerı</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7,8</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5,2</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7,7</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2302</w:t>
            </w:r>
          </w:p>
        </w:tc>
        <w:tc>
          <w:tcPr>
            <w:tcW w:w="2761"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Hububat ve baklagıllerın kepek, kavuz ve dıger kalıntıları</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9,1</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8,5</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7,0</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1602</w:t>
            </w:r>
          </w:p>
        </w:tc>
        <w:tc>
          <w:tcPr>
            <w:tcW w:w="2761"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Konserve; hazırlanmıs/et, sakatat/kandan mustahzar</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4,0</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7,6</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6,8</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2401</w:t>
            </w:r>
          </w:p>
        </w:tc>
        <w:tc>
          <w:tcPr>
            <w:tcW w:w="2761"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Yaprak tutun ve tutun dokuntulerı</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3,0</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4,0</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5,9</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2508</w:t>
            </w:r>
          </w:p>
        </w:tc>
        <w:tc>
          <w:tcPr>
            <w:tcW w:w="2761"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Dıger kıller</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2,3</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3,9</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5,8</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0805</w:t>
            </w:r>
          </w:p>
        </w:tc>
        <w:tc>
          <w:tcPr>
            <w:tcW w:w="2761"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Turuncgıller (taze/kurutulmus)</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6,5</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4,5</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5,7</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9028</w:t>
            </w:r>
          </w:p>
        </w:tc>
        <w:tc>
          <w:tcPr>
            <w:tcW w:w="2761"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Gaz, sıvı ve elektrık sayacları</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3,0</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3,6</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5,4</w:t>
            </w:r>
          </w:p>
        </w:tc>
      </w:tr>
      <w:tr w:rsidR="006066ED" w:rsidRPr="00624CC4" w:rsidTr="00624CC4">
        <w:trPr>
          <w:trHeight w:val="270"/>
          <w:tblCellSpacing w:w="7" w:type="dxa"/>
        </w:trPr>
        <w:tc>
          <w:tcPr>
            <w:tcW w:w="348"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5201</w:t>
            </w:r>
          </w:p>
        </w:tc>
        <w:tc>
          <w:tcPr>
            <w:tcW w:w="2761"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Pamuk (kardesız, taranmamıs)</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14,3</w:t>
            </w:r>
          </w:p>
        </w:tc>
        <w:tc>
          <w:tcPr>
            <w:tcW w:w="59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17,3</w:t>
            </w:r>
          </w:p>
        </w:tc>
        <w:tc>
          <w:tcPr>
            <w:tcW w:w="64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5,1</w:t>
            </w:r>
          </w:p>
        </w:tc>
      </w:tr>
    </w:tbl>
    <w:p w:rsidR="006066ED" w:rsidRPr="00EF3540" w:rsidRDefault="006066ED" w:rsidP="0083370E">
      <w:pPr>
        <w:shd w:val="clear" w:color="auto" w:fill="FFFFFF"/>
        <w:spacing w:after="0" w:line="360" w:lineRule="auto"/>
        <w:rPr>
          <w:rFonts w:ascii="Times New Roman" w:eastAsia="Times New Roman" w:hAnsi="Times New Roman" w:cs="Times New Roman"/>
          <w:i/>
          <w:iCs/>
          <w:color w:val="333333"/>
        </w:rPr>
      </w:pPr>
      <w:r w:rsidRPr="00EF3540">
        <w:rPr>
          <w:rFonts w:ascii="Tahoma" w:eastAsia="Times New Roman" w:hAnsi="Tahoma" w:cs="Tahoma"/>
        </w:rPr>
        <w:t> </w:t>
      </w:r>
      <w:r>
        <w:rPr>
          <w:rFonts w:ascii="Tahoma" w:eastAsia="Times New Roman" w:hAnsi="Tahoma" w:cs="Tahoma"/>
        </w:rPr>
        <w:t xml:space="preserve">  </w:t>
      </w:r>
      <w:proofErr w:type="gramStart"/>
      <w:r w:rsidRPr="00EF3540">
        <w:rPr>
          <w:rFonts w:ascii="Times New Roman" w:eastAsia="Times New Roman" w:hAnsi="Times New Roman" w:cs="Times New Roman"/>
          <w:i/>
          <w:iCs/>
          <w:color w:val="333333"/>
        </w:rPr>
        <w:t>Kaynak:Trademap</w:t>
      </w:r>
      <w:proofErr w:type="gramEnd"/>
    </w:p>
    <w:p w:rsidR="006066ED" w:rsidRDefault="006066ED" w:rsidP="0083370E">
      <w:pPr>
        <w:spacing w:after="0" w:line="360" w:lineRule="auto"/>
        <w:jc w:val="both"/>
        <w:rPr>
          <w:rFonts w:ascii="Times New Roman" w:hAnsi="Times New Roman" w:cs="Times New Roman"/>
          <w:b/>
          <w:bCs/>
          <w:sz w:val="24"/>
          <w:szCs w:val="24"/>
        </w:rPr>
      </w:pPr>
    </w:p>
    <w:tbl>
      <w:tblPr>
        <w:tblW w:w="4645" w:type="pct"/>
        <w:tblCellSpacing w:w="7" w:type="dxa"/>
        <w:tblInd w:w="3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top w:w="15" w:type="dxa"/>
          <w:left w:w="15" w:type="dxa"/>
          <w:bottom w:w="15" w:type="dxa"/>
          <w:right w:w="15" w:type="dxa"/>
        </w:tblCellMar>
        <w:tblLook w:val="0000"/>
      </w:tblPr>
      <w:tblGrid>
        <w:gridCol w:w="626"/>
        <w:gridCol w:w="4920"/>
        <w:gridCol w:w="917"/>
        <w:gridCol w:w="917"/>
        <w:gridCol w:w="1111"/>
      </w:tblGrid>
      <w:tr w:rsidR="006066ED" w:rsidRPr="00624CC4" w:rsidTr="00624CC4">
        <w:trPr>
          <w:trHeight w:val="270"/>
          <w:tblCellSpacing w:w="7" w:type="dxa"/>
        </w:trPr>
        <w:tc>
          <w:tcPr>
            <w:tcW w:w="4984" w:type="pct"/>
            <w:gridSpan w:val="5"/>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Times New Roman"/>
                <w:b/>
                <w:bCs/>
                <w:i/>
                <w:iCs/>
                <w:color w:val="003366"/>
                <w:sz w:val="18"/>
                <w:szCs w:val="18"/>
              </w:rPr>
            </w:pPr>
            <w:r w:rsidRPr="00624CC4">
              <w:rPr>
                <w:rFonts w:ascii="Verdana" w:eastAsia="Times New Roman" w:hAnsi="Verdana" w:cs="Times New Roman"/>
                <w:b/>
                <w:bCs/>
                <w:i/>
                <w:iCs/>
                <w:color w:val="003366"/>
                <w:sz w:val="18"/>
                <w:szCs w:val="18"/>
              </w:rPr>
              <w:t>İthal Ettiği Başlıca Ürünler (Milyon Dolar)</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b/>
                <w:sz w:val="18"/>
                <w:szCs w:val="18"/>
              </w:rPr>
            </w:pPr>
            <w:r w:rsidRPr="00624CC4">
              <w:rPr>
                <w:rFonts w:ascii="Verdana" w:eastAsia="Times New Roman" w:hAnsi="Verdana" w:cs="Arial"/>
                <w:b/>
                <w:sz w:val="18"/>
                <w:szCs w:val="18"/>
              </w:rPr>
              <w:t>Gtip</w:t>
            </w:r>
          </w:p>
        </w:tc>
        <w:tc>
          <w:tcPr>
            <w:tcW w:w="290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b/>
                <w:sz w:val="18"/>
                <w:szCs w:val="18"/>
              </w:rPr>
            </w:pPr>
            <w:r w:rsidRPr="00624CC4">
              <w:rPr>
                <w:rFonts w:ascii="Verdana" w:eastAsia="Times New Roman" w:hAnsi="Verdana" w:cs="Arial"/>
                <w:b/>
                <w:sz w:val="18"/>
                <w:szCs w:val="18"/>
              </w:rPr>
              <w:t>Ürün</w:t>
            </w:r>
          </w:p>
        </w:tc>
        <w:tc>
          <w:tcPr>
            <w:tcW w:w="535"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b/>
                <w:sz w:val="18"/>
                <w:szCs w:val="18"/>
              </w:rPr>
            </w:pPr>
            <w:r w:rsidRPr="00624CC4">
              <w:rPr>
                <w:rFonts w:ascii="Verdana" w:eastAsia="Times New Roman" w:hAnsi="Verdana" w:cs="Arial"/>
                <w:b/>
                <w:sz w:val="18"/>
                <w:szCs w:val="18"/>
              </w:rPr>
              <w:t>2008</w:t>
            </w:r>
          </w:p>
        </w:tc>
        <w:tc>
          <w:tcPr>
            <w:tcW w:w="535"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b/>
                <w:sz w:val="18"/>
                <w:szCs w:val="18"/>
              </w:rPr>
            </w:pPr>
            <w:r w:rsidRPr="00624CC4">
              <w:rPr>
                <w:rFonts w:ascii="Verdana" w:eastAsia="Times New Roman" w:hAnsi="Verdana" w:cs="Arial"/>
                <w:b/>
                <w:sz w:val="18"/>
                <w:szCs w:val="18"/>
              </w:rPr>
              <w:t>2009</w:t>
            </w:r>
          </w:p>
        </w:tc>
        <w:tc>
          <w:tcPr>
            <w:tcW w:w="613"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b/>
                <w:sz w:val="18"/>
                <w:szCs w:val="18"/>
              </w:rPr>
            </w:pPr>
            <w:r w:rsidRPr="00624CC4">
              <w:rPr>
                <w:rFonts w:ascii="Verdana" w:eastAsia="Times New Roman" w:hAnsi="Verdana" w:cs="Arial"/>
                <w:b/>
                <w:sz w:val="18"/>
                <w:szCs w:val="18"/>
              </w:rPr>
              <w:t>2010</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 </w:t>
            </w:r>
          </w:p>
        </w:tc>
        <w:tc>
          <w:tcPr>
            <w:tcW w:w="290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i/>
                <w:iCs/>
                <w:sz w:val="18"/>
                <w:szCs w:val="18"/>
              </w:rPr>
              <w:t>Toplam</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i/>
                <w:iCs/>
                <w:sz w:val="18"/>
                <w:szCs w:val="18"/>
              </w:rPr>
              <w:t>7.161,8</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i/>
                <w:iCs/>
                <w:sz w:val="18"/>
                <w:szCs w:val="18"/>
              </w:rPr>
              <w:t>6.119,1</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i/>
                <w:iCs/>
                <w:sz w:val="18"/>
                <w:szCs w:val="18"/>
              </w:rPr>
              <w:t>6.596,8</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1001</w:t>
            </w:r>
          </w:p>
        </w:tc>
        <w:tc>
          <w:tcPr>
            <w:tcW w:w="290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 xml:space="preserve">Bugday ve </w:t>
            </w:r>
            <w:proofErr w:type="gramStart"/>
            <w:r w:rsidRPr="00624CC4">
              <w:rPr>
                <w:rFonts w:ascii="Verdana" w:eastAsia="Times New Roman" w:hAnsi="Verdana" w:cs="Arial"/>
                <w:sz w:val="18"/>
                <w:szCs w:val="18"/>
              </w:rPr>
              <w:t>mahlut</w:t>
            </w:r>
            <w:proofErr w:type="gramEnd"/>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368,4</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194,8</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285,4</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8703</w:t>
            </w:r>
          </w:p>
        </w:tc>
        <w:tc>
          <w:tcPr>
            <w:tcW w:w="2909"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Otomobili, steysın vagonlar, yarıs arabaları</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381,9</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254,4</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275,0</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2402</w:t>
            </w:r>
          </w:p>
        </w:tc>
        <w:tc>
          <w:tcPr>
            <w:tcW w:w="290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Tutun/tutun yerine gecen maddelerden purolar, sigarillolar ve sigaralar</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193,2</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217,7</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221,3</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7308</w:t>
            </w:r>
          </w:p>
        </w:tc>
        <w:tc>
          <w:tcPr>
            <w:tcW w:w="2909"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Demir/çelikten inşaat ve aksamı</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62,6</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66,3</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196,9</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1701</w:t>
            </w:r>
          </w:p>
        </w:tc>
        <w:tc>
          <w:tcPr>
            <w:tcW w:w="290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 xml:space="preserve">Kamıs/pancar sekeri ve kimyaca saf sakkaroz (katı </w:t>
            </w:r>
            <w:r w:rsidRPr="00624CC4">
              <w:rPr>
                <w:rFonts w:ascii="Verdana" w:eastAsia="Times New Roman" w:hAnsi="Verdana" w:cs="Arial"/>
                <w:sz w:val="18"/>
                <w:szCs w:val="18"/>
              </w:rPr>
              <w:lastRenderedPageBreak/>
              <w:t>halde)</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lastRenderedPageBreak/>
              <w:t>92,7</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105,7</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180,1</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lastRenderedPageBreak/>
              <w:t>7304</w:t>
            </w:r>
          </w:p>
        </w:tc>
        <w:tc>
          <w:tcPr>
            <w:tcW w:w="2909"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Demir/celikten (dokme haric)dikissiz tup, boru, ici bos profıl</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124,7</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114,0</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145,6</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8431</w:t>
            </w:r>
          </w:p>
        </w:tc>
        <w:tc>
          <w:tcPr>
            <w:tcW w:w="290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Agır is makine ve cihazlarının aksamı, parcaları</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180,6</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102,3</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137,1</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3004</w:t>
            </w:r>
          </w:p>
        </w:tc>
        <w:tc>
          <w:tcPr>
            <w:tcW w:w="2909"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Tedavide/korunmada kullanılmak uzere hazırlanan ilaclar (dozlandırılmıs)</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94,7</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112,1</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120,7</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8517</w:t>
            </w:r>
          </w:p>
        </w:tc>
        <w:tc>
          <w:tcPr>
            <w:tcW w:w="290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Telli telefon-telgraf icin elektrikli cihazlar</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106,5</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186,1</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110,4</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8704</w:t>
            </w:r>
          </w:p>
        </w:tc>
        <w:tc>
          <w:tcPr>
            <w:tcW w:w="2909"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Esya tasımaya mahsus motorlu tasıtlar</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232,4</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105,4</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106,9</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4407</w:t>
            </w:r>
          </w:p>
        </w:tc>
        <w:tc>
          <w:tcPr>
            <w:tcW w:w="290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Uzunlamasına kesilmiş, bıcılmış ağaç; kalın &gt;=6 mm</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38,5</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45,1</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91,4</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8906</w:t>
            </w:r>
          </w:p>
        </w:tc>
        <w:tc>
          <w:tcPr>
            <w:tcW w:w="2909"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Dıger gemıler (savas gemılerı ve kurtarma gemılerı dahıl, kureklı harıc)</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0,4</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0,9</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86,1</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7214</w:t>
            </w:r>
          </w:p>
        </w:tc>
        <w:tc>
          <w:tcPr>
            <w:tcW w:w="290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Demir/çelik çubuklar (sıcak haddeli, dövülmüş, burulmuş, çekilmiş)</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64,0</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71,1</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84,1</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8705</w:t>
            </w:r>
          </w:p>
        </w:tc>
        <w:tc>
          <w:tcPr>
            <w:tcW w:w="2909"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Özel amaçlı motorlu taşıtlar</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199,4</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58,7</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80,6</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8481</w:t>
            </w:r>
          </w:p>
        </w:tc>
        <w:tc>
          <w:tcPr>
            <w:tcW w:w="290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 xml:space="preserve">Muslukcu, borucu esyası-basınc dusurucu, termostatik valf </w:t>
            </w:r>
            <w:proofErr w:type="gramStart"/>
            <w:r w:rsidRPr="00624CC4">
              <w:rPr>
                <w:rFonts w:ascii="Verdana" w:eastAsia="Times New Roman" w:hAnsi="Verdana" w:cs="Arial"/>
                <w:sz w:val="18"/>
                <w:szCs w:val="18"/>
              </w:rPr>
              <w:t>dahil</w:t>
            </w:r>
            <w:proofErr w:type="gramEnd"/>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66,4</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94,3</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79,0</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2523</w:t>
            </w:r>
          </w:p>
        </w:tc>
        <w:tc>
          <w:tcPr>
            <w:tcW w:w="2909"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Çimento</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83,6</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70,2</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76,5</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7019</w:t>
            </w:r>
          </w:p>
        </w:tc>
        <w:tc>
          <w:tcPr>
            <w:tcW w:w="290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Cam lıflerı, cam yunu ve mamullerı-ıplık, dokuma vb</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36,4</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10,1</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71,2</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8413</w:t>
            </w:r>
          </w:p>
        </w:tc>
        <w:tc>
          <w:tcPr>
            <w:tcW w:w="2909"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Sıvılar ıcın pompalar, sıvı elevatorlerı</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66,7</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26,6</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69,1</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8417</w:t>
            </w:r>
          </w:p>
        </w:tc>
        <w:tc>
          <w:tcPr>
            <w:tcW w:w="290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Sanayı ve laboratuvar ıcın fırınlar; elektrıksız</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3,0</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5,1</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65,9</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2710</w:t>
            </w:r>
          </w:p>
        </w:tc>
        <w:tc>
          <w:tcPr>
            <w:tcW w:w="2909"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Petrol yagları ve bıtumenlı mınerallerden elde edılen yaglar</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96,8</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54,4</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65,7</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8429</w:t>
            </w:r>
          </w:p>
        </w:tc>
        <w:tc>
          <w:tcPr>
            <w:tcW w:w="290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Dozerler, greyder, skreyper, ekskavator, kureyıcı, yukleyıcı vb.</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220,5</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63,5</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64,9</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8414</w:t>
            </w:r>
          </w:p>
        </w:tc>
        <w:tc>
          <w:tcPr>
            <w:tcW w:w="2909"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Hava-vakum pompası, hava/gaz kompresoru, vantılator, aspırator</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96,9</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34,6</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64,2</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8708</w:t>
            </w:r>
          </w:p>
        </w:tc>
        <w:tc>
          <w:tcPr>
            <w:tcW w:w="290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Kara tasıtları ıcın aksam, parcaları</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30,8</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29,2</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59,7</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8802</w:t>
            </w:r>
          </w:p>
        </w:tc>
        <w:tc>
          <w:tcPr>
            <w:tcW w:w="2909"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Dıger hava tasıtları, uzay aracları</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50,5</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128,4</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58,7</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8479</w:t>
            </w:r>
          </w:p>
        </w:tc>
        <w:tc>
          <w:tcPr>
            <w:tcW w:w="290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Kendıne ozgu fonksıyonlu makıne ve cıhazlar</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82,2</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72,1</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55,2</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9018</w:t>
            </w:r>
          </w:p>
        </w:tc>
        <w:tc>
          <w:tcPr>
            <w:tcW w:w="2909"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Tıp, cerrahı, dıscılık, veterınerlık alet ve cıhazları</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47,7</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67,2</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54,4</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8474</w:t>
            </w:r>
          </w:p>
        </w:tc>
        <w:tc>
          <w:tcPr>
            <w:tcW w:w="290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Toprak, tas, metal cevherı vb. Ayıklama, eleme vb. Icın makıneler</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67,3</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36,9</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53,8</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8402</w:t>
            </w:r>
          </w:p>
        </w:tc>
        <w:tc>
          <w:tcPr>
            <w:tcW w:w="2909"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Buhar jeneratorlerı, kızgın su ureten kazanlar</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3,5</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4,5</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52,9</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7305</w:t>
            </w:r>
          </w:p>
        </w:tc>
        <w:tc>
          <w:tcPr>
            <w:tcW w:w="290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Demır/celıkten dıger tup ve borular-kaynaklı vb.-capı&gt;406, 4mm</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81,4</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35,0</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51,2</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8471</w:t>
            </w:r>
          </w:p>
        </w:tc>
        <w:tc>
          <w:tcPr>
            <w:tcW w:w="2909"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Otomatık bılgı ıslem makınelerı, unıtelerı</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45,8</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44,6</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51,1</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3402</w:t>
            </w:r>
          </w:p>
        </w:tc>
        <w:tc>
          <w:tcPr>
            <w:tcW w:w="290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Yıkama, temızleme mustahzarları-sabunlar harıc</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38,3</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41,9</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48,3</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lastRenderedPageBreak/>
              <w:t>9028</w:t>
            </w:r>
          </w:p>
        </w:tc>
        <w:tc>
          <w:tcPr>
            <w:tcW w:w="2909"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Gaz, sıvı ve elektrık sayacları</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37,5</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25,4</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44,8</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8544</w:t>
            </w:r>
          </w:p>
        </w:tc>
        <w:tc>
          <w:tcPr>
            <w:tcW w:w="290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Izole edılmıs tel, kablo</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49,5</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42,1</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43,6</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8421</w:t>
            </w:r>
          </w:p>
        </w:tc>
        <w:tc>
          <w:tcPr>
            <w:tcW w:w="2909"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Santrıfujle calısan kurutma, fıltre, arıtma cıhazları</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55,4</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33,9</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43,4</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8418</w:t>
            </w:r>
          </w:p>
        </w:tc>
        <w:tc>
          <w:tcPr>
            <w:tcW w:w="290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Buzdolapları, dondurucular, sogutucular, ısı pompaları</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39,5</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31,8</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41,8</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3901</w:t>
            </w:r>
          </w:p>
        </w:tc>
        <w:tc>
          <w:tcPr>
            <w:tcW w:w="2909"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Etılen polımerlerı (ılk sekıllerde)</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26,2</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15,7</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41,7</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7306</w:t>
            </w:r>
          </w:p>
        </w:tc>
        <w:tc>
          <w:tcPr>
            <w:tcW w:w="290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Demır/celıkten dıger tupler, borular, ıcı bos profıller</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77,2</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93,9</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41,2</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8702</w:t>
            </w:r>
          </w:p>
        </w:tc>
        <w:tc>
          <w:tcPr>
            <w:tcW w:w="2909"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Toplu halde yolcu tasımaga mahsus motorlu tasıtlar</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61,2</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51,3</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41,0</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8537</w:t>
            </w:r>
          </w:p>
        </w:tc>
        <w:tc>
          <w:tcPr>
            <w:tcW w:w="2909" w:type="pct"/>
            <w:shd w:val="clear" w:color="auto" w:fill="CEE7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Elektrık kontrol, dagıtım tabloları, mucehhez tablolar</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35,4</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118,2</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40,8</w:t>
            </w:r>
          </w:p>
        </w:tc>
      </w:tr>
      <w:tr w:rsidR="006066ED" w:rsidRPr="00624CC4" w:rsidTr="00624CC4">
        <w:trPr>
          <w:trHeight w:val="270"/>
          <w:tblCellSpacing w:w="7" w:type="dxa"/>
        </w:trPr>
        <w:tc>
          <w:tcPr>
            <w:tcW w:w="359"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8455</w:t>
            </w:r>
          </w:p>
        </w:tc>
        <w:tc>
          <w:tcPr>
            <w:tcW w:w="2909" w:type="pct"/>
            <w:shd w:val="clear" w:color="auto" w:fill="F0F8FF"/>
            <w:tcMar>
              <w:top w:w="15" w:type="dxa"/>
              <w:left w:w="0" w:type="dxa"/>
              <w:bottom w:w="15" w:type="dxa"/>
              <w:right w:w="30" w:type="dxa"/>
            </w:tcMar>
            <w:vAlign w:val="center"/>
          </w:tcPr>
          <w:p w:rsidR="006066ED" w:rsidRPr="00624CC4" w:rsidRDefault="006066ED" w:rsidP="0083370E">
            <w:pPr>
              <w:spacing w:after="0" w:line="360" w:lineRule="auto"/>
              <w:rPr>
                <w:rFonts w:ascii="Verdana" w:eastAsia="Times New Roman" w:hAnsi="Verdana" w:cs="Arial"/>
                <w:sz w:val="18"/>
                <w:szCs w:val="18"/>
              </w:rPr>
            </w:pPr>
            <w:r w:rsidRPr="00624CC4">
              <w:rPr>
                <w:rFonts w:ascii="Verdana" w:eastAsia="Times New Roman" w:hAnsi="Verdana" w:cs="Arial"/>
                <w:sz w:val="18"/>
                <w:szCs w:val="18"/>
              </w:rPr>
              <w:t>Metallerı haddeleme makınelerı, bunların sılındırlerı</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8,9</w:t>
            </w:r>
          </w:p>
        </w:tc>
        <w:tc>
          <w:tcPr>
            <w:tcW w:w="535"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15,7</w:t>
            </w:r>
          </w:p>
        </w:tc>
        <w:tc>
          <w:tcPr>
            <w:tcW w:w="613" w:type="pct"/>
            <w:shd w:val="clear" w:color="auto" w:fill="FFFFFF"/>
            <w:tcMar>
              <w:top w:w="15" w:type="dxa"/>
              <w:left w:w="0" w:type="dxa"/>
              <w:bottom w:w="15" w:type="dxa"/>
              <w:right w:w="30" w:type="dxa"/>
            </w:tcMar>
            <w:vAlign w:val="center"/>
          </w:tcPr>
          <w:p w:rsidR="006066ED" w:rsidRPr="00624CC4" w:rsidRDefault="006066ED" w:rsidP="0083370E">
            <w:pPr>
              <w:spacing w:after="0" w:line="360" w:lineRule="auto"/>
              <w:jc w:val="center"/>
              <w:rPr>
                <w:rFonts w:ascii="Verdana" w:eastAsia="Times New Roman" w:hAnsi="Verdana" w:cs="Arial"/>
                <w:sz w:val="18"/>
                <w:szCs w:val="18"/>
              </w:rPr>
            </w:pPr>
            <w:r w:rsidRPr="00624CC4">
              <w:rPr>
                <w:rFonts w:ascii="Verdana" w:eastAsia="Times New Roman" w:hAnsi="Verdana" w:cs="Arial"/>
                <w:sz w:val="18"/>
                <w:szCs w:val="18"/>
              </w:rPr>
              <w:t>40,6</w:t>
            </w:r>
          </w:p>
        </w:tc>
      </w:tr>
    </w:tbl>
    <w:p w:rsidR="006066ED" w:rsidRPr="00EF3540" w:rsidRDefault="006066ED" w:rsidP="0083370E">
      <w:pPr>
        <w:shd w:val="clear" w:color="auto" w:fill="FFFFFF"/>
        <w:spacing w:after="0" w:line="360" w:lineRule="auto"/>
        <w:rPr>
          <w:rFonts w:ascii="Times New Roman" w:eastAsia="Times New Roman" w:hAnsi="Times New Roman" w:cs="Times New Roman"/>
          <w:i/>
          <w:iCs/>
          <w:color w:val="333333"/>
        </w:rPr>
      </w:pPr>
      <w:r>
        <w:rPr>
          <w:rFonts w:ascii="Times New Roman" w:eastAsia="Times New Roman" w:hAnsi="Times New Roman" w:cs="Times New Roman"/>
          <w:i/>
          <w:iCs/>
          <w:color w:val="333333"/>
        </w:rPr>
        <w:t xml:space="preserve">    </w:t>
      </w:r>
      <w:proofErr w:type="gramStart"/>
      <w:r w:rsidRPr="00EF3540">
        <w:rPr>
          <w:rFonts w:ascii="Times New Roman" w:eastAsia="Times New Roman" w:hAnsi="Times New Roman" w:cs="Times New Roman"/>
          <w:i/>
          <w:iCs/>
          <w:color w:val="333333"/>
        </w:rPr>
        <w:t>Kaynak:Trademap</w:t>
      </w:r>
      <w:proofErr w:type="gramEnd"/>
    </w:p>
    <w:p w:rsidR="006066ED" w:rsidRDefault="006066ED" w:rsidP="0083370E">
      <w:pPr>
        <w:spacing w:after="0" w:line="360" w:lineRule="auto"/>
        <w:jc w:val="both"/>
        <w:rPr>
          <w:rFonts w:ascii="Times New Roman" w:hAnsi="Times New Roman" w:cs="Times New Roman"/>
        </w:rPr>
      </w:pPr>
    </w:p>
    <w:p w:rsidR="00061E90" w:rsidRDefault="00061E90" w:rsidP="0083370E">
      <w:pPr>
        <w:spacing w:after="0" w:line="360" w:lineRule="auto"/>
        <w:jc w:val="both"/>
        <w:rPr>
          <w:rStyle w:val="Resimyazs3"/>
          <w:rFonts w:ascii="Times New Roman" w:hAnsi="Times New Roman" w:cs="Times New Roman"/>
          <w:b w:val="0"/>
          <w:bCs w:val="0"/>
          <w:sz w:val="24"/>
          <w:szCs w:val="24"/>
        </w:rPr>
      </w:pPr>
    </w:p>
    <w:p w:rsidR="00061E90" w:rsidRDefault="00061E90" w:rsidP="0083370E">
      <w:pPr>
        <w:spacing w:after="0" w:line="360" w:lineRule="auto"/>
        <w:jc w:val="both"/>
        <w:rPr>
          <w:rStyle w:val="Resimyazs3"/>
          <w:rFonts w:ascii="Times New Roman" w:hAnsi="Times New Roman" w:cs="Times New Roman"/>
          <w:b w:val="0"/>
          <w:bCs w:val="0"/>
          <w:sz w:val="24"/>
          <w:szCs w:val="24"/>
        </w:rPr>
      </w:pPr>
    </w:p>
    <w:p w:rsidR="00061E90" w:rsidRDefault="00061E90" w:rsidP="0083370E">
      <w:pPr>
        <w:spacing w:after="0" w:line="360" w:lineRule="auto"/>
        <w:jc w:val="both"/>
        <w:rPr>
          <w:rStyle w:val="Resimyazs3"/>
          <w:rFonts w:ascii="Times New Roman" w:hAnsi="Times New Roman" w:cs="Times New Roman"/>
          <w:b w:val="0"/>
          <w:bCs w:val="0"/>
          <w:sz w:val="24"/>
          <w:szCs w:val="24"/>
        </w:rPr>
      </w:pPr>
    </w:p>
    <w:p w:rsidR="00061E90" w:rsidRDefault="00061E90" w:rsidP="0083370E">
      <w:pPr>
        <w:spacing w:after="0" w:line="360" w:lineRule="auto"/>
        <w:jc w:val="both"/>
        <w:rPr>
          <w:rStyle w:val="Resimyazs3"/>
          <w:rFonts w:ascii="Times New Roman" w:hAnsi="Times New Roman" w:cs="Times New Roman"/>
          <w:b w:val="0"/>
          <w:bCs w:val="0"/>
          <w:sz w:val="24"/>
          <w:szCs w:val="24"/>
        </w:rPr>
      </w:pPr>
    </w:p>
    <w:p w:rsidR="00061E90" w:rsidRDefault="00061E90" w:rsidP="0083370E">
      <w:pPr>
        <w:spacing w:after="0" w:line="360" w:lineRule="auto"/>
        <w:jc w:val="both"/>
        <w:rPr>
          <w:rStyle w:val="Resimyazs3"/>
          <w:rFonts w:ascii="Times New Roman" w:hAnsi="Times New Roman" w:cs="Times New Roman"/>
          <w:b w:val="0"/>
          <w:bCs w:val="0"/>
          <w:sz w:val="24"/>
          <w:szCs w:val="24"/>
        </w:rPr>
      </w:pPr>
    </w:p>
    <w:p w:rsidR="00061E90" w:rsidRDefault="00061E90" w:rsidP="0083370E">
      <w:pPr>
        <w:spacing w:after="0" w:line="360" w:lineRule="auto"/>
        <w:jc w:val="both"/>
        <w:rPr>
          <w:rStyle w:val="Resimyazs3"/>
          <w:rFonts w:ascii="Times New Roman" w:hAnsi="Times New Roman" w:cs="Times New Roman"/>
          <w:b w:val="0"/>
          <w:bCs w:val="0"/>
          <w:sz w:val="24"/>
          <w:szCs w:val="24"/>
        </w:rPr>
      </w:pPr>
    </w:p>
    <w:p w:rsidR="00061E90" w:rsidRDefault="00061E90" w:rsidP="0083370E">
      <w:pPr>
        <w:spacing w:after="0" w:line="360" w:lineRule="auto"/>
        <w:jc w:val="both"/>
        <w:rPr>
          <w:rStyle w:val="Resimyazs3"/>
          <w:rFonts w:ascii="Times New Roman" w:hAnsi="Times New Roman" w:cs="Times New Roman"/>
          <w:b w:val="0"/>
          <w:bCs w:val="0"/>
          <w:sz w:val="24"/>
          <w:szCs w:val="24"/>
        </w:rPr>
      </w:pPr>
    </w:p>
    <w:p w:rsidR="00061E90" w:rsidRDefault="00061E90" w:rsidP="0083370E">
      <w:pPr>
        <w:spacing w:after="0" w:line="360" w:lineRule="auto"/>
        <w:jc w:val="both"/>
        <w:rPr>
          <w:rStyle w:val="Resimyazs3"/>
          <w:rFonts w:ascii="Times New Roman" w:hAnsi="Times New Roman" w:cs="Times New Roman"/>
          <w:b w:val="0"/>
          <w:bCs w:val="0"/>
          <w:sz w:val="24"/>
          <w:szCs w:val="24"/>
        </w:rPr>
      </w:pPr>
    </w:p>
    <w:p w:rsidR="00061E90" w:rsidRDefault="00061E90" w:rsidP="0083370E">
      <w:pPr>
        <w:spacing w:after="0" w:line="360" w:lineRule="auto"/>
        <w:jc w:val="both"/>
        <w:rPr>
          <w:rStyle w:val="Resimyazs3"/>
          <w:rFonts w:ascii="Times New Roman" w:hAnsi="Times New Roman" w:cs="Times New Roman"/>
          <w:b w:val="0"/>
          <w:bCs w:val="0"/>
          <w:sz w:val="24"/>
          <w:szCs w:val="24"/>
        </w:rPr>
      </w:pPr>
    </w:p>
    <w:p w:rsidR="00061E90" w:rsidRDefault="00061E90" w:rsidP="0083370E">
      <w:pPr>
        <w:spacing w:after="0" w:line="360" w:lineRule="auto"/>
        <w:jc w:val="both"/>
        <w:rPr>
          <w:rStyle w:val="Resimyazs3"/>
          <w:rFonts w:ascii="Times New Roman" w:hAnsi="Times New Roman" w:cs="Times New Roman"/>
          <w:b w:val="0"/>
          <w:bCs w:val="0"/>
          <w:sz w:val="24"/>
          <w:szCs w:val="24"/>
        </w:rPr>
      </w:pPr>
    </w:p>
    <w:p w:rsidR="00061E90" w:rsidRDefault="00061E90" w:rsidP="0083370E">
      <w:pPr>
        <w:spacing w:after="0" w:line="360" w:lineRule="auto"/>
        <w:jc w:val="both"/>
        <w:rPr>
          <w:rStyle w:val="Resimyazs3"/>
          <w:rFonts w:ascii="Times New Roman" w:hAnsi="Times New Roman" w:cs="Times New Roman"/>
          <w:b w:val="0"/>
          <w:bCs w:val="0"/>
          <w:sz w:val="24"/>
          <w:szCs w:val="24"/>
        </w:rPr>
      </w:pPr>
    </w:p>
    <w:p w:rsidR="00061E90" w:rsidRDefault="00061E90" w:rsidP="0083370E">
      <w:pPr>
        <w:spacing w:after="0" w:line="360" w:lineRule="auto"/>
        <w:jc w:val="both"/>
        <w:rPr>
          <w:rStyle w:val="Resimyazs3"/>
          <w:rFonts w:ascii="Times New Roman" w:hAnsi="Times New Roman" w:cs="Times New Roman"/>
          <w:b w:val="0"/>
          <w:bCs w:val="0"/>
          <w:sz w:val="24"/>
          <w:szCs w:val="24"/>
        </w:rPr>
      </w:pPr>
    </w:p>
    <w:p w:rsidR="00916825" w:rsidRPr="00061E90" w:rsidRDefault="006066ED" w:rsidP="00061E90">
      <w:pPr>
        <w:pStyle w:val="Balk3"/>
        <w:spacing w:before="0" w:line="360" w:lineRule="auto"/>
        <w:rPr>
          <w:rStyle w:val="Gvdemetni20"/>
          <w:rFonts w:ascii="Arial" w:eastAsiaTheme="majorEastAsia" w:hAnsi="Arial" w:cstheme="majorBidi"/>
          <w:b/>
          <w:bCs/>
          <w:color w:val="auto"/>
          <w:sz w:val="24"/>
          <w:szCs w:val="24"/>
        </w:rPr>
      </w:pPr>
      <w:r w:rsidRPr="00061E90">
        <w:rPr>
          <w:rStyle w:val="Gvdemetni20"/>
          <w:rFonts w:ascii="Arial" w:eastAsiaTheme="majorEastAsia" w:hAnsi="Arial" w:cstheme="majorBidi"/>
          <w:b/>
          <w:bCs/>
          <w:color w:val="auto"/>
          <w:sz w:val="24"/>
          <w:szCs w:val="24"/>
        </w:rPr>
        <w:lastRenderedPageBreak/>
        <w:t>Başlıca Ülkeler İtibarı ile Dış Ticareti</w:t>
      </w:r>
    </w:p>
    <w:p w:rsidR="006066ED" w:rsidRPr="00E9152F" w:rsidRDefault="00916825" w:rsidP="00624CC4">
      <w:pPr>
        <w:spacing w:after="0" w:line="360" w:lineRule="auto"/>
        <w:jc w:val="center"/>
        <w:rPr>
          <w:rFonts w:ascii="Times New Roman" w:hAnsi="Times New Roman" w:cs="Times New Roman"/>
          <w:sz w:val="24"/>
          <w:szCs w:val="24"/>
        </w:rPr>
      </w:pPr>
      <w:r>
        <w:rPr>
          <w:rFonts w:ascii="Times New Roman" w:hAnsi="Times New Roman" w:cs="Times New Roman"/>
          <w:noProof/>
          <w:lang w:eastAsia="tr-TR"/>
        </w:rPr>
        <w:drawing>
          <wp:inline distT="0" distB="0" distL="0" distR="0">
            <wp:extent cx="5973288" cy="3859480"/>
            <wp:effectExtent l="0" t="0" r="8890" b="8255"/>
            <wp:docPr id="222" name="Resim 222"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image19"/>
                    <pic:cNvPicPr>
                      <a:picLocks noChangeAspect="1" noChangeArrowheads="1"/>
                    </pic:cNvPicPr>
                  </pic:nvPicPr>
                  <pic:blipFill>
                    <a:blip r:embed="rId59" cstate="print"/>
                    <a:srcRect/>
                    <a:stretch>
                      <a:fillRect/>
                    </a:stretch>
                  </pic:blipFill>
                  <pic:spPr bwMode="auto">
                    <a:xfrm>
                      <a:off x="0" y="0"/>
                      <a:ext cx="5984811" cy="3866925"/>
                    </a:xfrm>
                    <a:prstGeom prst="rect">
                      <a:avLst/>
                    </a:prstGeom>
                    <a:noFill/>
                    <a:ln w="9525">
                      <a:noFill/>
                      <a:miter lim="800000"/>
                      <a:headEnd/>
                      <a:tailEnd/>
                    </a:ln>
                  </pic:spPr>
                </pic:pic>
              </a:graphicData>
            </a:graphic>
          </wp:inline>
        </w:drawing>
      </w:r>
    </w:p>
    <w:p w:rsidR="006066ED" w:rsidRPr="00E9152F" w:rsidRDefault="006066ED" w:rsidP="0083370E">
      <w:pPr>
        <w:spacing w:after="0" w:line="360" w:lineRule="auto"/>
        <w:jc w:val="both"/>
        <w:rPr>
          <w:rFonts w:ascii="Times New Roman" w:hAnsi="Times New Roman" w:cs="Times New Roman"/>
        </w:rPr>
      </w:pPr>
    </w:p>
    <w:p w:rsidR="006066ED" w:rsidRPr="00E9152F" w:rsidRDefault="006066ED" w:rsidP="00624CC4">
      <w:pPr>
        <w:framePr w:h="5626" w:wrap="notBeside" w:vAnchor="text" w:hAnchor="text" w:xAlign="center" w:y="1"/>
        <w:spacing w:after="0" w:line="360" w:lineRule="auto"/>
        <w:jc w:val="center"/>
        <w:rPr>
          <w:rFonts w:ascii="Times New Roman" w:hAnsi="Times New Roman" w:cs="Times New Roman"/>
        </w:rPr>
      </w:pPr>
      <w:r>
        <w:rPr>
          <w:rFonts w:ascii="Times New Roman" w:hAnsi="Times New Roman" w:cs="Times New Roman"/>
          <w:noProof/>
          <w:lang w:eastAsia="tr-TR"/>
        </w:rPr>
        <w:drawing>
          <wp:inline distT="0" distB="0" distL="0" distR="0">
            <wp:extent cx="6068291" cy="3895107"/>
            <wp:effectExtent l="0" t="0" r="8890" b="0"/>
            <wp:docPr id="9" name="Resim 9" descr="C:\Documents and Settings\user\Desktop\suna\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Desktop\suna\media\image20.jpe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9315" cy="3895764"/>
                    </a:xfrm>
                    <a:prstGeom prst="rect">
                      <a:avLst/>
                    </a:prstGeom>
                    <a:noFill/>
                    <a:ln>
                      <a:noFill/>
                    </a:ln>
                  </pic:spPr>
                </pic:pic>
              </a:graphicData>
            </a:graphic>
          </wp:inline>
        </w:drawing>
      </w:r>
    </w:p>
    <w:p w:rsidR="006066ED" w:rsidRPr="00E9152F" w:rsidRDefault="006066ED" w:rsidP="0083370E">
      <w:pPr>
        <w:spacing w:after="0" w:line="360" w:lineRule="auto"/>
        <w:jc w:val="both"/>
        <w:rPr>
          <w:rFonts w:ascii="Times New Roman" w:hAnsi="Times New Roman" w:cs="Times New Roman"/>
        </w:rPr>
      </w:pPr>
    </w:p>
    <w:p w:rsidR="006066ED" w:rsidRDefault="006066ED" w:rsidP="0083370E">
      <w:pPr>
        <w:pStyle w:val="Balk2"/>
        <w:spacing w:before="0" w:line="360" w:lineRule="auto"/>
        <w:rPr>
          <w:rStyle w:val="Balk33"/>
          <w:rFonts w:ascii="Arial" w:eastAsiaTheme="majorEastAsia" w:hAnsi="Arial" w:cstheme="majorBidi"/>
          <w:b/>
          <w:bCs/>
          <w:color w:val="548DD4" w:themeColor="text2" w:themeTint="99"/>
          <w:sz w:val="32"/>
          <w:szCs w:val="26"/>
        </w:rPr>
      </w:pPr>
      <w:bookmarkStart w:id="93" w:name="_Toc323039854"/>
      <w:r w:rsidRPr="003C1D4F">
        <w:rPr>
          <w:rStyle w:val="Balk33"/>
          <w:rFonts w:ascii="Arial" w:eastAsiaTheme="majorEastAsia" w:hAnsi="Arial" w:cstheme="majorBidi"/>
          <w:b/>
          <w:bCs/>
          <w:color w:val="548DD4" w:themeColor="text2" w:themeTint="99"/>
          <w:sz w:val="32"/>
          <w:szCs w:val="26"/>
        </w:rPr>
        <w:lastRenderedPageBreak/>
        <w:t>Dış Ticaret Politikası ve Vergiler</w:t>
      </w:r>
      <w:bookmarkEnd w:id="93"/>
      <w:r w:rsidRPr="003C1D4F">
        <w:rPr>
          <w:rStyle w:val="Balk33"/>
          <w:rFonts w:ascii="Arial" w:eastAsiaTheme="majorEastAsia" w:hAnsi="Arial" w:cstheme="majorBidi"/>
          <w:b/>
          <w:bCs/>
          <w:color w:val="548DD4" w:themeColor="text2" w:themeTint="99"/>
          <w:sz w:val="32"/>
          <w:szCs w:val="26"/>
        </w:rPr>
        <w:t xml:space="preserve"> </w:t>
      </w:r>
    </w:p>
    <w:p w:rsidR="006066ED" w:rsidRPr="003C1D4F" w:rsidRDefault="006066ED" w:rsidP="0083370E">
      <w:pPr>
        <w:spacing w:after="0" w:line="360" w:lineRule="auto"/>
      </w:pPr>
    </w:p>
    <w:p w:rsidR="006066ED" w:rsidRPr="003C1D4F" w:rsidRDefault="006066ED" w:rsidP="00061E90">
      <w:pPr>
        <w:pStyle w:val="Balk3"/>
        <w:spacing w:before="0" w:line="360" w:lineRule="auto"/>
      </w:pPr>
      <w:r>
        <w:rPr>
          <w:rStyle w:val="Balk3385pt"/>
          <w:rFonts w:ascii="Arial" w:eastAsiaTheme="majorEastAsia" w:hAnsi="Arial" w:cstheme="majorBidi"/>
          <w:b/>
          <w:bCs/>
          <w:color w:val="auto"/>
          <w:sz w:val="28"/>
          <w:szCs w:val="24"/>
        </w:rPr>
        <w:t xml:space="preserve"> </w:t>
      </w:r>
      <w:r w:rsidRPr="003C1D4F">
        <w:rPr>
          <w:rStyle w:val="Balk3385pt"/>
          <w:rFonts w:ascii="Arial" w:eastAsiaTheme="majorEastAsia" w:hAnsi="Arial" w:cstheme="majorBidi"/>
          <w:b/>
          <w:bCs/>
          <w:color w:val="auto"/>
          <w:sz w:val="28"/>
          <w:szCs w:val="24"/>
        </w:rPr>
        <w:t>Dış Ticaret Politikası</w:t>
      </w:r>
    </w:p>
    <w:p w:rsidR="006066ED" w:rsidRPr="003C1D4F" w:rsidRDefault="006066ED" w:rsidP="0083370E">
      <w:pPr>
        <w:spacing w:after="0" w:line="360" w:lineRule="auto"/>
        <w:ind w:left="80"/>
        <w:jc w:val="both"/>
        <w:rPr>
          <w:rFonts w:ascii="Arial" w:hAnsi="Arial" w:cs="Arial"/>
          <w:sz w:val="24"/>
          <w:szCs w:val="24"/>
        </w:rPr>
      </w:pPr>
      <w:r w:rsidRPr="003C1D4F">
        <w:rPr>
          <w:rFonts w:ascii="Arial" w:hAnsi="Arial" w:cs="Arial"/>
          <w:sz w:val="24"/>
          <w:szCs w:val="24"/>
        </w:rPr>
        <w:t>Azerbaycan dış ticaret politikasında belirleyici unsur enerjidir. Petrol ve doğalgaz Azerbaycan'ın ihracatında yüzde 90 paya sahiptir. İthalatında ise yüzde 80 civarında mamul maddeler yer almaktadır. Bu bakımdan ihracatında önemli bir zorlukla karşılaşmamaktadır.</w:t>
      </w:r>
    </w:p>
    <w:p w:rsidR="006066ED" w:rsidRDefault="006066ED" w:rsidP="0083370E">
      <w:pPr>
        <w:spacing w:after="0" w:line="360" w:lineRule="auto"/>
        <w:ind w:left="80"/>
        <w:jc w:val="both"/>
        <w:rPr>
          <w:rFonts w:ascii="Arial" w:hAnsi="Arial" w:cs="Arial"/>
          <w:sz w:val="24"/>
          <w:szCs w:val="24"/>
        </w:rPr>
      </w:pPr>
    </w:p>
    <w:p w:rsidR="006066ED" w:rsidRPr="003C1D4F" w:rsidRDefault="006066ED" w:rsidP="0083370E">
      <w:pPr>
        <w:spacing w:after="0" w:line="360" w:lineRule="auto"/>
        <w:ind w:left="80"/>
        <w:jc w:val="both"/>
        <w:rPr>
          <w:rFonts w:ascii="Arial" w:hAnsi="Arial" w:cs="Arial"/>
          <w:sz w:val="24"/>
          <w:szCs w:val="24"/>
        </w:rPr>
      </w:pPr>
      <w:r w:rsidRPr="003C1D4F">
        <w:rPr>
          <w:rFonts w:ascii="Arial" w:hAnsi="Arial" w:cs="Arial"/>
          <w:sz w:val="24"/>
          <w:szCs w:val="24"/>
        </w:rPr>
        <w:t>Serbest piyasaya geçiş faaliyetleri görülmesine rağmen, sektörel tekelleşmenin dış ticaret faaliyetlerinde belirleyici ve kısıtlayıcı etkileri devam etmektedir.</w:t>
      </w:r>
    </w:p>
    <w:p w:rsidR="006066ED" w:rsidRPr="003C1D4F" w:rsidRDefault="006066ED" w:rsidP="0083370E">
      <w:pPr>
        <w:spacing w:after="0" w:line="360" w:lineRule="auto"/>
        <w:ind w:left="80"/>
        <w:jc w:val="both"/>
        <w:rPr>
          <w:rFonts w:ascii="Arial" w:hAnsi="Arial" w:cs="Arial"/>
          <w:sz w:val="24"/>
          <w:szCs w:val="24"/>
        </w:rPr>
      </w:pPr>
      <w:r w:rsidRPr="003C1D4F">
        <w:rPr>
          <w:rFonts w:ascii="Arial" w:hAnsi="Arial" w:cs="Arial"/>
          <w:sz w:val="24"/>
          <w:szCs w:val="24"/>
        </w:rPr>
        <w:t>Maktu gümrük tarifeleri yüzde 0,5-15 arasında değişmekte olmasına rağmen, teamül haline gelen tarife dışı vergi uygulamaları gümrüklerde maliyet artırıcı bir unsur olduğu gibi çoğu zamanda tarife dışı engel olarak devam etmektedir.</w:t>
      </w:r>
    </w:p>
    <w:p w:rsidR="006066ED" w:rsidRDefault="006066ED" w:rsidP="0083370E">
      <w:pPr>
        <w:spacing w:after="0" w:line="360" w:lineRule="auto"/>
        <w:ind w:left="80"/>
        <w:jc w:val="both"/>
        <w:rPr>
          <w:rFonts w:ascii="Arial" w:hAnsi="Arial" w:cs="Arial"/>
          <w:sz w:val="24"/>
          <w:szCs w:val="24"/>
        </w:rPr>
      </w:pPr>
    </w:p>
    <w:p w:rsidR="006066ED" w:rsidRDefault="006066ED" w:rsidP="0083370E">
      <w:pPr>
        <w:spacing w:after="0" w:line="360" w:lineRule="auto"/>
        <w:ind w:left="80"/>
        <w:jc w:val="both"/>
        <w:rPr>
          <w:rFonts w:ascii="Arial" w:hAnsi="Arial" w:cs="Arial"/>
          <w:sz w:val="24"/>
          <w:szCs w:val="24"/>
        </w:rPr>
      </w:pPr>
      <w:r w:rsidRPr="003C1D4F">
        <w:rPr>
          <w:rFonts w:ascii="Arial" w:hAnsi="Arial" w:cs="Arial"/>
          <w:sz w:val="24"/>
          <w:szCs w:val="24"/>
        </w:rPr>
        <w:t>Diğer taraftan, Azerbaycan DTÖ ile üyelik görüşmesi yapmasına rağmen, yakın gelecekte bu örgüte üye olması beklenmemektedir. Bunun aksine BDT ülkelerinden (Rusya, Ukrayna, Gürcistan, Kazakistan, Kırgızistan) beşi ile serbest ticaret (STA) anlaşması bulunmaktadır. Bu ülkelere sağlanan gümrük vergisi muafiyeti ülkemizin ihracatında yüzde 10-15 civarında olumsuz etki yapmaktadır.</w:t>
      </w:r>
    </w:p>
    <w:p w:rsidR="00061E90" w:rsidRPr="003C1D4F" w:rsidRDefault="00061E90" w:rsidP="0083370E">
      <w:pPr>
        <w:spacing w:after="0" w:line="360" w:lineRule="auto"/>
        <w:ind w:left="80"/>
        <w:jc w:val="both"/>
        <w:rPr>
          <w:rFonts w:ascii="Arial" w:hAnsi="Arial" w:cs="Arial"/>
          <w:sz w:val="24"/>
          <w:szCs w:val="24"/>
        </w:rPr>
      </w:pPr>
    </w:p>
    <w:p w:rsidR="006066ED" w:rsidRPr="002B768A" w:rsidRDefault="006066ED" w:rsidP="00061E90">
      <w:pPr>
        <w:pStyle w:val="Balk3"/>
        <w:spacing w:before="0" w:line="360" w:lineRule="auto"/>
      </w:pPr>
      <w:r w:rsidRPr="002B768A">
        <w:rPr>
          <w:rStyle w:val="Gvdemetni20"/>
          <w:rFonts w:ascii="Arial" w:eastAsiaTheme="majorEastAsia" w:hAnsi="Arial" w:cstheme="majorBidi"/>
          <w:b/>
          <w:bCs/>
          <w:sz w:val="28"/>
          <w:szCs w:val="24"/>
        </w:rPr>
        <w:t>Tarife Dışı Engeller</w:t>
      </w:r>
    </w:p>
    <w:p w:rsidR="006066ED" w:rsidRPr="002B768A" w:rsidRDefault="006066ED" w:rsidP="0083370E">
      <w:pPr>
        <w:spacing w:after="0" w:line="360" w:lineRule="auto"/>
        <w:jc w:val="both"/>
        <w:rPr>
          <w:rFonts w:ascii="Arial" w:hAnsi="Arial" w:cs="Arial"/>
          <w:sz w:val="24"/>
          <w:szCs w:val="24"/>
        </w:rPr>
      </w:pPr>
      <w:r w:rsidRPr="002B768A">
        <w:rPr>
          <w:rFonts w:ascii="Arial" w:hAnsi="Arial" w:cs="Arial"/>
          <w:sz w:val="24"/>
          <w:szCs w:val="24"/>
        </w:rPr>
        <w:t>Nakliyatla ilgili sorunlar</w:t>
      </w:r>
    </w:p>
    <w:p w:rsidR="006066ED" w:rsidRPr="002B768A" w:rsidRDefault="006066ED" w:rsidP="0083370E">
      <w:pPr>
        <w:widowControl w:val="0"/>
        <w:numPr>
          <w:ilvl w:val="0"/>
          <w:numId w:val="42"/>
        </w:numPr>
        <w:spacing w:after="0" w:line="360" w:lineRule="auto"/>
        <w:jc w:val="both"/>
        <w:rPr>
          <w:rFonts w:ascii="Arial" w:hAnsi="Arial" w:cs="Arial"/>
          <w:sz w:val="24"/>
          <w:szCs w:val="24"/>
        </w:rPr>
      </w:pPr>
      <w:r w:rsidRPr="002B768A">
        <w:rPr>
          <w:rFonts w:ascii="Arial" w:hAnsi="Arial" w:cs="Arial"/>
          <w:sz w:val="24"/>
          <w:szCs w:val="24"/>
        </w:rPr>
        <w:t>Geçiş belgesi yetersizliği</w:t>
      </w:r>
    </w:p>
    <w:p w:rsidR="006066ED" w:rsidRPr="002B768A" w:rsidRDefault="006066ED" w:rsidP="0083370E">
      <w:pPr>
        <w:widowControl w:val="0"/>
        <w:numPr>
          <w:ilvl w:val="0"/>
          <w:numId w:val="42"/>
        </w:numPr>
        <w:spacing w:after="0" w:line="360" w:lineRule="auto"/>
        <w:jc w:val="both"/>
        <w:rPr>
          <w:rFonts w:ascii="Arial" w:hAnsi="Arial" w:cs="Arial"/>
          <w:sz w:val="24"/>
          <w:szCs w:val="24"/>
        </w:rPr>
      </w:pPr>
      <w:r w:rsidRPr="002B768A">
        <w:rPr>
          <w:rFonts w:ascii="Arial" w:hAnsi="Arial" w:cs="Arial"/>
          <w:sz w:val="24"/>
          <w:szCs w:val="24"/>
        </w:rPr>
        <w:t>Gecikme cezaları</w:t>
      </w:r>
    </w:p>
    <w:p w:rsidR="006066ED" w:rsidRPr="002B768A" w:rsidRDefault="006066ED" w:rsidP="0083370E">
      <w:pPr>
        <w:widowControl w:val="0"/>
        <w:numPr>
          <w:ilvl w:val="0"/>
          <w:numId w:val="42"/>
        </w:numPr>
        <w:spacing w:after="0" w:line="360" w:lineRule="auto"/>
        <w:jc w:val="both"/>
        <w:rPr>
          <w:rFonts w:ascii="Arial" w:hAnsi="Arial" w:cs="Arial"/>
          <w:sz w:val="24"/>
          <w:szCs w:val="24"/>
        </w:rPr>
      </w:pPr>
      <w:r w:rsidRPr="002B768A">
        <w:rPr>
          <w:rFonts w:ascii="Arial" w:hAnsi="Arial" w:cs="Arial"/>
          <w:sz w:val="24"/>
          <w:szCs w:val="24"/>
        </w:rPr>
        <w:t>Taşımacılıkta Karayoluna bağımlılık</w:t>
      </w:r>
    </w:p>
    <w:p w:rsidR="006066ED" w:rsidRPr="002B768A" w:rsidRDefault="006066ED" w:rsidP="0083370E">
      <w:pPr>
        <w:spacing w:after="0" w:line="360" w:lineRule="auto"/>
        <w:ind w:left="80"/>
        <w:jc w:val="both"/>
        <w:rPr>
          <w:rFonts w:ascii="Arial" w:hAnsi="Arial" w:cs="Arial"/>
          <w:sz w:val="24"/>
          <w:szCs w:val="24"/>
        </w:rPr>
      </w:pPr>
      <w:r w:rsidRPr="002B768A">
        <w:rPr>
          <w:rFonts w:ascii="Arial" w:hAnsi="Arial" w:cs="Arial"/>
          <w:sz w:val="24"/>
          <w:szCs w:val="24"/>
        </w:rPr>
        <w:t>Gümrük uygulamaları</w:t>
      </w:r>
    </w:p>
    <w:p w:rsidR="006066ED" w:rsidRPr="002B768A" w:rsidRDefault="006066ED" w:rsidP="0083370E">
      <w:pPr>
        <w:spacing w:after="0" w:line="360" w:lineRule="auto"/>
        <w:ind w:left="80"/>
        <w:jc w:val="both"/>
        <w:rPr>
          <w:rFonts w:ascii="Arial" w:hAnsi="Arial" w:cs="Arial"/>
          <w:sz w:val="24"/>
          <w:szCs w:val="24"/>
        </w:rPr>
      </w:pPr>
      <w:r w:rsidRPr="002B768A">
        <w:rPr>
          <w:rFonts w:ascii="Arial" w:hAnsi="Arial" w:cs="Arial"/>
          <w:sz w:val="24"/>
          <w:szCs w:val="24"/>
        </w:rPr>
        <w:t>Vize uygulaması</w:t>
      </w:r>
    </w:p>
    <w:p w:rsidR="006066ED" w:rsidRPr="002B768A" w:rsidRDefault="006066ED" w:rsidP="0083370E">
      <w:pPr>
        <w:spacing w:after="0" w:line="360" w:lineRule="auto"/>
        <w:ind w:left="80"/>
        <w:jc w:val="both"/>
        <w:rPr>
          <w:rFonts w:ascii="Arial" w:hAnsi="Arial" w:cs="Arial"/>
          <w:sz w:val="24"/>
          <w:szCs w:val="24"/>
        </w:rPr>
      </w:pPr>
      <w:r w:rsidRPr="002B768A">
        <w:rPr>
          <w:rFonts w:ascii="Arial" w:hAnsi="Arial" w:cs="Arial"/>
          <w:sz w:val="24"/>
          <w:szCs w:val="24"/>
        </w:rPr>
        <w:t>Çalışma izninin zorlaştırılması</w:t>
      </w:r>
    </w:p>
    <w:p w:rsidR="006066ED" w:rsidRPr="002B768A" w:rsidRDefault="006066ED" w:rsidP="0083370E">
      <w:pPr>
        <w:spacing w:after="0" w:line="360" w:lineRule="auto"/>
        <w:ind w:left="80"/>
        <w:jc w:val="both"/>
        <w:rPr>
          <w:rFonts w:ascii="Arial" w:hAnsi="Arial" w:cs="Arial"/>
          <w:sz w:val="24"/>
          <w:szCs w:val="24"/>
        </w:rPr>
      </w:pPr>
      <w:r w:rsidRPr="002B768A">
        <w:rPr>
          <w:rFonts w:ascii="Arial" w:hAnsi="Arial" w:cs="Arial"/>
          <w:sz w:val="24"/>
          <w:szCs w:val="24"/>
        </w:rPr>
        <w:t>Bürokrasi</w:t>
      </w:r>
    </w:p>
    <w:p w:rsidR="006066ED" w:rsidRDefault="006066ED" w:rsidP="0083370E">
      <w:pPr>
        <w:spacing w:after="0" w:line="360" w:lineRule="auto"/>
        <w:ind w:left="80"/>
        <w:jc w:val="both"/>
        <w:rPr>
          <w:rFonts w:ascii="Arial" w:hAnsi="Arial" w:cs="Arial"/>
          <w:sz w:val="24"/>
          <w:szCs w:val="24"/>
        </w:rPr>
      </w:pPr>
      <w:r w:rsidRPr="002B768A">
        <w:rPr>
          <w:rFonts w:ascii="Arial" w:hAnsi="Arial" w:cs="Arial"/>
          <w:sz w:val="24"/>
          <w:szCs w:val="24"/>
        </w:rPr>
        <w:t>Tekelleşmenin yaygınlaşması</w:t>
      </w:r>
    </w:p>
    <w:p w:rsidR="00061E90" w:rsidRDefault="00061E90" w:rsidP="0083370E">
      <w:pPr>
        <w:spacing w:after="0" w:line="360" w:lineRule="auto"/>
        <w:ind w:left="80"/>
        <w:jc w:val="both"/>
        <w:rPr>
          <w:rFonts w:ascii="Arial" w:hAnsi="Arial" w:cs="Arial"/>
          <w:sz w:val="24"/>
          <w:szCs w:val="24"/>
        </w:rPr>
      </w:pPr>
    </w:p>
    <w:p w:rsidR="006066ED" w:rsidRDefault="006066ED" w:rsidP="0083370E">
      <w:pPr>
        <w:pStyle w:val="Balk3"/>
        <w:spacing w:before="0" w:line="360" w:lineRule="auto"/>
        <w:rPr>
          <w:rStyle w:val="Gvdemetni20"/>
          <w:rFonts w:ascii="Arial" w:eastAsiaTheme="majorEastAsia" w:hAnsi="Arial" w:cstheme="majorBidi"/>
          <w:b/>
          <w:bCs/>
          <w:sz w:val="28"/>
          <w:szCs w:val="24"/>
        </w:rPr>
      </w:pPr>
      <w:r w:rsidRPr="00772580">
        <w:rPr>
          <w:rStyle w:val="Gvdemetni20"/>
          <w:rFonts w:ascii="Arial" w:eastAsiaTheme="majorEastAsia" w:hAnsi="Arial" w:cstheme="majorBidi"/>
          <w:b/>
          <w:bCs/>
          <w:sz w:val="28"/>
          <w:szCs w:val="24"/>
        </w:rPr>
        <w:lastRenderedPageBreak/>
        <w:t>Ürün Standartları ile İlgili Uygulamalar</w:t>
      </w:r>
    </w:p>
    <w:p w:rsidR="006066ED" w:rsidRPr="002B768A" w:rsidRDefault="006066ED" w:rsidP="00061E90">
      <w:pPr>
        <w:spacing w:after="0" w:line="360" w:lineRule="auto"/>
        <w:jc w:val="both"/>
        <w:rPr>
          <w:rFonts w:ascii="Arial" w:hAnsi="Arial" w:cs="Arial"/>
          <w:sz w:val="24"/>
          <w:szCs w:val="24"/>
        </w:rPr>
      </w:pPr>
      <w:r w:rsidRPr="002B768A">
        <w:rPr>
          <w:rFonts w:ascii="Arial" w:hAnsi="Arial" w:cs="Arial"/>
          <w:sz w:val="24"/>
          <w:szCs w:val="24"/>
        </w:rPr>
        <w:t>Azerbaycan Cumhuriyetinin "Tüketici Haklarının Korunması Hakkında Kanunu" gereğince uygunluk sertifikası (Standart Belgesi) olmayan ürünlerin satışı ve kullanılması yasaktır.</w:t>
      </w:r>
    </w:p>
    <w:p w:rsidR="006066ED" w:rsidRDefault="006066ED" w:rsidP="0083370E">
      <w:pPr>
        <w:spacing w:after="0" w:line="360" w:lineRule="auto"/>
        <w:ind w:left="80"/>
        <w:jc w:val="both"/>
        <w:rPr>
          <w:rFonts w:ascii="Arial" w:hAnsi="Arial" w:cs="Arial"/>
          <w:sz w:val="24"/>
          <w:szCs w:val="24"/>
        </w:rPr>
      </w:pPr>
    </w:p>
    <w:p w:rsidR="006066ED" w:rsidRPr="002B768A" w:rsidRDefault="006066ED" w:rsidP="00061E90">
      <w:pPr>
        <w:spacing w:after="0" w:line="360" w:lineRule="auto"/>
        <w:jc w:val="both"/>
        <w:rPr>
          <w:rFonts w:ascii="Arial" w:hAnsi="Arial" w:cs="Arial"/>
          <w:sz w:val="24"/>
          <w:szCs w:val="24"/>
        </w:rPr>
      </w:pPr>
      <w:r w:rsidRPr="002B768A">
        <w:rPr>
          <w:rFonts w:ascii="Arial" w:hAnsi="Arial" w:cs="Arial"/>
          <w:sz w:val="24"/>
          <w:szCs w:val="24"/>
        </w:rPr>
        <w:t>Azerbaycan'a yabancı ülkelerden malların ithalatının yapılabilmesi için milli sertifika belgelerine uygun olarak, malların standart belgesi ve deneme protokollerinin Azerbaycan Standartlaştırma, Metroloji ve Patent üzre Devlet Komitesi'ne takdim olunması ve bu malların milli sertifikalaştırma sisteminde testlerinin yapılması gerekmektedir.</w:t>
      </w:r>
    </w:p>
    <w:p w:rsidR="006066ED" w:rsidRDefault="006066ED" w:rsidP="0083370E">
      <w:pPr>
        <w:spacing w:after="0" w:line="360" w:lineRule="auto"/>
        <w:ind w:left="80"/>
        <w:jc w:val="both"/>
        <w:rPr>
          <w:rFonts w:ascii="Arial" w:hAnsi="Arial" w:cs="Arial"/>
          <w:sz w:val="24"/>
          <w:szCs w:val="24"/>
        </w:rPr>
      </w:pPr>
    </w:p>
    <w:p w:rsidR="006066ED" w:rsidRPr="002B768A" w:rsidRDefault="006066ED" w:rsidP="00061E90">
      <w:pPr>
        <w:spacing w:after="0" w:line="360" w:lineRule="auto"/>
        <w:jc w:val="both"/>
        <w:rPr>
          <w:rFonts w:ascii="Arial" w:hAnsi="Arial" w:cs="Arial"/>
          <w:sz w:val="24"/>
          <w:szCs w:val="24"/>
        </w:rPr>
      </w:pPr>
      <w:r w:rsidRPr="002B768A">
        <w:rPr>
          <w:rFonts w:ascii="Arial" w:hAnsi="Arial" w:cs="Arial"/>
          <w:sz w:val="24"/>
          <w:szCs w:val="24"/>
        </w:rPr>
        <w:t>Ancak, ithal edilen mallarda BDT Ülkeleri'nin standart kurumlan ile TSE tarafından verilen standart belgeleri geçerli olarak kabul edilmektedir.</w:t>
      </w:r>
    </w:p>
    <w:p w:rsidR="006066ED" w:rsidRPr="002B768A" w:rsidRDefault="006066ED" w:rsidP="00061E90">
      <w:pPr>
        <w:spacing w:after="0" w:line="360" w:lineRule="auto"/>
        <w:jc w:val="both"/>
        <w:rPr>
          <w:rFonts w:ascii="Arial" w:hAnsi="Arial" w:cs="Arial"/>
          <w:sz w:val="24"/>
          <w:szCs w:val="24"/>
        </w:rPr>
      </w:pPr>
      <w:r w:rsidRPr="002B768A">
        <w:rPr>
          <w:rFonts w:ascii="Arial" w:hAnsi="Arial" w:cs="Arial"/>
          <w:sz w:val="24"/>
          <w:szCs w:val="24"/>
        </w:rPr>
        <w:t>TSE ile Azerbaycan Standartlaştırma, Metroloji ve Patent üzre Devlet Komitesi arasında yapılan anlaşma dolayısı ile Türkiye'den TSE belgesi ile gelen mallar diğer ülke mallarına göre avantajlı konumdadır.</w:t>
      </w:r>
    </w:p>
    <w:p w:rsidR="006066ED" w:rsidRDefault="006066ED" w:rsidP="0083370E">
      <w:pPr>
        <w:spacing w:after="0" w:line="360" w:lineRule="auto"/>
        <w:ind w:left="80"/>
        <w:jc w:val="both"/>
        <w:rPr>
          <w:rFonts w:ascii="Arial" w:hAnsi="Arial" w:cs="Arial"/>
          <w:sz w:val="24"/>
          <w:szCs w:val="24"/>
        </w:rPr>
      </w:pPr>
    </w:p>
    <w:p w:rsidR="006066ED" w:rsidRPr="002B768A" w:rsidRDefault="006066ED" w:rsidP="00061E90">
      <w:pPr>
        <w:spacing w:after="0" w:line="360" w:lineRule="auto"/>
        <w:jc w:val="both"/>
        <w:rPr>
          <w:rFonts w:ascii="Arial" w:hAnsi="Arial" w:cs="Arial"/>
          <w:sz w:val="24"/>
          <w:szCs w:val="24"/>
        </w:rPr>
      </w:pPr>
      <w:r w:rsidRPr="002B768A">
        <w:rPr>
          <w:rFonts w:ascii="Arial" w:hAnsi="Arial" w:cs="Arial"/>
          <w:sz w:val="24"/>
          <w:szCs w:val="24"/>
        </w:rPr>
        <w:t>Bir diğer husus; Yakın zamana kadar ithal edilen ürünlerin üzerindeki etiketlerin İngilizce, Rusça, Türkçe olması yeterli görülürken, Mart 2010 tarihinden itibaren Azerbaycan Türkçesi ile olması uygulamasına geçilmiştir.</w:t>
      </w:r>
    </w:p>
    <w:p w:rsidR="006066ED" w:rsidRDefault="006066ED" w:rsidP="0083370E">
      <w:pPr>
        <w:spacing w:after="0" w:line="360" w:lineRule="auto"/>
        <w:ind w:left="80"/>
        <w:jc w:val="both"/>
        <w:rPr>
          <w:rFonts w:ascii="Times New Roman" w:hAnsi="Times New Roman" w:cs="Times New Roman"/>
          <w:sz w:val="24"/>
          <w:szCs w:val="24"/>
        </w:rPr>
      </w:pPr>
    </w:p>
    <w:p w:rsidR="006066ED" w:rsidRDefault="006066ED" w:rsidP="0083370E">
      <w:pPr>
        <w:spacing w:after="0" w:line="360" w:lineRule="auto"/>
        <w:ind w:left="80"/>
        <w:jc w:val="both"/>
        <w:rPr>
          <w:rFonts w:ascii="Times New Roman" w:hAnsi="Times New Roman" w:cs="Times New Roman"/>
          <w:sz w:val="24"/>
          <w:szCs w:val="24"/>
        </w:rPr>
      </w:pPr>
    </w:p>
    <w:p w:rsidR="006066ED" w:rsidRDefault="006066ED" w:rsidP="0083370E">
      <w:pPr>
        <w:spacing w:after="0" w:line="360" w:lineRule="auto"/>
        <w:ind w:left="80"/>
        <w:jc w:val="both"/>
        <w:rPr>
          <w:rFonts w:ascii="Times New Roman" w:hAnsi="Times New Roman" w:cs="Times New Roman"/>
          <w:sz w:val="24"/>
          <w:szCs w:val="24"/>
        </w:rPr>
      </w:pPr>
    </w:p>
    <w:p w:rsidR="006066ED" w:rsidRDefault="006066ED" w:rsidP="0083370E">
      <w:pPr>
        <w:spacing w:after="0" w:line="360" w:lineRule="auto"/>
        <w:ind w:left="80"/>
        <w:jc w:val="both"/>
        <w:rPr>
          <w:rFonts w:ascii="Times New Roman" w:hAnsi="Times New Roman" w:cs="Times New Roman"/>
          <w:sz w:val="24"/>
          <w:szCs w:val="24"/>
        </w:rPr>
      </w:pPr>
    </w:p>
    <w:p w:rsidR="006066ED" w:rsidRDefault="006066ED" w:rsidP="0083370E">
      <w:pPr>
        <w:spacing w:after="0" w:line="360" w:lineRule="auto"/>
        <w:ind w:left="80"/>
        <w:jc w:val="both"/>
        <w:rPr>
          <w:rFonts w:ascii="Times New Roman" w:hAnsi="Times New Roman" w:cs="Times New Roman"/>
          <w:sz w:val="24"/>
          <w:szCs w:val="24"/>
        </w:rPr>
      </w:pPr>
    </w:p>
    <w:p w:rsidR="006066ED" w:rsidRDefault="006066ED" w:rsidP="0083370E">
      <w:pPr>
        <w:spacing w:after="0" w:line="360" w:lineRule="auto"/>
        <w:ind w:left="80"/>
        <w:jc w:val="both"/>
        <w:rPr>
          <w:rFonts w:ascii="Times New Roman" w:hAnsi="Times New Roman" w:cs="Times New Roman"/>
          <w:sz w:val="24"/>
          <w:szCs w:val="24"/>
        </w:rPr>
      </w:pPr>
    </w:p>
    <w:p w:rsidR="006066ED" w:rsidRDefault="006066ED" w:rsidP="0083370E">
      <w:pPr>
        <w:spacing w:after="0" w:line="360" w:lineRule="auto"/>
        <w:ind w:left="80"/>
        <w:jc w:val="both"/>
        <w:rPr>
          <w:rFonts w:ascii="Times New Roman" w:hAnsi="Times New Roman" w:cs="Times New Roman"/>
          <w:sz w:val="24"/>
          <w:szCs w:val="24"/>
        </w:rPr>
      </w:pPr>
    </w:p>
    <w:p w:rsidR="006066ED" w:rsidRDefault="006066ED" w:rsidP="0083370E">
      <w:pPr>
        <w:spacing w:after="0" w:line="360" w:lineRule="auto"/>
        <w:ind w:left="80"/>
        <w:jc w:val="both"/>
        <w:rPr>
          <w:rFonts w:ascii="Times New Roman" w:hAnsi="Times New Roman" w:cs="Times New Roman"/>
          <w:sz w:val="24"/>
          <w:szCs w:val="24"/>
        </w:rPr>
      </w:pPr>
    </w:p>
    <w:p w:rsidR="0068516B" w:rsidRDefault="0068516B" w:rsidP="0083370E">
      <w:pPr>
        <w:spacing w:after="0" w:line="360" w:lineRule="auto"/>
        <w:ind w:left="80"/>
        <w:jc w:val="both"/>
        <w:rPr>
          <w:rFonts w:ascii="Times New Roman" w:hAnsi="Times New Roman" w:cs="Times New Roman"/>
          <w:sz w:val="24"/>
          <w:szCs w:val="24"/>
        </w:rPr>
      </w:pPr>
    </w:p>
    <w:p w:rsidR="0068516B" w:rsidRDefault="0068516B" w:rsidP="0083370E">
      <w:pPr>
        <w:spacing w:after="0" w:line="360" w:lineRule="auto"/>
        <w:ind w:left="80"/>
        <w:jc w:val="both"/>
        <w:rPr>
          <w:rFonts w:ascii="Times New Roman" w:hAnsi="Times New Roman" w:cs="Times New Roman"/>
          <w:sz w:val="24"/>
          <w:szCs w:val="24"/>
        </w:rPr>
      </w:pPr>
    </w:p>
    <w:p w:rsidR="0068516B" w:rsidRDefault="0068516B" w:rsidP="0083370E">
      <w:pPr>
        <w:spacing w:after="0" w:line="360" w:lineRule="auto"/>
        <w:ind w:left="80"/>
        <w:jc w:val="both"/>
        <w:rPr>
          <w:rFonts w:ascii="Times New Roman" w:hAnsi="Times New Roman" w:cs="Times New Roman"/>
          <w:sz w:val="24"/>
          <w:szCs w:val="24"/>
        </w:rPr>
      </w:pPr>
    </w:p>
    <w:p w:rsidR="0068516B" w:rsidRDefault="0068516B" w:rsidP="0083370E">
      <w:pPr>
        <w:spacing w:after="0" w:line="360" w:lineRule="auto"/>
        <w:ind w:left="80"/>
        <w:jc w:val="both"/>
        <w:rPr>
          <w:rFonts w:ascii="Times New Roman" w:hAnsi="Times New Roman" w:cs="Times New Roman"/>
          <w:sz w:val="24"/>
          <w:szCs w:val="24"/>
        </w:rPr>
      </w:pPr>
    </w:p>
    <w:p w:rsidR="0068516B" w:rsidRDefault="0068516B" w:rsidP="0083370E">
      <w:pPr>
        <w:spacing w:after="0" w:line="360" w:lineRule="auto"/>
        <w:ind w:left="80"/>
        <w:jc w:val="both"/>
        <w:rPr>
          <w:rFonts w:ascii="Times New Roman" w:hAnsi="Times New Roman" w:cs="Times New Roman"/>
          <w:sz w:val="24"/>
          <w:szCs w:val="24"/>
        </w:rPr>
      </w:pPr>
    </w:p>
    <w:p w:rsidR="0068516B" w:rsidRDefault="0068516B" w:rsidP="0083370E">
      <w:pPr>
        <w:spacing w:after="0" w:line="360" w:lineRule="auto"/>
        <w:ind w:left="80"/>
        <w:jc w:val="both"/>
        <w:rPr>
          <w:rFonts w:ascii="Times New Roman" w:hAnsi="Times New Roman" w:cs="Times New Roman"/>
          <w:sz w:val="24"/>
          <w:szCs w:val="24"/>
        </w:rPr>
      </w:pPr>
    </w:p>
    <w:p w:rsidR="0068516B" w:rsidRDefault="0068516B" w:rsidP="0083370E">
      <w:pPr>
        <w:spacing w:after="0" w:line="360" w:lineRule="auto"/>
        <w:ind w:left="80"/>
        <w:jc w:val="both"/>
        <w:rPr>
          <w:rFonts w:ascii="Times New Roman" w:hAnsi="Times New Roman" w:cs="Times New Roman"/>
          <w:sz w:val="24"/>
          <w:szCs w:val="24"/>
        </w:rPr>
      </w:pPr>
    </w:p>
    <w:p w:rsidR="0068516B" w:rsidRDefault="0068516B" w:rsidP="0083370E">
      <w:pPr>
        <w:spacing w:after="0" w:line="360" w:lineRule="auto"/>
        <w:ind w:left="80"/>
        <w:jc w:val="both"/>
        <w:rPr>
          <w:rFonts w:ascii="Times New Roman" w:hAnsi="Times New Roman" w:cs="Times New Roman"/>
          <w:sz w:val="24"/>
          <w:szCs w:val="24"/>
        </w:rPr>
      </w:pPr>
    </w:p>
    <w:p w:rsidR="0068516B" w:rsidRDefault="0068516B" w:rsidP="0083370E">
      <w:pPr>
        <w:spacing w:after="0" w:line="360" w:lineRule="auto"/>
        <w:ind w:left="80"/>
        <w:jc w:val="both"/>
        <w:rPr>
          <w:rFonts w:ascii="Times New Roman" w:hAnsi="Times New Roman" w:cs="Times New Roman"/>
          <w:sz w:val="24"/>
          <w:szCs w:val="24"/>
        </w:rPr>
      </w:pPr>
    </w:p>
    <w:p w:rsidR="0068516B" w:rsidRDefault="0068516B" w:rsidP="0083370E">
      <w:pPr>
        <w:spacing w:after="0" w:line="360" w:lineRule="auto"/>
        <w:ind w:left="80"/>
        <w:jc w:val="both"/>
        <w:rPr>
          <w:rFonts w:ascii="Times New Roman" w:hAnsi="Times New Roman" w:cs="Times New Roman"/>
          <w:sz w:val="24"/>
          <w:szCs w:val="24"/>
        </w:rPr>
      </w:pPr>
    </w:p>
    <w:p w:rsidR="0068516B" w:rsidRDefault="0068516B" w:rsidP="0083370E">
      <w:pPr>
        <w:spacing w:after="0" w:line="360" w:lineRule="auto"/>
        <w:ind w:left="80"/>
        <w:jc w:val="both"/>
        <w:rPr>
          <w:rFonts w:ascii="Times New Roman" w:hAnsi="Times New Roman" w:cs="Times New Roman"/>
          <w:sz w:val="24"/>
          <w:szCs w:val="24"/>
        </w:rPr>
      </w:pPr>
    </w:p>
    <w:p w:rsidR="0068516B" w:rsidRDefault="0068516B" w:rsidP="0083370E">
      <w:pPr>
        <w:spacing w:after="0" w:line="360" w:lineRule="auto"/>
        <w:ind w:left="80"/>
        <w:jc w:val="both"/>
        <w:rPr>
          <w:rFonts w:ascii="Times New Roman" w:hAnsi="Times New Roman" w:cs="Times New Roman"/>
          <w:sz w:val="24"/>
          <w:szCs w:val="24"/>
        </w:rPr>
      </w:pPr>
    </w:p>
    <w:p w:rsidR="0068516B" w:rsidRDefault="0068516B" w:rsidP="0083370E">
      <w:pPr>
        <w:spacing w:after="0" w:line="360" w:lineRule="auto"/>
        <w:ind w:left="80"/>
        <w:jc w:val="both"/>
        <w:rPr>
          <w:rFonts w:ascii="Times New Roman" w:hAnsi="Times New Roman" w:cs="Times New Roman"/>
          <w:sz w:val="24"/>
          <w:szCs w:val="24"/>
        </w:rPr>
      </w:pPr>
    </w:p>
    <w:p w:rsidR="0068516B" w:rsidRDefault="0068516B" w:rsidP="0083370E">
      <w:pPr>
        <w:spacing w:after="0" w:line="360" w:lineRule="auto"/>
        <w:ind w:left="80"/>
        <w:jc w:val="both"/>
        <w:rPr>
          <w:rFonts w:ascii="Times New Roman" w:hAnsi="Times New Roman" w:cs="Times New Roman"/>
          <w:sz w:val="24"/>
          <w:szCs w:val="24"/>
        </w:rPr>
      </w:pPr>
    </w:p>
    <w:p w:rsidR="006066ED" w:rsidRDefault="006066ED" w:rsidP="0083370E">
      <w:pPr>
        <w:spacing w:after="0" w:line="360" w:lineRule="auto"/>
        <w:ind w:left="80"/>
        <w:jc w:val="both"/>
        <w:rPr>
          <w:rFonts w:ascii="Times New Roman" w:hAnsi="Times New Roman" w:cs="Times New Roman"/>
          <w:sz w:val="24"/>
          <w:szCs w:val="24"/>
        </w:rPr>
      </w:pPr>
    </w:p>
    <w:p w:rsidR="006066ED" w:rsidRDefault="006066ED" w:rsidP="0083370E">
      <w:pPr>
        <w:spacing w:after="0" w:line="360" w:lineRule="auto"/>
        <w:ind w:left="80"/>
        <w:jc w:val="both"/>
        <w:rPr>
          <w:rFonts w:ascii="Times New Roman" w:hAnsi="Times New Roman" w:cs="Times New Roman"/>
          <w:sz w:val="24"/>
          <w:szCs w:val="24"/>
        </w:rPr>
      </w:pPr>
    </w:p>
    <w:p w:rsidR="006066ED" w:rsidRDefault="006066ED" w:rsidP="0083370E">
      <w:pPr>
        <w:spacing w:after="0" w:line="360" w:lineRule="auto"/>
        <w:ind w:left="80"/>
        <w:jc w:val="both"/>
        <w:rPr>
          <w:rFonts w:ascii="Times New Roman" w:hAnsi="Times New Roman" w:cs="Times New Roman"/>
          <w:sz w:val="24"/>
          <w:szCs w:val="24"/>
        </w:rPr>
      </w:pPr>
    </w:p>
    <w:p w:rsidR="006066ED" w:rsidRDefault="006066ED" w:rsidP="0083370E">
      <w:pPr>
        <w:spacing w:after="0" w:line="360" w:lineRule="auto"/>
        <w:ind w:left="80"/>
        <w:jc w:val="both"/>
        <w:rPr>
          <w:rFonts w:ascii="Times New Roman" w:hAnsi="Times New Roman" w:cs="Times New Roman"/>
          <w:sz w:val="24"/>
          <w:szCs w:val="24"/>
        </w:rPr>
      </w:pPr>
    </w:p>
    <w:p w:rsidR="006066ED" w:rsidRDefault="006066ED" w:rsidP="0083370E">
      <w:pPr>
        <w:spacing w:after="0" w:line="360" w:lineRule="auto"/>
        <w:ind w:left="80"/>
        <w:jc w:val="both"/>
        <w:rPr>
          <w:rFonts w:ascii="Times New Roman" w:hAnsi="Times New Roman" w:cs="Times New Roman"/>
          <w:sz w:val="24"/>
          <w:szCs w:val="24"/>
        </w:rPr>
      </w:pPr>
    </w:p>
    <w:p w:rsidR="006066ED" w:rsidRDefault="006066ED" w:rsidP="0083370E">
      <w:pPr>
        <w:pStyle w:val="Balk1"/>
        <w:spacing w:before="0" w:line="360" w:lineRule="auto"/>
        <w:jc w:val="center"/>
        <w:rPr>
          <w:rStyle w:val="Balk33"/>
          <w:rFonts w:ascii="Arial" w:eastAsiaTheme="majorEastAsia" w:hAnsi="Arial" w:cstheme="majorBidi"/>
          <w:b/>
          <w:bCs/>
          <w:color w:val="C00000"/>
          <w:sz w:val="52"/>
          <w:szCs w:val="28"/>
        </w:rPr>
      </w:pPr>
      <w:bookmarkStart w:id="94" w:name="_Toc323039855"/>
      <w:r w:rsidRPr="00E97751">
        <w:rPr>
          <w:rStyle w:val="Balk33"/>
          <w:rFonts w:ascii="Arial" w:eastAsiaTheme="majorEastAsia" w:hAnsi="Arial" w:cstheme="majorBidi"/>
          <w:b/>
          <w:bCs/>
          <w:color w:val="C00000"/>
          <w:sz w:val="52"/>
          <w:szCs w:val="28"/>
        </w:rPr>
        <w:t>TÜRKİYE İLE TİCARET</w:t>
      </w:r>
      <w:bookmarkEnd w:id="94"/>
    </w:p>
    <w:p w:rsidR="006066ED" w:rsidRDefault="006066ED" w:rsidP="0083370E">
      <w:pPr>
        <w:spacing w:after="0" w:line="360" w:lineRule="auto"/>
        <w:ind w:left="80"/>
        <w:jc w:val="both"/>
        <w:rPr>
          <w:rFonts w:ascii="Times New Roman" w:hAnsi="Times New Roman" w:cs="Times New Roman"/>
          <w:sz w:val="24"/>
          <w:szCs w:val="24"/>
        </w:rPr>
      </w:pPr>
    </w:p>
    <w:p w:rsidR="006066ED" w:rsidRDefault="006066ED" w:rsidP="0083370E">
      <w:pPr>
        <w:spacing w:after="0" w:line="360" w:lineRule="auto"/>
        <w:ind w:left="80"/>
        <w:jc w:val="both"/>
        <w:rPr>
          <w:rFonts w:ascii="Times New Roman" w:hAnsi="Times New Roman" w:cs="Times New Roman"/>
          <w:sz w:val="24"/>
          <w:szCs w:val="24"/>
        </w:rPr>
      </w:pPr>
    </w:p>
    <w:p w:rsidR="006066ED" w:rsidRDefault="006066ED" w:rsidP="0083370E">
      <w:pPr>
        <w:spacing w:after="0" w:line="360" w:lineRule="auto"/>
        <w:ind w:left="80"/>
        <w:jc w:val="both"/>
        <w:rPr>
          <w:rFonts w:ascii="Times New Roman" w:hAnsi="Times New Roman" w:cs="Times New Roman"/>
          <w:sz w:val="24"/>
          <w:szCs w:val="24"/>
        </w:rPr>
      </w:pPr>
    </w:p>
    <w:p w:rsidR="006066ED" w:rsidRPr="00E9152F" w:rsidRDefault="006066ED" w:rsidP="0083370E">
      <w:pPr>
        <w:spacing w:after="0" w:line="360" w:lineRule="auto"/>
        <w:ind w:left="80"/>
        <w:jc w:val="both"/>
        <w:rPr>
          <w:rFonts w:ascii="Times New Roman" w:hAnsi="Times New Roman" w:cs="Times New Roman"/>
          <w:sz w:val="24"/>
          <w:szCs w:val="24"/>
        </w:rPr>
      </w:pPr>
    </w:p>
    <w:p w:rsidR="006066ED" w:rsidRDefault="006066ED" w:rsidP="0083370E">
      <w:pPr>
        <w:pStyle w:val="Balk1"/>
        <w:spacing w:before="0" w:line="360" w:lineRule="auto"/>
        <w:rPr>
          <w:rStyle w:val="Balk33"/>
          <w:rFonts w:ascii="Arial" w:eastAsiaTheme="majorEastAsia" w:hAnsi="Arial" w:cstheme="majorBidi"/>
          <w:b/>
          <w:bCs/>
          <w:color w:val="C00000"/>
          <w:sz w:val="52"/>
          <w:szCs w:val="28"/>
        </w:rPr>
      </w:pPr>
    </w:p>
    <w:p w:rsidR="006066ED" w:rsidRDefault="006066ED" w:rsidP="0083370E">
      <w:pPr>
        <w:spacing w:after="0" w:line="360" w:lineRule="auto"/>
      </w:pPr>
    </w:p>
    <w:p w:rsidR="006066ED" w:rsidRPr="00FA3FC8" w:rsidRDefault="006066ED" w:rsidP="0083370E">
      <w:pPr>
        <w:spacing w:after="0" w:line="360" w:lineRule="auto"/>
      </w:pPr>
    </w:p>
    <w:p w:rsidR="006066ED" w:rsidRDefault="006066ED" w:rsidP="0083370E">
      <w:pPr>
        <w:pStyle w:val="Balk1"/>
        <w:spacing w:before="0" w:line="360" w:lineRule="auto"/>
        <w:rPr>
          <w:rStyle w:val="Balk33"/>
          <w:rFonts w:ascii="Arial" w:eastAsiaTheme="majorEastAsia" w:hAnsi="Arial" w:cstheme="majorBidi"/>
          <w:b/>
          <w:bCs/>
          <w:color w:val="C00000"/>
          <w:sz w:val="52"/>
          <w:szCs w:val="28"/>
        </w:rPr>
      </w:pPr>
    </w:p>
    <w:p w:rsidR="00061E90" w:rsidRPr="00061E90" w:rsidRDefault="00061E90" w:rsidP="00061E90">
      <w:pPr>
        <w:rPr>
          <w:lang w:eastAsia="tr-TR"/>
        </w:rPr>
      </w:pPr>
    </w:p>
    <w:p w:rsidR="006066ED" w:rsidRDefault="006066ED" w:rsidP="0083370E">
      <w:pPr>
        <w:pStyle w:val="Balk1"/>
        <w:spacing w:before="0" w:line="360" w:lineRule="auto"/>
        <w:rPr>
          <w:rStyle w:val="Balk33"/>
          <w:rFonts w:ascii="Arial" w:eastAsiaTheme="majorEastAsia" w:hAnsi="Arial" w:cstheme="majorBidi"/>
          <w:b/>
          <w:bCs/>
          <w:color w:val="C00000"/>
          <w:sz w:val="52"/>
          <w:szCs w:val="28"/>
        </w:rPr>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spacing w:after="0" w:line="360" w:lineRule="auto"/>
      </w:pPr>
    </w:p>
    <w:p w:rsidR="006066ED" w:rsidRDefault="006066ED" w:rsidP="0083370E">
      <w:pPr>
        <w:pStyle w:val="Balk2"/>
        <w:spacing w:before="0" w:line="360" w:lineRule="auto"/>
        <w:rPr>
          <w:rStyle w:val="Balk3385pt"/>
          <w:rFonts w:ascii="Arial" w:eastAsiaTheme="majorEastAsia" w:hAnsi="Arial" w:cstheme="majorBidi"/>
          <w:b/>
          <w:bCs/>
          <w:color w:val="548DD4" w:themeColor="text2" w:themeTint="99"/>
          <w:sz w:val="32"/>
          <w:szCs w:val="26"/>
        </w:rPr>
      </w:pPr>
      <w:bookmarkStart w:id="95" w:name="_Toc323039856"/>
      <w:r w:rsidRPr="00E97751">
        <w:rPr>
          <w:rStyle w:val="Balk3385pt"/>
          <w:rFonts w:ascii="Arial" w:eastAsiaTheme="majorEastAsia" w:hAnsi="Arial" w:cstheme="majorBidi"/>
          <w:b/>
          <w:bCs/>
          <w:color w:val="548DD4" w:themeColor="text2" w:themeTint="99"/>
          <w:sz w:val="32"/>
          <w:szCs w:val="26"/>
        </w:rPr>
        <w:lastRenderedPageBreak/>
        <w:t>Genel Durum</w:t>
      </w:r>
      <w:bookmarkEnd w:id="95"/>
    </w:p>
    <w:p w:rsidR="006066ED" w:rsidRPr="00E97751" w:rsidRDefault="006066ED" w:rsidP="0083370E">
      <w:pPr>
        <w:spacing w:after="0" w:line="360" w:lineRule="auto"/>
      </w:pPr>
    </w:p>
    <w:p w:rsidR="006066ED" w:rsidRPr="002B768A" w:rsidRDefault="006066ED" w:rsidP="0083370E">
      <w:pPr>
        <w:spacing w:after="0" w:line="360" w:lineRule="auto"/>
        <w:ind w:left="80"/>
        <w:jc w:val="both"/>
        <w:rPr>
          <w:rFonts w:ascii="Arial" w:hAnsi="Arial" w:cs="Arial"/>
          <w:sz w:val="24"/>
          <w:szCs w:val="24"/>
        </w:rPr>
      </w:pPr>
      <w:r w:rsidRPr="002B768A">
        <w:rPr>
          <w:rFonts w:ascii="Arial" w:hAnsi="Arial" w:cs="Arial"/>
          <w:sz w:val="24"/>
          <w:szCs w:val="24"/>
        </w:rPr>
        <w:t xml:space="preserve">Türkiye'nin Azerbaycan'a ihracatı; ihraç ürünlerinin bu ülkede tanınmaya başlaması, Azerbaycan'ın en önemli ticaret </w:t>
      </w:r>
      <w:proofErr w:type="gramStart"/>
      <w:r w:rsidRPr="002B768A">
        <w:rPr>
          <w:rFonts w:ascii="Arial" w:hAnsi="Arial" w:cs="Arial"/>
          <w:sz w:val="24"/>
          <w:szCs w:val="24"/>
        </w:rPr>
        <w:t>partnerlerinden</w:t>
      </w:r>
      <w:proofErr w:type="gramEnd"/>
      <w:r w:rsidRPr="002B768A">
        <w:rPr>
          <w:rFonts w:ascii="Arial" w:hAnsi="Arial" w:cs="Arial"/>
          <w:sz w:val="24"/>
          <w:szCs w:val="24"/>
        </w:rPr>
        <w:t xml:space="preserve"> biri olan İran'ın ihraç ürünlerinin Türk ihraç ürünlerine kıyasla düşük kalitede olması, Azerbaycan-Rusya Federasyonu arasındaki Kuzey Kafkas demiryolunun kapalı olması, Türk şirketlerinin Azerbaycan piyasasında şube açmak suretiyle Türkiye'den ithalat yapması ve bu malları iç piyasada pazarlaması gibi nedenlerle 1993 yılından bu yana yükselme eğilimi göstermektedir. Ancak, yüksek gümrük vergisi oranları nedeni ile iki ülke dış ticareti potansiyelinin gerisinde kalmaktadır.</w:t>
      </w:r>
    </w:p>
    <w:p w:rsidR="006066ED" w:rsidRDefault="006066ED" w:rsidP="0083370E">
      <w:pPr>
        <w:spacing w:after="0" w:line="360" w:lineRule="auto"/>
        <w:ind w:left="80"/>
        <w:jc w:val="both"/>
        <w:rPr>
          <w:rFonts w:ascii="Arial" w:hAnsi="Arial" w:cs="Arial"/>
          <w:sz w:val="24"/>
          <w:szCs w:val="24"/>
        </w:rPr>
      </w:pPr>
    </w:p>
    <w:p w:rsidR="006066ED" w:rsidRPr="002B768A" w:rsidRDefault="006066ED" w:rsidP="0083370E">
      <w:pPr>
        <w:spacing w:after="0" w:line="360" w:lineRule="auto"/>
        <w:ind w:left="80"/>
        <w:jc w:val="both"/>
        <w:rPr>
          <w:rFonts w:ascii="Arial" w:hAnsi="Arial" w:cs="Arial"/>
          <w:sz w:val="24"/>
          <w:szCs w:val="24"/>
        </w:rPr>
      </w:pPr>
      <w:r w:rsidRPr="002B768A">
        <w:rPr>
          <w:rFonts w:ascii="Arial" w:hAnsi="Arial" w:cs="Arial"/>
          <w:sz w:val="24"/>
          <w:szCs w:val="24"/>
        </w:rPr>
        <w:t>Rusya gümrüksüz mal ihraç etmesi nedeniyle Azerbaycan'ın ithalatında önemli bir avantaja sahiptir. Kazakistan da buğday ve doğal gaz ithalatı nedeni ile Azerbaycan'ın ithalatından önemli pay alan ülkelerden biridir. Ingiltere BP nedeniyle ABD petrol yatırımları nedeniyle Azerbaycan'ın ithalatında öne çıkmaktadır. Ancak ülkemiz ürün çeşitliliği anlamında önemini korumaktadır. Bavul ticareti ve sınır ticareti nedeniyle istatistiklere tam olarak yansımasa da iki ülke arasındaki ticaret, önümüzdeki yıllarda önemli oranda artış potansiyeline sahiptir.</w:t>
      </w:r>
    </w:p>
    <w:p w:rsidR="006066ED" w:rsidRDefault="006066ED" w:rsidP="0083370E">
      <w:pPr>
        <w:spacing w:after="0" w:line="360" w:lineRule="auto"/>
        <w:ind w:left="80"/>
        <w:jc w:val="both"/>
        <w:rPr>
          <w:rFonts w:ascii="Arial" w:hAnsi="Arial" w:cs="Arial"/>
          <w:sz w:val="24"/>
          <w:szCs w:val="24"/>
        </w:rPr>
      </w:pPr>
    </w:p>
    <w:p w:rsidR="006066ED" w:rsidRDefault="006066ED" w:rsidP="0083370E">
      <w:pPr>
        <w:spacing w:after="0" w:line="360" w:lineRule="auto"/>
        <w:ind w:left="80"/>
        <w:jc w:val="both"/>
        <w:rPr>
          <w:rFonts w:ascii="Arial" w:hAnsi="Arial" w:cs="Arial"/>
          <w:sz w:val="24"/>
          <w:szCs w:val="24"/>
        </w:rPr>
      </w:pPr>
      <w:r w:rsidRPr="002B768A">
        <w:rPr>
          <w:rFonts w:ascii="Arial" w:hAnsi="Arial" w:cs="Arial"/>
          <w:sz w:val="24"/>
          <w:szCs w:val="24"/>
        </w:rPr>
        <w:t>Azerbaycan-Türkiye ticaret hacmi 2011 yılı itibarı ile yaklaşık 3,5 Milyar Dolar olmuştur. 2011 yılında bir önceki yıla göre ülkeye ihracatımızda %33,2 oranında artış gerçekleşmiştir.</w:t>
      </w:r>
    </w:p>
    <w:p w:rsidR="006066ED" w:rsidRDefault="006066ED" w:rsidP="0083370E">
      <w:pPr>
        <w:spacing w:after="0" w:line="360" w:lineRule="auto"/>
        <w:ind w:left="80"/>
        <w:jc w:val="both"/>
        <w:rPr>
          <w:rFonts w:ascii="Arial" w:hAnsi="Arial" w:cs="Arial"/>
          <w:sz w:val="24"/>
          <w:szCs w:val="24"/>
        </w:rPr>
      </w:pPr>
    </w:p>
    <w:p w:rsidR="006066ED" w:rsidRDefault="006066ED" w:rsidP="0083370E">
      <w:pPr>
        <w:spacing w:after="0" w:line="360" w:lineRule="auto"/>
        <w:ind w:left="80"/>
        <w:jc w:val="both"/>
        <w:rPr>
          <w:rFonts w:ascii="Arial" w:hAnsi="Arial" w:cs="Arial"/>
          <w:sz w:val="24"/>
          <w:szCs w:val="24"/>
        </w:rPr>
      </w:pPr>
    </w:p>
    <w:p w:rsidR="006066ED" w:rsidRDefault="006066ED" w:rsidP="0083370E">
      <w:pPr>
        <w:spacing w:after="0" w:line="360" w:lineRule="auto"/>
        <w:ind w:left="80"/>
        <w:jc w:val="both"/>
        <w:rPr>
          <w:rFonts w:ascii="Arial" w:hAnsi="Arial" w:cs="Arial"/>
          <w:sz w:val="24"/>
          <w:szCs w:val="24"/>
        </w:rPr>
      </w:pPr>
    </w:p>
    <w:p w:rsidR="006066ED" w:rsidRDefault="006066ED" w:rsidP="0083370E">
      <w:pPr>
        <w:spacing w:after="0" w:line="360" w:lineRule="auto"/>
        <w:ind w:left="80"/>
        <w:jc w:val="both"/>
        <w:rPr>
          <w:rFonts w:ascii="Arial" w:hAnsi="Arial" w:cs="Arial"/>
          <w:sz w:val="24"/>
          <w:szCs w:val="24"/>
        </w:rPr>
      </w:pPr>
    </w:p>
    <w:p w:rsidR="006066ED" w:rsidRDefault="006066ED" w:rsidP="0083370E">
      <w:pPr>
        <w:spacing w:after="0" w:line="360" w:lineRule="auto"/>
        <w:ind w:left="80"/>
        <w:jc w:val="both"/>
        <w:rPr>
          <w:rFonts w:ascii="Arial" w:hAnsi="Arial" w:cs="Arial"/>
          <w:sz w:val="24"/>
          <w:szCs w:val="24"/>
        </w:rPr>
      </w:pPr>
    </w:p>
    <w:p w:rsidR="006066ED" w:rsidRDefault="006066ED" w:rsidP="0083370E">
      <w:pPr>
        <w:spacing w:after="0" w:line="360" w:lineRule="auto"/>
        <w:ind w:left="80"/>
        <w:jc w:val="both"/>
        <w:rPr>
          <w:rFonts w:ascii="Arial" w:hAnsi="Arial" w:cs="Arial"/>
          <w:sz w:val="24"/>
          <w:szCs w:val="24"/>
        </w:rPr>
      </w:pPr>
    </w:p>
    <w:p w:rsidR="006066ED" w:rsidRDefault="006066ED" w:rsidP="0083370E">
      <w:pPr>
        <w:spacing w:after="0" w:line="360" w:lineRule="auto"/>
        <w:ind w:left="80"/>
        <w:jc w:val="both"/>
        <w:rPr>
          <w:rFonts w:ascii="Arial" w:hAnsi="Arial" w:cs="Arial"/>
          <w:sz w:val="24"/>
          <w:szCs w:val="24"/>
        </w:rPr>
      </w:pPr>
    </w:p>
    <w:p w:rsidR="006066ED" w:rsidRDefault="006066ED" w:rsidP="0083370E">
      <w:pPr>
        <w:spacing w:after="0" w:line="360" w:lineRule="auto"/>
        <w:ind w:left="80"/>
        <w:jc w:val="both"/>
        <w:rPr>
          <w:rFonts w:ascii="Arial" w:hAnsi="Arial" w:cs="Arial"/>
          <w:sz w:val="24"/>
          <w:szCs w:val="24"/>
        </w:rPr>
      </w:pPr>
    </w:p>
    <w:p w:rsidR="006066ED" w:rsidRDefault="006066ED" w:rsidP="0083370E">
      <w:pPr>
        <w:spacing w:after="0" w:line="360" w:lineRule="auto"/>
        <w:ind w:left="80"/>
        <w:jc w:val="both"/>
        <w:rPr>
          <w:rFonts w:ascii="Arial" w:hAnsi="Arial" w:cs="Arial"/>
          <w:sz w:val="24"/>
          <w:szCs w:val="24"/>
        </w:rPr>
      </w:pPr>
    </w:p>
    <w:p w:rsidR="006066ED" w:rsidRDefault="006066ED" w:rsidP="0083370E">
      <w:pPr>
        <w:spacing w:after="0" w:line="360" w:lineRule="auto"/>
        <w:ind w:left="80"/>
        <w:jc w:val="both"/>
        <w:rPr>
          <w:rFonts w:ascii="Arial" w:hAnsi="Arial" w:cs="Arial"/>
          <w:sz w:val="24"/>
          <w:szCs w:val="24"/>
        </w:rPr>
      </w:pPr>
    </w:p>
    <w:p w:rsidR="006066ED" w:rsidRDefault="006066ED" w:rsidP="0083370E">
      <w:pPr>
        <w:spacing w:after="0" w:line="360" w:lineRule="auto"/>
        <w:ind w:left="80"/>
        <w:jc w:val="both"/>
        <w:rPr>
          <w:rFonts w:ascii="Arial" w:hAnsi="Arial" w:cs="Arial"/>
          <w:sz w:val="24"/>
          <w:szCs w:val="24"/>
        </w:rPr>
      </w:pPr>
    </w:p>
    <w:p w:rsidR="006066ED" w:rsidRDefault="006066ED" w:rsidP="0083370E">
      <w:pPr>
        <w:spacing w:after="0" w:line="360" w:lineRule="auto"/>
        <w:ind w:left="80"/>
        <w:jc w:val="both"/>
        <w:rPr>
          <w:rFonts w:ascii="Arial" w:hAnsi="Arial" w:cs="Arial"/>
          <w:sz w:val="24"/>
          <w:szCs w:val="24"/>
        </w:rPr>
      </w:pPr>
    </w:p>
    <w:p w:rsidR="006066ED" w:rsidRDefault="006066ED" w:rsidP="0083370E">
      <w:pPr>
        <w:spacing w:after="0" w:line="360" w:lineRule="auto"/>
        <w:ind w:left="80"/>
        <w:jc w:val="both"/>
        <w:rPr>
          <w:rFonts w:ascii="Arial" w:hAnsi="Arial" w:cs="Arial"/>
          <w:sz w:val="24"/>
          <w:szCs w:val="24"/>
        </w:rPr>
      </w:pPr>
    </w:p>
    <w:p w:rsidR="006066ED" w:rsidRPr="00EF3540" w:rsidRDefault="006066ED" w:rsidP="0083370E">
      <w:pPr>
        <w:spacing w:after="0" w:line="360" w:lineRule="auto"/>
        <w:jc w:val="both"/>
        <w:rPr>
          <w:rFonts w:ascii="Times New Roman" w:eastAsia="Verdana" w:hAnsi="Times New Roman" w:cs="Times New Roman"/>
          <w:b/>
          <w:bCs/>
        </w:rPr>
      </w:pPr>
      <w:r w:rsidRPr="00EF3540">
        <w:rPr>
          <w:rFonts w:ascii="Times New Roman" w:eastAsia="Verdana" w:hAnsi="Times New Roman" w:cs="Times New Roman"/>
          <w:b/>
          <w:bCs/>
        </w:rPr>
        <w:t>Türkiye-Azerbaycan Dış Ticaret Değerleri (Milyon Dolar)</w:t>
      </w:r>
    </w:p>
    <w:tbl>
      <w:tblPr>
        <w:tblW w:w="4950" w:type="pct"/>
        <w:tblCellSpacing w:w="7" w:type="dxa"/>
        <w:tblInd w:w="14" w:type="dxa"/>
        <w:shd w:val="clear" w:color="auto" w:fill="FFFFFF"/>
        <w:tblCellMar>
          <w:top w:w="15" w:type="dxa"/>
          <w:left w:w="15" w:type="dxa"/>
          <w:bottom w:w="15" w:type="dxa"/>
          <w:right w:w="15" w:type="dxa"/>
        </w:tblCellMar>
        <w:tblLook w:val="0000"/>
      </w:tblPr>
      <w:tblGrid>
        <w:gridCol w:w="1598"/>
        <w:gridCol w:w="1890"/>
        <w:gridCol w:w="1987"/>
        <w:gridCol w:w="1700"/>
        <w:gridCol w:w="1884"/>
      </w:tblGrid>
      <w:tr w:rsidR="006066ED" w:rsidRPr="007C7645" w:rsidTr="009B6BF1">
        <w:trPr>
          <w:trHeight w:val="270"/>
          <w:tblCellSpacing w:w="7" w:type="dxa"/>
        </w:trPr>
        <w:tc>
          <w:tcPr>
            <w:tcW w:w="0" w:type="auto"/>
            <w:tcBorders>
              <w:top w:val="single" w:sz="4" w:space="0" w:color="auto"/>
              <w:left w:val="single" w:sz="4" w:space="0" w:color="auto"/>
              <w:bottom w:val="single" w:sz="6" w:space="0" w:color="auto"/>
              <w:right w:val="single" w:sz="6"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rPr>
                <w:rFonts w:ascii="Times New Roman" w:eastAsia="Times New Roman" w:hAnsi="Times New Roman" w:cs="Times New Roman"/>
                <w:b/>
              </w:rPr>
            </w:pPr>
            <w:r w:rsidRPr="007C7645">
              <w:rPr>
                <w:rFonts w:ascii="Times New Roman" w:eastAsia="Times New Roman" w:hAnsi="Times New Roman" w:cs="Times New Roman"/>
                <w:b/>
              </w:rPr>
              <w:t>Yıllar</w:t>
            </w:r>
          </w:p>
        </w:tc>
        <w:tc>
          <w:tcPr>
            <w:tcW w:w="0" w:type="auto"/>
            <w:tcBorders>
              <w:top w:val="single" w:sz="4" w:space="0" w:color="auto"/>
              <w:left w:val="single" w:sz="6" w:space="0" w:color="auto"/>
              <w:bottom w:val="single" w:sz="6" w:space="0" w:color="auto"/>
              <w:right w:val="single" w:sz="6"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b/>
              </w:rPr>
            </w:pPr>
            <w:r w:rsidRPr="007C7645">
              <w:rPr>
                <w:rFonts w:ascii="Times New Roman" w:eastAsia="Times New Roman" w:hAnsi="Times New Roman" w:cs="Times New Roman"/>
                <w:b/>
              </w:rPr>
              <w:t>İthalat</w:t>
            </w:r>
          </w:p>
        </w:tc>
        <w:tc>
          <w:tcPr>
            <w:tcW w:w="0" w:type="auto"/>
            <w:tcBorders>
              <w:top w:val="single" w:sz="4" w:space="0" w:color="auto"/>
              <w:left w:val="single" w:sz="6" w:space="0" w:color="auto"/>
              <w:bottom w:val="single" w:sz="6" w:space="0" w:color="auto"/>
              <w:right w:val="single" w:sz="6"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b/>
              </w:rPr>
            </w:pPr>
            <w:r w:rsidRPr="007C7645">
              <w:rPr>
                <w:rFonts w:ascii="Times New Roman" w:eastAsia="Times New Roman" w:hAnsi="Times New Roman" w:cs="Times New Roman"/>
                <w:b/>
              </w:rPr>
              <w:t>İhracat</w:t>
            </w:r>
          </w:p>
        </w:tc>
        <w:tc>
          <w:tcPr>
            <w:tcW w:w="0" w:type="auto"/>
            <w:tcBorders>
              <w:top w:val="single" w:sz="4" w:space="0" w:color="auto"/>
              <w:left w:val="single" w:sz="6" w:space="0" w:color="auto"/>
              <w:bottom w:val="single" w:sz="6" w:space="0" w:color="auto"/>
              <w:right w:val="single" w:sz="6"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b/>
              </w:rPr>
            </w:pPr>
            <w:r w:rsidRPr="007C7645">
              <w:rPr>
                <w:rFonts w:ascii="Times New Roman" w:eastAsia="Times New Roman" w:hAnsi="Times New Roman" w:cs="Times New Roman"/>
                <w:b/>
              </w:rPr>
              <w:t>Denge</w:t>
            </w:r>
          </w:p>
        </w:tc>
        <w:tc>
          <w:tcPr>
            <w:tcW w:w="0" w:type="auto"/>
            <w:tcBorders>
              <w:top w:val="single" w:sz="4" w:space="0" w:color="auto"/>
              <w:left w:val="single" w:sz="6" w:space="0" w:color="auto"/>
              <w:bottom w:val="single" w:sz="6" w:space="0" w:color="auto"/>
              <w:right w:val="single" w:sz="4"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b/>
              </w:rPr>
            </w:pPr>
            <w:r w:rsidRPr="007C7645">
              <w:rPr>
                <w:rFonts w:ascii="Times New Roman" w:eastAsia="Times New Roman" w:hAnsi="Times New Roman" w:cs="Times New Roman"/>
                <w:b/>
              </w:rPr>
              <w:t>Hacim</w:t>
            </w:r>
          </w:p>
        </w:tc>
      </w:tr>
      <w:tr w:rsidR="006066ED" w:rsidRPr="007C7645" w:rsidTr="009B6BF1">
        <w:trPr>
          <w:trHeight w:val="270"/>
          <w:tblCellSpacing w:w="7" w:type="dxa"/>
        </w:trPr>
        <w:tc>
          <w:tcPr>
            <w:tcW w:w="0" w:type="auto"/>
            <w:tcBorders>
              <w:top w:val="single" w:sz="6" w:space="0" w:color="auto"/>
              <w:left w:val="single" w:sz="4" w:space="0" w:color="auto"/>
              <w:bottom w:val="single" w:sz="6" w:space="0" w:color="auto"/>
              <w:right w:val="single" w:sz="6"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rPr>
                <w:rFonts w:ascii="Times New Roman" w:eastAsia="Times New Roman" w:hAnsi="Times New Roman" w:cs="Times New Roman"/>
                <w:b/>
              </w:rPr>
            </w:pPr>
            <w:r w:rsidRPr="007C7645">
              <w:rPr>
                <w:rFonts w:ascii="Times New Roman" w:eastAsia="Times New Roman" w:hAnsi="Times New Roman" w:cs="Times New Roman"/>
                <w:b/>
              </w:rPr>
              <w:t>1996</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239,9</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39,2</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200,7</w:t>
            </w:r>
          </w:p>
        </w:tc>
        <w:tc>
          <w:tcPr>
            <w:tcW w:w="0" w:type="auto"/>
            <w:tcBorders>
              <w:top w:val="single" w:sz="6" w:space="0" w:color="auto"/>
              <w:left w:val="single" w:sz="6" w:space="0" w:color="auto"/>
              <w:bottom w:val="single" w:sz="6" w:space="0" w:color="auto"/>
              <w:right w:val="single" w:sz="4"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279,1</w:t>
            </w:r>
          </w:p>
        </w:tc>
      </w:tr>
      <w:tr w:rsidR="006066ED" w:rsidRPr="007C7645" w:rsidTr="009B6BF1">
        <w:trPr>
          <w:trHeight w:val="270"/>
          <w:tblCellSpacing w:w="7" w:type="dxa"/>
        </w:trPr>
        <w:tc>
          <w:tcPr>
            <w:tcW w:w="0" w:type="auto"/>
            <w:tcBorders>
              <w:top w:val="single" w:sz="6" w:space="0" w:color="auto"/>
              <w:left w:val="single" w:sz="4" w:space="0" w:color="auto"/>
              <w:bottom w:val="single" w:sz="6" w:space="0" w:color="auto"/>
              <w:right w:val="single" w:sz="6"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rPr>
                <w:rFonts w:ascii="Times New Roman" w:eastAsia="Times New Roman" w:hAnsi="Times New Roman" w:cs="Times New Roman"/>
                <w:b/>
              </w:rPr>
            </w:pPr>
            <w:r w:rsidRPr="007C7645">
              <w:rPr>
                <w:rFonts w:ascii="Times New Roman" w:eastAsia="Times New Roman" w:hAnsi="Times New Roman" w:cs="Times New Roman"/>
                <w:b/>
              </w:rPr>
              <w:t>1997</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319,7</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58,3</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261,4</w:t>
            </w:r>
          </w:p>
        </w:tc>
        <w:tc>
          <w:tcPr>
            <w:tcW w:w="0" w:type="auto"/>
            <w:tcBorders>
              <w:top w:val="single" w:sz="6" w:space="0" w:color="auto"/>
              <w:left w:val="single" w:sz="6" w:space="0" w:color="auto"/>
              <w:bottom w:val="single" w:sz="6" w:space="0" w:color="auto"/>
              <w:right w:val="single" w:sz="4"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378,0</w:t>
            </w:r>
          </w:p>
        </w:tc>
      </w:tr>
      <w:tr w:rsidR="006066ED" w:rsidRPr="007C7645" w:rsidTr="009B6BF1">
        <w:trPr>
          <w:trHeight w:val="270"/>
          <w:tblCellSpacing w:w="7" w:type="dxa"/>
        </w:trPr>
        <w:tc>
          <w:tcPr>
            <w:tcW w:w="0" w:type="auto"/>
            <w:tcBorders>
              <w:top w:val="single" w:sz="6" w:space="0" w:color="auto"/>
              <w:left w:val="single" w:sz="4" w:space="0" w:color="auto"/>
              <w:bottom w:val="single" w:sz="6" w:space="0" w:color="auto"/>
              <w:right w:val="single" w:sz="6"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rPr>
                <w:rFonts w:ascii="Times New Roman" w:eastAsia="Times New Roman" w:hAnsi="Times New Roman" w:cs="Times New Roman"/>
                <w:b/>
              </w:rPr>
            </w:pPr>
            <w:r w:rsidRPr="007C7645">
              <w:rPr>
                <w:rFonts w:ascii="Times New Roman" w:eastAsia="Times New Roman" w:hAnsi="Times New Roman" w:cs="Times New Roman"/>
                <w:b/>
              </w:rPr>
              <w:t>1998</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327,2</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50,3</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276,8</w:t>
            </w:r>
          </w:p>
        </w:tc>
        <w:tc>
          <w:tcPr>
            <w:tcW w:w="0" w:type="auto"/>
            <w:tcBorders>
              <w:top w:val="single" w:sz="6" w:space="0" w:color="auto"/>
              <w:left w:val="single" w:sz="6" w:space="0" w:color="auto"/>
              <w:bottom w:val="single" w:sz="6" w:space="0" w:color="auto"/>
              <w:right w:val="single" w:sz="4"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377,5</w:t>
            </w:r>
          </w:p>
        </w:tc>
      </w:tr>
      <w:tr w:rsidR="006066ED" w:rsidRPr="007C7645" w:rsidTr="009B6BF1">
        <w:trPr>
          <w:trHeight w:val="270"/>
          <w:tblCellSpacing w:w="7" w:type="dxa"/>
        </w:trPr>
        <w:tc>
          <w:tcPr>
            <w:tcW w:w="0" w:type="auto"/>
            <w:tcBorders>
              <w:top w:val="single" w:sz="6" w:space="0" w:color="auto"/>
              <w:left w:val="single" w:sz="4" w:space="0" w:color="auto"/>
              <w:bottom w:val="single" w:sz="6" w:space="0" w:color="auto"/>
              <w:right w:val="single" w:sz="6"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rPr>
                <w:rFonts w:ascii="Times New Roman" w:eastAsia="Times New Roman" w:hAnsi="Times New Roman" w:cs="Times New Roman"/>
                <w:b/>
              </w:rPr>
            </w:pPr>
            <w:r w:rsidRPr="007C7645">
              <w:rPr>
                <w:rFonts w:ascii="Times New Roman" w:eastAsia="Times New Roman" w:hAnsi="Times New Roman" w:cs="Times New Roman"/>
                <w:b/>
              </w:rPr>
              <w:t>1999</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248,1</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44,0</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204,1</w:t>
            </w:r>
          </w:p>
        </w:tc>
        <w:tc>
          <w:tcPr>
            <w:tcW w:w="0" w:type="auto"/>
            <w:tcBorders>
              <w:top w:val="single" w:sz="6" w:space="0" w:color="auto"/>
              <w:left w:val="single" w:sz="6" w:space="0" w:color="auto"/>
              <w:bottom w:val="single" w:sz="6" w:space="0" w:color="auto"/>
              <w:right w:val="single" w:sz="4"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292,1</w:t>
            </w:r>
          </w:p>
        </w:tc>
      </w:tr>
      <w:tr w:rsidR="006066ED" w:rsidRPr="007C7645" w:rsidTr="009B6BF1">
        <w:trPr>
          <w:trHeight w:val="270"/>
          <w:tblCellSpacing w:w="7" w:type="dxa"/>
        </w:trPr>
        <w:tc>
          <w:tcPr>
            <w:tcW w:w="0" w:type="auto"/>
            <w:tcBorders>
              <w:top w:val="single" w:sz="6" w:space="0" w:color="auto"/>
              <w:left w:val="single" w:sz="4" w:space="0" w:color="auto"/>
              <w:bottom w:val="single" w:sz="6" w:space="0" w:color="auto"/>
              <w:right w:val="single" w:sz="6"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rPr>
                <w:rFonts w:ascii="Times New Roman" w:eastAsia="Times New Roman" w:hAnsi="Times New Roman" w:cs="Times New Roman"/>
                <w:b/>
              </w:rPr>
            </w:pPr>
            <w:r w:rsidRPr="007C7645">
              <w:rPr>
                <w:rFonts w:ascii="Times New Roman" w:eastAsia="Times New Roman" w:hAnsi="Times New Roman" w:cs="Times New Roman"/>
                <w:b/>
              </w:rPr>
              <w:t>2000</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230,4</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95,6</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134,8</w:t>
            </w:r>
          </w:p>
        </w:tc>
        <w:tc>
          <w:tcPr>
            <w:tcW w:w="0" w:type="auto"/>
            <w:tcBorders>
              <w:top w:val="single" w:sz="6" w:space="0" w:color="auto"/>
              <w:left w:val="single" w:sz="6" w:space="0" w:color="auto"/>
              <w:bottom w:val="single" w:sz="6" w:space="0" w:color="auto"/>
              <w:right w:val="single" w:sz="4"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326,0</w:t>
            </w:r>
          </w:p>
        </w:tc>
      </w:tr>
      <w:tr w:rsidR="006066ED" w:rsidRPr="007C7645" w:rsidTr="009B6BF1">
        <w:trPr>
          <w:trHeight w:val="270"/>
          <w:tblCellSpacing w:w="7" w:type="dxa"/>
        </w:trPr>
        <w:tc>
          <w:tcPr>
            <w:tcW w:w="0" w:type="auto"/>
            <w:tcBorders>
              <w:top w:val="single" w:sz="6" w:space="0" w:color="auto"/>
              <w:left w:val="single" w:sz="4" w:space="0" w:color="auto"/>
              <w:bottom w:val="single" w:sz="6" w:space="0" w:color="auto"/>
              <w:right w:val="single" w:sz="6"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rPr>
                <w:rFonts w:ascii="Times New Roman" w:eastAsia="Times New Roman" w:hAnsi="Times New Roman" w:cs="Times New Roman"/>
                <w:b/>
              </w:rPr>
            </w:pPr>
            <w:r w:rsidRPr="007C7645">
              <w:rPr>
                <w:rFonts w:ascii="Times New Roman" w:eastAsia="Times New Roman" w:hAnsi="Times New Roman" w:cs="Times New Roman"/>
                <w:b/>
              </w:rPr>
              <w:t>2001</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225,2</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78,1</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147,1</w:t>
            </w:r>
          </w:p>
        </w:tc>
        <w:tc>
          <w:tcPr>
            <w:tcW w:w="0" w:type="auto"/>
            <w:tcBorders>
              <w:top w:val="single" w:sz="6" w:space="0" w:color="auto"/>
              <w:left w:val="single" w:sz="6" w:space="0" w:color="auto"/>
              <w:bottom w:val="single" w:sz="6" w:space="0" w:color="auto"/>
              <w:right w:val="single" w:sz="4"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303,3</w:t>
            </w:r>
          </w:p>
        </w:tc>
      </w:tr>
      <w:tr w:rsidR="006066ED" w:rsidRPr="007C7645" w:rsidTr="009B6BF1">
        <w:trPr>
          <w:trHeight w:val="270"/>
          <w:tblCellSpacing w:w="7" w:type="dxa"/>
        </w:trPr>
        <w:tc>
          <w:tcPr>
            <w:tcW w:w="0" w:type="auto"/>
            <w:tcBorders>
              <w:top w:val="single" w:sz="6" w:space="0" w:color="auto"/>
              <w:left w:val="single" w:sz="4" w:space="0" w:color="auto"/>
              <w:bottom w:val="single" w:sz="6" w:space="0" w:color="auto"/>
              <w:right w:val="single" w:sz="6"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rPr>
                <w:rFonts w:ascii="Times New Roman" w:eastAsia="Times New Roman" w:hAnsi="Times New Roman" w:cs="Times New Roman"/>
                <w:b/>
              </w:rPr>
            </w:pPr>
            <w:r w:rsidRPr="007C7645">
              <w:rPr>
                <w:rFonts w:ascii="Times New Roman" w:eastAsia="Times New Roman" w:hAnsi="Times New Roman" w:cs="Times New Roman"/>
                <w:b/>
              </w:rPr>
              <w:t>2002</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231,4</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64,6</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166,8</w:t>
            </w:r>
          </w:p>
        </w:tc>
        <w:tc>
          <w:tcPr>
            <w:tcW w:w="0" w:type="auto"/>
            <w:tcBorders>
              <w:top w:val="single" w:sz="6" w:space="0" w:color="auto"/>
              <w:left w:val="single" w:sz="6" w:space="0" w:color="auto"/>
              <w:bottom w:val="single" w:sz="6" w:space="0" w:color="auto"/>
              <w:right w:val="single" w:sz="4"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296,1</w:t>
            </w:r>
          </w:p>
        </w:tc>
      </w:tr>
      <w:tr w:rsidR="006066ED" w:rsidRPr="007C7645" w:rsidTr="009B6BF1">
        <w:trPr>
          <w:trHeight w:val="270"/>
          <w:tblCellSpacing w:w="7" w:type="dxa"/>
        </w:trPr>
        <w:tc>
          <w:tcPr>
            <w:tcW w:w="0" w:type="auto"/>
            <w:tcBorders>
              <w:top w:val="single" w:sz="6" w:space="0" w:color="auto"/>
              <w:left w:val="single" w:sz="4" w:space="0" w:color="auto"/>
              <w:bottom w:val="single" w:sz="6" w:space="0" w:color="auto"/>
              <w:right w:val="single" w:sz="6"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rPr>
                <w:rFonts w:ascii="Times New Roman" w:eastAsia="Times New Roman" w:hAnsi="Times New Roman" w:cs="Times New Roman"/>
                <w:b/>
              </w:rPr>
            </w:pPr>
            <w:r w:rsidRPr="007C7645">
              <w:rPr>
                <w:rFonts w:ascii="Times New Roman" w:eastAsia="Times New Roman" w:hAnsi="Times New Roman" w:cs="Times New Roman"/>
                <w:b/>
              </w:rPr>
              <w:t>2003</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315,5</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122,6</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192,9</w:t>
            </w:r>
          </w:p>
        </w:tc>
        <w:tc>
          <w:tcPr>
            <w:tcW w:w="0" w:type="auto"/>
            <w:tcBorders>
              <w:top w:val="single" w:sz="6" w:space="0" w:color="auto"/>
              <w:left w:val="single" w:sz="6" w:space="0" w:color="auto"/>
              <w:bottom w:val="single" w:sz="6" w:space="0" w:color="auto"/>
              <w:right w:val="single" w:sz="4"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438,1</w:t>
            </w:r>
          </w:p>
        </w:tc>
      </w:tr>
      <w:tr w:rsidR="006066ED" w:rsidRPr="007C7645" w:rsidTr="009B6BF1">
        <w:trPr>
          <w:trHeight w:val="270"/>
          <w:tblCellSpacing w:w="7" w:type="dxa"/>
        </w:trPr>
        <w:tc>
          <w:tcPr>
            <w:tcW w:w="0" w:type="auto"/>
            <w:tcBorders>
              <w:top w:val="single" w:sz="6" w:space="0" w:color="auto"/>
              <w:left w:val="single" w:sz="4" w:space="0" w:color="auto"/>
              <w:bottom w:val="single" w:sz="6" w:space="0" w:color="auto"/>
              <w:right w:val="single" w:sz="6"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rPr>
                <w:rFonts w:ascii="Times New Roman" w:eastAsia="Times New Roman" w:hAnsi="Times New Roman" w:cs="Times New Roman"/>
                <w:b/>
              </w:rPr>
            </w:pPr>
            <w:r w:rsidRPr="007C7645">
              <w:rPr>
                <w:rFonts w:ascii="Times New Roman" w:eastAsia="Times New Roman" w:hAnsi="Times New Roman" w:cs="Times New Roman"/>
                <w:b/>
              </w:rPr>
              <w:t>2004</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403,9</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135,5</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268,4</w:t>
            </w:r>
          </w:p>
        </w:tc>
        <w:tc>
          <w:tcPr>
            <w:tcW w:w="0" w:type="auto"/>
            <w:tcBorders>
              <w:top w:val="single" w:sz="6" w:space="0" w:color="auto"/>
              <w:left w:val="single" w:sz="6" w:space="0" w:color="auto"/>
              <w:bottom w:val="single" w:sz="6" w:space="0" w:color="auto"/>
              <w:right w:val="single" w:sz="4"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539,5</w:t>
            </w:r>
          </w:p>
        </w:tc>
      </w:tr>
      <w:tr w:rsidR="006066ED" w:rsidRPr="007C7645" w:rsidTr="009B6BF1">
        <w:trPr>
          <w:trHeight w:val="270"/>
          <w:tblCellSpacing w:w="7" w:type="dxa"/>
        </w:trPr>
        <w:tc>
          <w:tcPr>
            <w:tcW w:w="0" w:type="auto"/>
            <w:tcBorders>
              <w:top w:val="single" w:sz="6" w:space="0" w:color="auto"/>
              <w:left w:val="single" w:sz="4" w:space="0" w:color="auto"/>
              <w:bottom w:val="single" w:sz="6" w:space="0" w:color="auto"/>
              <w:right w:val="single" w:sz="6"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rPr>
                <w:rFonts w:ascii="Times New Roman" w:eastAsia="Times New Roman" w:hAnsi="Times New Roman" w:cs="Times New Roman"/>
                <w:b/>
              </w:rPr>
            </w:pPr>
            <w:r w:rsidRPr="007C7645">
              <w:rPr>
                <w:rFonts w:ascii="Times New Roman" w:eastAsia="Times New Roman" w:hAnsi="Times New Roman" w:cs="Times New Roman"/>
                <w:b/>
              </w:rPr>
              <w:t>2005</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528,1</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272,3</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255,8</w:t>
            </w:r>
          </w:p>
        </w:tc>
        <w:tc>
          <w:tcPr>
            <w:tcW w:w="0" w:type="auto"/>
            <w:tcBorders>
              <w:top w:val="single" w:sz="6" w:space="0" w:color="auto"/>
              <w:left w:val="single" w:sz="6" w:space="0" w:color="auto"/>
              <w:bottom w:val="single" w:sz="6" w:space="0" w:color="auto"/>
              <w:right w:val="single" w:sz="4"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800,3</w:t>
            </w:r>
          </w:p>
        </w:tc>
      </w:tr>
      <w:tr w:rsidR="006066ED" w:rsidRPr="007C7645" w:rsidTr="009B6BF1">
        <w:trPr>
          <w:trHeight w:val="270"/>
          <w:tblCellSpacing w:w="7" w:type="dxa"/>
        </w:trPr>
        <w:tc>
          <w:tcPr>
            <w:tcW w:w="0" w:type="auto"/>
            <w:tcBorders>
              <w:top w:val="single" w:sz="6" w:space="0" w:color="auto"/>
              <w:left w:val="single" w:sz="4" w:space="0" w:color="auto"/>
              <w:bottom w:val="single" w:sz="6" w:space="0" w:color="auto"/>
              <w:right w:val="single" w:sz="6"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rPr>
                <w:rFonts w:ascii="Times New Roman" w:eastAsia="Times New Roman" w:hAnsi="Times New Roman" w:cs="Times New Roman"/>
                <w:b/>
              </w:rPr>
            </w:pPr>
            <w:r w:rsidRPr="007C7645">
              <w:rPr>
                <w:rFonts w:ascii="Times New Roman" w:eastAsia="Times New Roman" w:hAnsi="Times New Roman" w:cs="Times New Roman"/>
                <w:b/>
              </w:rPr>
              <w:t>2006</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695,3</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340,5</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354,8</w:t>
            </w:r>
          </w:p>
        </w:tc>
        <w:tc>
          <w:tcPr>
            <w:tcW w:w="0" w:type="auto"/>
            <w:tcBorders>
              <w:top w:val="single" w:sz="6" w:space="0" w:color="auto"/>
              <w:left w:val="single" w:sz="6" w:space="0" w:color="auto"/>
              <w:bottom w:val="single" w:sz="6" w:space="0" w:color="auto"/>
              <w:right w:val="single" w:sz="4"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1.035,8</w:t>
            </w:r>
          </w:p>
        </w:tc>
      </w:tr>
      <w:tr w:rsidR="006066ED" w:rsidRPr="007C7645" w:rsidTr="009B6BF1">
        <w:trPr>
          <w:trHeight w:val="270"/>
          <w:tblCellSpacing w:w="7" w:type="dxa"/>
        </w:trPr>
        <w:tc>
          <w:tcPr>
            <w:tcW w:w="0" w:type="auto"/>
            <w:tcBorders>
              <w:top w:val="single" w:sz="6" w:space="0" w:color="auto"/>
              <w:left w:val="single" w:sz="4" w:space="0" w:color="auto"/>
              <w:bottom w:val="single" w:sz="6" w:space="0" w:color="auto"/>
              <w:right w:val="single" w:sz="6"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rPr>
                <w:rFonts w:ascii="Times New Roman" w:eastAsia="Times New Roman" w:hAnsi="Times New Roman" w:cs="Times New Roman"/>
                <w:b/>
              </w:rPr>
            </w:pPr>
            <w:r w:rsidRPr="007C7645">
              <w:rPr>
                <w:rFonts w:ascii="Times New Roman" w:eastAsia="Times New Roman" w:hAnsi="Times New Roman" w:cs="Times New Roman"/>
                <w:b/>
              </w:rPr>
              <w:t>2007</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1.047,7</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329,6</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718,0</w:t>
            </w:r>
          </w:p>
        </w:tc>
        <w:tc>
          <w:tcPr>
            <w:tcW w:w="0" w:type="auto"/>
            <w:tcBorders>
              <w:top w:val="single" w:sz="6" w:space="0" w:color="auto"/>
              <w:left w:val="single" w:sz="6" w:space="0" w:color="auto"/>
              <w:bottom w:val="single" w:sz="6" w:space="0" w:color="auto"/>
              <w:right w:val="single" w:sz="4"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1.377,3</w:t>
            </w:r>
          </w:p>
        </w:tc>
      </w:tr>
      <w:tr w:rsidR="006066ED" w:rsidRPr="007C7645" w:rsidTr="009B6BF1">
        <w:trPr>
          <w:trHeight w:val="270"/>
          <w:tblCellSpacing w:w="7" w:type="dxa"/>
        </w:trPr>
        <w:tc>
          <w:tcPr>
            <w:tcW w:w="0" w:type="auto"/>
            <w:tcBorders>
              <w:top w:val="single" w:sz="6" w:space="0" w:color="auto"/>
              <w:left w:val="single" w:sz="4" w:space="0" w:color="auto"/>
              <w:bottom w:val="single" w:sz="6" w:space="0" w:color="auto"/>
              <w:right w:val="single" w:sz="6"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rPr>
                <w:rFonts w:ascii="Times New Roman" w:eastAsia="Times New Roman" w:hAnsi="Times New Roman" w:cs="Times New Roman"/>
                <w:b/>
              </w:rPr>
            </w:pPr>
            <w:r w:rsidRPr="007C7645">
              <w:rPr>
                <w:rFonts w:ascii="Times New Roman" w:eastAsia="Times New Roman" w:hAnsi="Times New Roman" w:cs="Times New Roman"/>
                <w:b/>
              </w:rPr>
              <w:t>2008</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1.667,5</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928,4</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739,0</w:t>
            </w:r>
          </w:p>
        </w:tc>
        <w:tc>
          <w:tcPr>
            <w:tcW w:w="0" w:type="auto"/>
            <w:tcBorders>
              <w:top w:val="single" w:sz="6" w:space="0" w:color="auto"/>
              <w:left w:val="single" w:sz="6" w:space="0" w:color="auto"/>
              <w:bottom w:val="single" w:sz="6" w:space="0" w:color="auto"/>
              <w:right w:val="single" w:sz="4"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2.595,9</w:t>
            </w:r>
          </w:p>
        </w:tc>
      </w:tr>
      <w:tr w:rsidR="006066ED" w:rsidRPr="007C7645" w:rsidTr="009B6BF1">
        <w:trPr>
          <w:trHeight w:val="270"/>
          <w:tblCellSpacing w:w="7" w:type="dxa"/>
        </w:trPr>
        <w:tc>
          <w:tcPr>
            <w:tcW w:w="0" w:type="auto"/>
            <w:tcBorders>
              <w:top w:val="single" w:sz="6" w:space="0" w:color="auto"/>
              <w:left w:val="single" w:sz="4" w:space="0" w:color="auto"/>
              <w:bottom w:val="single" w:sz="6" w:space="0" w:color="auto"/>
              <w:right w:val="single" w:sz="6"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rPr>
                <w:rFonts w:ascii="Times New Roman" w:eastAsia="Times New Roman" w:hAnsi="Times New Roman" w:cs="Times New Roman"/>
                <w:b/>
              </w:rPr>
            </w:pPr>
            <w:r w:rsidRPr="007C7645">
              <w:rPr>
                <w:rFonts w:ascii="Times New Roman" w:eastAsia="Times New Roman" w:hAnsi="Times New Roman" w:cs="Times New Roman"/>
                <w:b/>
              </w:rPr>
              <w:t>2009</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1.399,4</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752,8</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646,6</w:t>
            </w:r>
          </w:p>
        </w:tc>
        <w:tc>
          <w:tcPr>
            <w:tcW w:w="0" w:type="auto"/>
            <w:tcBorders>
              <w:top w:val="single" w:sz="6" w:space="0" w:color="auto"/>
              <w:left w:val="single" w:sz="6" w:space="0" w:color="auto"/>
              <w:bottom w:val="single" w:sz="6" w:space="0" w:color="auto"/>
              <w:right w:val="single" w:sz="4"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2.152,2</w:t>
            </w:r>
          </w:p>
        </w:tc>
      </w:tr>
      <w:tr w:rsidR="006066ED" w:rsidRPr="007C7645" w:rsidTr="009B6BF1">
        <w:trPr>
          <w:trHeight w:val="270"/>
          <w:tblCellSpacing w:w="7" w:type="dxa"/>
        </w:trPr>
        <w:tc>
          <w:tcPr>
            <w:tcW w:w="0" w:type="auto"/>
            <w:tcBorders>
              <w:top w:val="single" w:sz="6" w:space="0" w:color="auto"/>
              <w:left w:val="single" w:sz="4" w:space="0" w:color="auto"/>
              <w:bottom w:val="single" w:sz="6" w:space="0" w:color="auto"/>
              <w:right w:val="single" w:sz="6"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rPr>
                <w:rFonts w:ascii="Times New Roman" w:eastAsia="Times New Roman" w:hAnsi="Times New Roman" w:cs="Times New Roman"/>
                <w:b/>
              </w:rPr>
            </w:pPr>
            <w:r w:rsidRPr="007C7645">
              <w:rPr>
                <w:rFonts w:ascii="Times New Roman" w:eastAsia="Times New Roman" w:hAnsi="Times New Roman" w:cs="Times New Roman"/>
                <w:b/>
              </w:rPr>
              <w:t>2010</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1.550,5</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865,1</w:t>
            </w:r>
          </w:p>
        </w:tc>
        <w:tc>
          <w:tcPr>
            <w:tcW w:w="0" w:type="auto"/>
            <w:tcBorders>
              <w:top w:val="single" w:sz="6" w:space="0" w:color="auto"/>
              <w:left w:val="single" w:sz="6" w:space="0" w:color="auto"/>
              <w:bottom w:val="single" w:sz="6" w:space="0" w:color="auto"/>
              <w:right w:val="single" w:sz="6"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685,9</w:t>
            </w:r>
          </w:p>
        </w:tc>
        <w:tc>
          <w:tcPr>
            <w:tcW w:w="0" w:type="auto"/>
            <w:tcBorders>
              <w:top w:val="single" w:sz="6" w:space="0" w:color="auto"/>
              <w:left w:val="single" w:sz="6" w:space="0" w:color="auto"/>
              <w:bottom w:val="single" w:sz="6" w:space="0" w:color="auto"/>
              <w:right w:val="single" w:sz="4" w:space="0" w:color="auto"/>
            </w:tcBorders>
            <w:shd w:val="clear" w:color="auto" w:fill="DAEEF3"/>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2.416,1</w:t>
            </w:r>
          </w:p>
        </w:tc>
      </w:tr>
      <w:tr w:rsidR="006066ED" w:rsidRPr="007C7645" w:rsidTr="009B6BF1">
        <w:trPr>
          <w:trHeight w:val="270"/>
          <w:tblCellSpacing w:w="7" w:type="dxa"/>
        </w:trPr>
        <w:tc>
          <w:tcPr>
            <w:tcW w:w="0" w:type="auto"/>
            <w:tcBorders>
              <w:top w:val="single" w:sz="6" w:space="0" w:color="auto"/>
              <w:left w:val="single" w:sz="4" w:space="0" w:color="auto"/>
              <w:bottom w:val="single" w:sz="4" w:space="0" w:color="auto"/>
              <w:right w:val="single" w:sz="6"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rPr>
                <w:rFonts w:ascii="Times New Roman" w:eastAsia="Times New Roman" w:hAnsi="Times New Roman" w:cs="Times New Roman"/>
                <w:b/>
              </w:rPr>
            </w:pPr>
            <w:r w:rsidRPr="007C7645">
              <w:rPr>
                <w:rFonts w:ascii="Times New Roman" w:eastAsia="Times New Roman" w:hAnsi="Times New Roman" w:cs="Times New Roman"/>
                <w:b/>
              </w:rPr>
              <w:t>2011</w:t>
            </w:r>
          </w:p>
        </w:tc>
        <w:tc>
          <w:tcPr>
            <w:tcW w:w="0" w:type="auto"/>
            <w:tcBorders>
              <w:top w:val="single" w:sz="6" w:space="0" w:color="auto"/>
              <w:left w:val="single" w:sz="6" w:space="0" w:color="auto"/>
              <w:bottom w:val="single" w:sz="4"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2.065,2</w:t>
            </w:r>
          </w:p>
        </w:tc>
        <w:tc>
          <w:tcPr>
            <w:tcW w:w="0" w:type="auto"/>
            <w:tcBorders>
              <w:top w:val="single" w:sz="6" w:space="0" w:color="auto"/>
              <w:left w:val="single" w:sz="6" w:space="0" w:color="auto"/>
              <w:bottom w:val="single" w:sz="4"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1.388,5</w:t>
            </w:r>
          </w:p>
        </w:tc>
        <w:tc>
          <w:tcPr>
            <w:tcW w:w="0" w:type="auto"/>
            <w:tcBorders>
              <w:top w:val="single" w:sz="6" w:space="0" w:color="auto"/>
              <w:left w:val="single" w:sz="6" w:space="0" w:color="auto"/>
              <w:bottom w:val="single" w:sz="4" w:space="0" w:color="auto"/>
              <w:right w:val="single" w:sz="6" w:space="0" w:color="auto"/>
            </w:tcBorders>
            <w:shd w:val="clear" w:color="auto" w:fill="auto"/>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676,7</w:t>
            </w:r>
          </w:p>
        </w:tc>
        <w:tc>
          <w:tcPr>
            <w:tcW w:w="0" w:type="auto"/>
            <w:tcBorders>
              <w:top w:val="single" w:sz="6" w:space="0" w:color="auto"/>
              <w:left w:val="single" w:sz="6" w:space="0" w:color="auto"/>
              <w:bottom w:val="single" w:sz="4" w:space="0" w:color="auto"/>
              <w:right w:val="single" w:sz="4" w:space="0" w:color="auto"/>
            </w:tcBorders>
            <w:shd w:val="clear" w:color="auto" w:fill="FFFFFF"/>
            <w:tcMar>
              <w:top w:w="15" w:type="dxa"/>
              <w:left w:w="0" w:type="dxa"/>
              <w:bottom w:w="15" w:type="dxa"/>
              <w:right w:w="30" w:type="dxa"/>
            </w:tcMar>
            <w:vAlign w:val="center"/>
          </w:tcPr>
          <w:p w:rsidR="006066ED" w:rsidRPr="007C7645" w:rsidRDefault="006066ED" w:rsidP="0083370E">
            <w:pPr>
              <w:spacing w:after="0" w:line="360" w:lineRule="auto"/>
              <w:jc w:val="center"/>
              <w:rPr>
                <w:rFonts w:ascii="Times New Roman" w:eastAsia="Times New Roman" w:hAnsi="Times New Roman" w:cs="Times New Roman"/>
              </w:rPr>
            </w:pPr>
            <w:r w:rsidRPr="007C7645">
              <w:rPr>
                <w:rFonts w:ascii="Times New Roman" w:eastAsia="Times New Roman" w:hAnsi="Times New Roman" w:cs="Times New Roman"/>
              </w:rPr>
              <w:t>3.453,7</w:t>
            </w:r>
          </w:p>
        </w:tc>
      </w:tr>
    </w:tbl>
    <w:p w:rsidR="006066ED" w:rsidRPr="00EF3540" w:rsidRDefault="006066ED" w:rsidP="0083370E">
      <w:pPr>
        <w:shd w:val="clear" w:color="auto" w:fill="FFFFFF"/>
        <w:spacing w:after="0" w:line="360" w:lineRule="auto"/>
        <w:rPr>
          <w:rFonts w:ascii="Times New Roman" w:eastAsia="Times New Roman" w:hAnsi="Times New Roman" w:cs="Times New Roman"/>
          <w:i/>
          <w:iCs/>
          <w:color w:val="333333"/>
        </w:rPr>
        <w:sectPr w:rsidR="006066ED" w:rsidRPr="00EF3540" w:rsidSect="009177E2">
          <w:footerReference w:type="even" r:id="rId61"/>
          <w:pgSz w:w="11906" w:h="16838" w:code="9"/>
          <w:pgMar w:top="1417" w:right="1417" w:bottom="1417" w:left="1417" w:header="0" w:footer="433" w:gutter="0"/>
          <w:cols w:space="720"/>
          <w:noEndnote/>
          <w:docGrid w:linePitch="360"/>
        </w:sectPr>
      </w:pPr>
      <w:r w:rsidRPr="00EF3540">
        <w:rPr>
          <w:rFonts w:ascii="Times New Roman" w:eastAsia="Times New Roman" w:hAnsi="Times New Roman" w:cs="Times New Roman"/>
          <w:i/>
          <w:iCs/>
          <w:color w:val="333333"/>
        </w:rPr>
        <w:t>Kaynak: Ekonomi Bakanlığı</w:t>
      </w:r>
    </w:p>
    <w:tbl>
      <w:tblPr>
        <w:tblW w:w="4950" w:type="pct"/>
        <w:tblCellSpacing w:w="7"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tblPr>
      <w:tblGrid>
        <w:gridCol w:w="601"/>
        <w:gridCol w:w="6960"/>
        <w:gridCol w:w="497"/>
        <w:gridCol w:w="497"/>
        <w:gridCol w:w="504"/>
      </w:tblGrid>
      <w:tr w:rsidR="006066ED" w:rsidRPr="004F4E4E" w:rsidTr="009B6BF1">
        <w:trPr>
          <w:trHeight w:val="270"/>
          <w:tblCellSpacing w:w="7" w:type="dxa"/>
        </w:trPr>
        <w:tc>
          <w:tcPr>
            <w:tcW w:w="0" w:type="auto"/>
            <w:gridSpan w:val="5"/>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b/>
                <w:sz w:val="21"/>
                <w:szCs w:val="21"/>
              </w:rPr>
            </w:pPr>
            <w:r w:rsidRPr="004F4E4E">
              <w:rPr>
                <w:rFonts w:ascii="Times New Roman" w:eastAsia="Times New Roman" w:hAnsi="Times New Roman" w:cs="Times New Roman"/>
                <w:b/>
                <w:sz w:val="21"/>
                <w:szCs w:val="21"/>
              </w:rPr>
              <w:lastRenderedPageBreak/>
              <w:t>Türkiye'nin Azerbaycan'a İhracatında Başlıca Ürünler (milyon Dolar)</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b/>
                <w:sz w:val="21"/>
                <w:szCs w:val="21"/>
              </w:rPr>
            </w:pPr>
            <w:r w:rsidRPr="004F4E4E">
              <w:rPr>
                <w:rFonts w:ascii="Times New Roman" w:eastAsia="Times New Roman" w:hAnsi="Times New Roman" w:cs="Times New Roman"/>
                <w:b/>
                <w:sz w:val="21"/>
                <w:szCs w:val="21"/>
              </w:rPr>
              <w:t>GTİP</w:t>
            </w:r>
          </w:p>
        </w:tc>
        <w:tc>
          <w:tcPr>
            <w:tcW w:w="0" w:type="auto"/>
            <w:shd w:val="clear" w:color="auto" w:fill="CEE7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b/>
                <w:sz w:val="21"/>
                <w:szCs w:val="21"/>
              </w:rPr>
            </w:pPr>
            <w:r w:rsidRPr="004F4E4E">
              <w:rPr>
                <w:rFonts w:ascii="Times New Roman" w:eastAsia="Times New Roman" w:hAnsi="Times New Roman" w:cs="Times New Roman"/>
                <w:b/>
                <w:sz w:val="21"/>
                <w:szCs w:val="21"/>
              </w:rPr>
              <w:t>Ürün</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b/>
                <w:sz w:val="21"/>
                <w:szCs w:val="21"/>
              </w:rPr>
            </w:pPr>
            <w:r w:rsidRPr="004F4E4E">
              <w:rPr>
                <w:rFonts w:ascii="Times New Roman" w:eastAsia="Times New Roman" w:hAnsi="Times New Roman" w:cs="Times New Roman"/>
                <w:b/>
                <w:sz w:val="21"/>
                <w:szCs w:val="21"/>
              </w:rPr>
              <w:t>2009</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b/>
                <w:sz w:val="21"/>
                <w:szCs w:val="21"/>
              </w:rPr>
            </w:pPr>
            <w:r w:rsidRPr="004F4E4E">
              <w:rPr>
                <w:rFonts w:ascii="Times New Roman" w:eastAsia="Times New Roman" w:hAnsi="Times New Roman" w:cs="Times New Roman"/>
                <w:b/>
                <w:sz w:val="21"/>
                <w:szCs w:val="21"/>
              </w:rPr>
              <w:t>2010</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b/>
                <w:sz w:val="21"/>
                <w:szCs w:val="21"/>
              </w:rPr>
            </w:pPr>
            <w:r w:rsidRPr="004F4E4E">
              <w:rPr>
                <w:rFonts w:ascii="Times New Roman" w:eastAsia="Times New Roman" w:hAnsi="Times New Roman" w:cs="Times New Roman"/>
                <w:b/>
                <w:sz w:val="21"/>
                <w:szCs w:val="21"/>
              </w:rPr>
              <w:t>2011</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7308</w:t>
            </w:r>
          </w:p>
        </w:tc>
        <w:tc>
          <w:tcPr>
            <w:tcW w:w="0" w:type="auto"/>
            <w:shd w:val="clear" w:color="auto" w:fill="F0F8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Demir/çelikten inşaat ve aksamı</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45,1</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45,4</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95,2</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9403</w:t>
            </w:r>
          </w:p>
        </w:tc>
        <w:tc>
          <w:tcPr>
            <w:tcW w:w="0" w:type="auto"/>
            <w:shd w:val="clear" w:color="auto" w:fill="CEE7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Diğer mobilyalar vb. Aksam, parçaları</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50,4</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61,3</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82,0</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8544</w:t>
            </w:r>
          </w:p>
        </w:tc>
        <w:tc>
          <w:tcPr>
            <w:tcW w:w="0" w:type="auto"/>
            <w:shd w:val="clear" w:color="auto" w:fill="F0F8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İzole edilmiş tel, kablo; diğer izole edilmiş elektrik iletkenleri; fiber optik kablo</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27,5</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32,1</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51,4</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3917</w:t>
            </w:r>
          </w:p>
        </w:tc>
        <w:tc>
          <w:tcPr>
            <w:tcW w:w="0" w:type="auto"/>
            <w:shd w:val="clear" w:color="auto" w:fill="CEE7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Plastikten tüpler, borular, hortumlar; conta, dirsek, rakor vb</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25,4</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33,6</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45,5</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4818</w:t>
            </w:r>
          </w:p>
        </w:tc>
        <w:tc>
          <w:tcPr>
            <w:tcW w:w="0" w:type="auto"/>
            <w:shd w:val="clear" w:color="auto" w:fill="F0F8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 xml:space="preserve">Tuvalet </w:t>
            </w:r>
            <w:proofErr w:type="gramStart"/>
            <w:r w:rsidRPr="004F4E4E">
              <w:rPr>
                <w:rFonts w:ascii="Times New Roman" w:eastAsia="Times New Roman" w:hAnsi="Times New Roman" w:cs="Times New Roman"/>
                <w:sz w:val="21"/>
                <w:szCs w:val="21"/>
              </w:rPr>
              <w:t>kağıtları</w:t>
            </w:r>
            <w:proofErr w:type="gramEnd"/>
            <w:r w:rsidRPr="004F4E4E">
              <w:rPr>
                <w:rFonts w:ascii="Times New Roman" w:eastAsia="Times New Roman" w:hAnsi="Times New Roman" w:cs="Times New Roman"/>
                <w:sz w:val="21"/>
                <w:szCs w:val="21"/>
              </w:rPr>
              <w:t>, kağıt havlu, mendil, kumaş, masa örtüsü vb</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27,3</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32,5</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40,7</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3402</w:t>
            </w:r>
          </w:p>
        </w:tc>
        <w:tc>
          <w:tcPr>
            <w:tcW w:w="0" w:type="auto"/>
            <w:shd w:val="clear" w:color="auto" w:fill="CEE7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Yıkama, temizleme müstahzarları-sabunlar hariç</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29,3</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32,5</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36,5</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7610</w:t>
            </w:r>
          </w:p>
        </w:tc>
        <w:tc>
          <w:tcPr>
            <w:tcW w:w="0" w:type="auto"/>
            <w:shd w:val="clear" w:color="auto" w:fill="F0F8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Alüminyum inşaat ve aksamı</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9,2</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32,1</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31,7</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6908</w:t>
            </w:r>
          </w:p>
        </w:tc>
        <w:tc>
          <w:tcPr>
            <w:tcW w:w="0" w:type="auto"/>
            <w:shd w:val="clear" w:color="auto" w:fill="CEE7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Sırlı seramikten döşeme, kaldırım taşları, şömine, duvar karosu</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20,2</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24,9</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31,6</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3916</w:t>
            </w:r>
          </w:p>
        </w:tc>
        <w:tc>
          <w:tcPr>
            <w:tcW w:w="0" w:type="auto"/>
            <w:shd w:val="clear" w:color="auto" w:fill="F0F8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 xml:space="preserve">Plastikten monofil, çubuk, </w:t>
            </w:r>
            <w:proofErr w:type="gramStart"/>
            <w:r w:rsidRPr="004F4E4E">
              <w:rPr>
                <w:rFonts w:ascii="Times New Roman" w:eastAsia="Times New Roman" w:hAnsi="Times New Roman" w:cs="Times New Roman"/>
                <w:sz w:val="21"/>
                <w:szCs w:val="21"/>
              </w:rPr>
              <w:t>profiller</w:t>
            </w:r>
            <w:proofErr w:type="gramEnd"/>
            <w:r w:rsidRPr="004F4E4E">
              <w:rPr>
                <w:rFonts w:ascii="Times New Roman" w:eastAsia="Times New Roman" w:hAnsi="Times New Roman" w:cs="Times New Roman"/>
                <w:sz w:val="21"/>
                <w:szCs w:val="21"/>
              </w:rPr>
              <w:t>-enine kesiti &gt; 1mm.</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24,5</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24,4</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31,3</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8418</w:t>
            </w:r>
          </w:p>
        </w:tc>
        <w:tc>
          <w:tcPr>
            <w:tcW w:w="0" w:type="auto"/>
            <w:shd w:val="clear" w:color="auto" w:fill="CEE7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Buzdolapları, dondurucular, soğutucular, ısı pompaları</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15,0</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17,8</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30,3</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5702</w:t>
            </w:r>
          </w:p>
        </w:tc>
        <w:tc>
          <w:tcPr>
            <w:tcW w:w="0" w:type="auto"/>
            <w:shd w:val="clear" w:color="auto" w:fill="F0F8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Dokunmuş halılar, yer kaplamaları (kilim, sumak, karaman vb)</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23,2</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22,8</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25,7</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8704</w:t>
            </w:r>
          </w:p>
        </w:tc>
        <w:tc>
          <w:tcPr>
            <w:tcW w:w="0" w:type="auto"/>
            <w:shd w:val="clear" w:color="auto" w:fill="CEE7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Eşya taşımaya mahsus motorlu taşıtlar</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11,4</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7,1</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24,8</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9405</w:t>
            </w:r>
          </w:p>
        </w:tc>
        <w:tc>
          <w:tcPr>
            <w:tcW w:w="0" w:type="auto"/>
            <w:shd w:val="clear" w:color="auto" w:fill="F0F8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Diğer aydınlatma cihazları, lambalar, ışıklı tabela, plaka vb.</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14,1</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13,3</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24,5</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6802</w:t>
            </w:r>
          </w:p>
        </w:tc>
        <w:tc>
          <w:tcPr>
            <w:tcW w:w="0" w:type="auto"/>
            <w:shd w:val="clear" w:color="auto" w:fill="CEE7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Yontulmaya, inşaata elverişli işlenmiş taşlar (kayagan hariç)</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18,7</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17,3</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24,0</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8536</w:t>
            </w:r>
          </w:p>
        </w:tc>
        <w:tc>
          <w:tcPr>
            <w:tcW w:w="0" w:type="auto"/>
            <w:shd w:val="clear" w:color="auto" w:fill="F0F8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Gerilimi 1000 voltu geçmeyen elektrik devresi teçhizatı</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11,4</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13,4</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23,6</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7113</w:t>
            </w:r>
          </w:p>
        </w:tc>
        <w:tc>
          <w:tcPr>
            <w:tcW w:w="0" w:type="auto"/>
            <w:shd w:val="clear" w:color="auto" w:fill="CEE7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Kıymetli metaller ve kaplamalarından mücevherci eşyası</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32,0</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13,9</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23,3</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9401</w:t>
            </w:r>
          </w:p>
        </w:tc>
        <w:tc>
          <w:tcPr>
            <w:tcW w:w="0" w:type="auto"/>
            <w:shd w:val="clear" w:color="auto" w:fill="F0F8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Oturmaya mahsus mobilyalar, aksam-parçaları</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16,2</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16,7</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21,7</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8502</w:t>
            </w:r>
          </w:p>
        </w:tc>
        <w:tc>
          <w:tcPr>
            <w:tcW w:w="0" w:type="auto"/>
            <w:shd w:val="clear" w:color="auto" w:fill="CEE7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Elektrojen grupları, rotatif elektrik konvertisörleri</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13,7</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21,0</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21,6</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2710</w:t>
            </w:r>
          </w:p>
        </w:tc>
        <w:tc>
          <w:tcPr>
            <w:tcW w:w="0" w:type="auto"/>
            <w:shd w:val="clear" w:color="auto" w:fill="F0F8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Petrol yağları ve bitümenli minerallerden elde edilen yağlar</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16,1</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21,0</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21,1</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8516</w:t>
            </w:r>
          </w:p>
        </w:tc>
        <w:tc>
          <w:tcPr>
            <w:tcW w:w="0" w:type="auto"/>
            <w:shd w:val="clear" w:color="auto" w:fill="CEE7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Elektrikli su ısıtıcıları, elektrotermik cihazlar (şofbenler)</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13,9</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16,0</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20,7</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9406</w:t>
            </w:r>
          </w:p>
        </w:tc>
        <w:tc>
          <w:tcPr>
            <w:tcW w:w="0" w:type="auto"/>
            <w:shd w:val="clear" w:color="auto" w:fill="F0F8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Prefabrike yapılar</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6,2</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9,4</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20,5</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4011</w:t>
            </w:r>
          </w:p>
        </w:tc>
        <w:tc>
          <w:tcPr>
            <w:tcW w:w="0" w:type="auto"/>
            <w:shd w:val="clear" w:color="auto" w:fill="CEE7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Kauçuktan yeni dış lastikler</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9,1</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11,9</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19,9</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3208</w:t>
            </w:r>
          </w:p>
        </w:tc>
        <w:tc>
          <w:tcPr>
            <w:tcW w:w="0" w:type="auto"/>
            <w:shd w:val="clear" w:color="auto" w:fill="F0F8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Sentetik polimerler esaslı; susuz ortamda eriyen/dağılan, boya ve vernik</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11,2</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12,3</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18,3</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7306</w:t>
            </w:r>
          </w:p>
        </w:tc>
        <w:tc>
          <w:tcPr>
            <w:tcW w:w="0" w:type="auto"/>
            <w:shd w:val="clear" w:color="auto" w:fill="CEE7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 xml:space="preserve">Demir-çelikten diğer tüpler, borular, içi boş </w:t>
            </w:r>
            <w:proofErr w:type="gramStart"/>
            <w:r w:rsidRPr="004F4E4E">
              <w:rPr>
                <w:rFonts w:ascii="Times New Roman" w:eastAsia="Times New Roman" w:hAnsi="Times New Roman" w:cs="Times New Roman"/>
                <w:sz w:val="21"/>
                <w:szCs w:val="21"/>
              </w:rPr>
              <w:t>profiller</w:t>
            </w:r>
            <w:proofErr w:type="gramEnd"/>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22,6</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9,7</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17,9</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1905</w:t>
            </w:r>
          </w:p>
        </w:tc>
        <w:tc>
          <w:tcPr>
            <w:tcW w:w="0" w:type="auto"/>
            <w:shd w:val="clear" w:color="auto" w:fill="F0F8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Ekmek, pasta, kek, bisküvi vs. İle boş ilaç kapsülü mühür güllacı vs.</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11,4</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13,0</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17,7</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4411</w:t>
            </w:r>
          </w:p>
        </w:tc>
        <w:tc>
          <w:tcPr>
            <w:tcW w:w="0" w:type="auto"/>
            <w:shd w:val="clear" w:color="auto" w:fill="CEE7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Lif levha, orta yoğunlukta</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8,0</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10,1</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17,7</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3920</w:t>
            </w:r>
          </w:p>
        </w:tc>
        <w:tc>
          <w:tcPr>
            <w:tcW w:w="0" w:type="auto"/>
            <w:shd w:val="clear" w:color="auto" w:fill="F0F8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Plastikten diğer levha, yaprak, pelikül ve lamlar</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9,2</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11,3</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17,6</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8481</w:t>
            </w:r>
          </w:p>
        </w:tc>
        <w:tc>
          <w:tcPr>
            <w:tcW w:w="0" w:type="auto"/>
            <w:shd w:val="clear" w:color="auto" w:fill="CEE7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 xml:space="preserve">Muslukçu, borucu eşyası-basınç düşürücü, termostatik valf </w:t>
            </w:r>
            <w:proofErr w:type="gramStart"/>
            <w:r w:rsidRPr="004F4E4E">
              <w:rPr>
                <w:rFonts w:ascii="Times New Roman" w:eastAsia="Times New Roman" w:hAnsi="Times New Roman" w:cs="Times New Roman"/>
                <w:sz w:val="21"/>
                <w:szCs w:val="21"/>
              </w:rPr>
              <w:t>dahil</w:t>
            </w:r>
            <w:proofErr w:type="gramEnd"/>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8,7</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11,3</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16,8</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7214</w:t>
            </w:r>
          </w:p>
        </w:tc>
        <w:tc>
          <w:tcPr>
            <w:tcW w:w="0" w:type="auto"/>
            <w:shd w:val="clear" w:color="auto" w:fill="F0F8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Demir/çelik çubuklar (sıcak haddeli, dövülmüş, burulmuş, çekilmiş)</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8,5</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14,0</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16,2</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8705</w:t>
            </w:r>
          </w:p>
        </w:tc>
        <w:tc>
          <w:tcPr>
            <w:tcW w:w="0" w:type="auto"/>
            <w:shd w:val="clear" w:color="auto" w:fill="CEE7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Özel amaçlı motorlu taşıtlar</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7,5</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2,6</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15,6</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lastRenderedPageBreak/>
              <w:t>3923</w:t>
            </w:r>
          </w:p>
        </w:tc>
        <w:tc>
          <w:tcPr>
            <w:tcW w:w="0" w:type="auto"/>
            <w:shd w:val="clear" w:color="auto" w:fill="F0F8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Eşya taşıma ambalajı için plastik mamulleri, tıpa, kapak, kapsül</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11,0</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12,9</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15,6</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3921</w:t>
            </w:r>
          </w:p>
        </w:tc>
        <w:tc>
          <w:tcPr>
            <w:tcW w:w="0" w:type="auto"/>
            <w:shd w:val="clear" w:color="auto" w:fill="CEE7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Plastikten diğer levhalar, yaprak, pelikül, varak ve lamlar</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12,1</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12,5</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15,3</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7604</w:t>
            </w:r>
          </w:p>
        </w:tc>
        <w:tc>
          <w:tcPr>
            <w:tcW w:w="0" w:type="auto"/>
            <w:shd w:val="clear" w:color="auto" w:fill="F0F8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 xml:space="preserve">Alüminyum çubuk ve </w:t>
            </w:r>
            <w:proofErr w:type="gramStart"/>
            <w:r w:rsidRPr="004F4E4E">
              <w:rPr>
                <w:rFonts w:ascii="Times New Roman" w:eastAsia="Times New Roman" w:hAnsi="Times New Roman" w:cs="Times New Roman"/>
                <w:sz w:val="21"/>
                <w:szCs w:val="21"/>
              </w:rPr>
              <w:t>profiller</w:t>
            </w:r>
            <w:proofErr w:type="gramEnd"/>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13,6</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12,5</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15,3</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3401</w:t>
            </w:r>
          </w:p>
        </w:tc>
        <w:tc>
          <w:tcPr>
            <w:tcW w:w="0" w:type="auto"/>
            <w:shd w:val="clear" w:color="auto" w:fill="CEE7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Sabunlar, yüzey aktif organik maddeler</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13,4</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14,5</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15,0</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3925</w:t>
            </w:r>
          </w:p>
        </w:tc>
        <w:tc>
          <w:tcPr>
            <w:tcW w:w="0" w:type="auto"/>
            <w:shd w:val="clear" w:color="auto" w:fill="F0F8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Plastikten inşaat malzemesi</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15,0</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14,6</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14,5</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8504</w:t>
            </w:r>
          </w:p>
        </w:tc>
        <w:tc>
          <w:tcPr>
            <w:tcW w:w="0" w:type="auto"/>
            <w:shd w:val="clear" w:color="auto" w:fill="CEE7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Elektrik transformatörleri, statik konvertörler</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12,0</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8,5</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13,8</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4418</w:t>
            </w:r>
          </w:p>
        </w:tc>
        <w:tc>
          <w:tcPr>
            <w:tcW w:w="0" w:type="auto"/>
            <w:shd w:val="clear" w:color="auto" w:fill="F0F8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 xml:space="preserve">Bina, inşaat için </w:t>
            </w:r>
            <w:proofErr w:type="gramStart"/>
            <w:r w:rsidRPr="004F4E4E">
              <w:rPr>
                <w:rFonts w:ascii="Times New Roman" w:eastAsia="Times New Roman" w:hAnsi="Times New Roman" w:cs="Times New Roman"/>
                <w:sz w:val="21"/>
                <w:szCs w:val="21"/>
              </w:rPr>
              <w:t>marangozluk,doğrama</w:t>
            </w:r>
            <w:proofErr w:type="gramEnd"/>
            <w:r w:rsidRPr="004F4E4E">
              <w:rPr>
                <w:rFonts w:ascii="Times New Roman" w:eastAsia="Times New Roman" w:hAnsi="Times New Roman" w:cs="Times New Roman"/>
                <w:sz w:val="21"/>
                <w:szCs w:val="21"/>
              </w:rPr>
              <w:t xml:space="preserve"> mamulleri</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11,1</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9,7</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13,7</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8431</w:t>
            </w:r>
          </w:p>
        </w:tc>
        <w:tc>
          <w:tcPr>
            <w:tcW w:w="0" w:type="auto"/>
            <w:shd w:val="clear" w:color="auto" w:fill="CEE7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Ağır iş makine ve cihazlarının aksamı, parçaları</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6,8</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9,8</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13,7</w:t>
            </w:r>
          </w:p>
        </w:tc>
      </w:tr>
      <w:tr w:rsidR="006066ED" w:rsidRPr="004F4E4E" w:rsidTr="009B6BF1">
        <w:trPr>
          <w:trHeight w:val="270"/>
          <w:tblCellSpacing w:w="7" w:type="dxa"/>
        </w:trPr>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8302</w:t>
            </w:r>
          </w:p>
        </w:tc>
        <w:tc>
          <w:tcPr>
            <w:tcW w:w="0" w:type="auto"/>
            <w:shd w:val="clear" w:color="auto" w:fill="F0F8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Adi metallerden donanım, tertibat vb. eşya</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8,6</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10,1</w:t>
            </w:r>
          </w:p>
        </w:tc>
        <w:tc>
          <w:tcPr>
            <w:tcW w:w="0" w:type="auto"/>
            <w:shd w:val="clear" w:color="auto" w:fill="FFFFFF"/>
            <w:tcMar>
              <w:top w:w="15" w:type="dxa"/>
              <w:left w:w="0" w:type="dxa"/>
              <w:bottom w:w="15" w:type="dxa"/>
              <w:right w:w="30" w:type="dxa"/>
            </w:tcMar>
            <w:vAlign w:val="center"/>
          </w:tcPr>
          <w:p w:rsidR="006066ED" w:rsidRPr="004F4E4E" w:rsidRDefault="006066ED" w:rsidP="0083370E">
            <w:pPr>
              <w:spacing w:after="0" w:line="360" w:lineRule="auto"/>
              <w:rPr>
                <w:rFonts w:ascii="Times New Roman" w:eastAsia="Times New Roman" w:hAnsi="Times New Roman" w:cs="Times New Roman"/>
                <w:sz w:val="21"/>
                <w:szCs w:val="21"/>
              </w:rPr>
            </w:pPr>
            <w:r w:rsidRPr="004F4E4E">
              <w:rPr>
                <w:rFonts w:ascii="Times New Roman" w:eastAsia="Times New Roman" w:hAnsi="Times New Roman" w:cs="Times New Roman"/>
                <w:sz w:val="21"/>
                <w:szCs w:val="21"/>
              </w:rPr>
              <w:t>13,2</w:t>
            </w:r>
          </w:p>
        </w:tc>
      </w:tr>
    </w:tbl>
    <w:p w:rsidR="006066ED" w:rsidRPr="004F4E4E" w:rsidRDefault="006066ED" w:rsidP="0083370E">
      <w:pPr>
        <w:spacing w:after="0" w:line="360" w:lineRule="auto"/>
        <w:rPr>
          <w:rFonts w:ascii="Times New Roman" w:eastAsia="Times New Roman" w:hAnsi="Times New Roman" w:cs="Times New Roman"/>
          <w:sz w:val="20"/>
          <w:szCs w:val="20"/>
        </w:rPr>
      </w:pPr>
      <w:r w:rsidRPr="004F4E4E">
        <w:rPr>
          <w:rFonts w:ascii="Times New Roman" w:eastAsia="Times New Roman" w:hAnsi="Times New Roman" w:cs="Times New Roman"/>
          <w:sz w:val="20"/>
          <w:szCs w:val="20"/>
        </w:rPr>
        <w:t>Kaynak: Trademap</w:t>
      </w:r>
    </w:p>
    <w:p w:rsidR="006066ED" w:rsidRDefault="006066ED" w:rsidP="0083370E">
      <w:pPr>
        <w:spacing w:after="0" w:line="360" w:lineRule="auto"/>
        <w:jc w:val="both"/>
        <w:rPr>
          <w:rFonts w:ascii="Times New Roman" w:hAnsi="Times New Roman" w:cs="Times New Roman"/>
        </w:rPr>
      </w:pPr>
      <w:r>
        <w:rPr>
          <w:rFonts w:ascii="Times New Roman" w:hAnsi="Times New Roman" w:cs="Times New Roman"/>
          <w:noProof/>
          <w:lang w:eastAsia="tr-TR"/>
        </w:rPr>
        <w:drawing>
          <wp:inline distT="0" distB="0" distL="0" distR="0">
            <wp:extent cx="5829300" cy="5324475"/>
            <wp:effectExtent l="19050" t="0" r="0" b="0"/>
            <wp:docPr id="45" name="Resim 45" descr="C:\Users\suna.acartepe\Desktop\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una.acartepe\Desktop\media\image25.jpeg"/>
                    <pic:cNvPicPr>
                      <a:picLocks noChangeAspect="1" noChangeArrowheads="1"/>
                    </pic:cNvPicPr>
                  </pic:nvPicPr>
                  <pic:blipFill>
                    <a:blip r:embed="rId62" cstate="print"/>
                    <a:srcRect/>
                    <a:stretch>
                      <a:fillRect/>
                    </a:stretch>
                  </pic:blipFill>
                  <pic:spPr bwMode="auto">
                    <a:xfrm>
                      <a:off x="0" y="0"/>
                      <a:ext cx="5829300" cy="5324475"/>
                    </a:xfrm>
                    <a:prstGeom prst="rect">
                      <a:avLst/>
                    </a:prstGeom>
                    <a:noFill/>
                    <a:ln w="9525">
                      <a:noFill/>
                      <a:miter lim="800000"/>
                      <a:headEnd/>
                      <a:tailEnd/>
                    </a:ln>
                  </pic:spPr>
                </pic:pic>
              </a:graphicData>
            </a:graphic>
          </wp:inline>
        </w:drawing>
      </w:r>
    </w:p>
    <w:p w:rsidR="006066ED" w:rsidRDefault="006066ED" w:rsidP="0083370E">
      <w:pPr>
        <w:autoSpaceDE w:val="0"/>
        <w:autoSpaceDN w:val="0"/>
        <w:adjustRightInd w:val="0"/>
        <w:spacing w:after="0" w:line="360" w:lineRule="auto"/>
        <w:jc w:val="both"/>
        <w:rPr>
          <w:rFonts w:ascii="Arial" w:eastAsia="Times New Roman" w:hAnsi="Arial" w:cs="Arial"/>
          <w:color w:val="FF0000"/>
        </w:rPr>
      </w:pPr>
    </w:p>
    <w:p w:rsidR="006066ED" w:rsidRPr="00772580" w:rsidRDefault="006066ED" w:rsidP="0083370E">
      <w:pPr>
        <w:autoSpaceDE w:val="0"/>
        <w:autoSpaceDN w:val="0"/>
        <w:adjustRightInd w:val="0"/>
        <w:spacing w:after="0" w:line="360" w:lineRule="auto"/>
        <w:jc w:val="both"/>
        <w:rPr>
          <w:rFonts w:ascii="Arial" w:eastAsia="Times New Roman" w:hAnsi="Arial" w:cs="Arial"/>
        </w:rPr>
      </w:pPr>
      <w:r w:rsidRPr="00772580">
        <w:rPr>
          <w:rFonts w:ascii="Arial" w:eastAsia="Times New Roman" w:hAnsi="Arial" w:cs="Arial"/>
        </w:rPr>
        <w:lastRenderedPageBreak/>
        <w:t xml:space="preserve">Türkiye’nin Azerbaycan’dan ithalatında en önemli payı (% 88) mineral yakıtlar ve yağlar oluşturmaktadır.  Mineral yakıtları;  bakır ve bakırdan eşya, alüminyum ve alüminyum eşya ve </w:t>
      </w:r>
      <w:r w:rsidRPr="00772580">
        <w:rPr>
          <w:rFonts w:ascii="Arial" w:eastAsia="Times New Roman" w:hAnsi="Arial" w:cs="Arial"/>
          <w:b/>
        </w:rPr>
        <w:t>pamuk</w:t>
      </w:r>
      <w:r w:rsidRPr="00772580">
        <w:rPr>
          <w:rFonts w:ascii="Arial" w:eastAsia="Times New Roman" w:hAnsi="Arial" w:cs="Arial"/>
        </w:rPr>
        <w:t xml:space="preserve"> gibi ürünler takip etmektedir.</w:t>
      </w:r>
    </w:p>
    <w:p w:rsidR="006066ED" w:rsidRDefault="006066ED" w:rsidP="0083370E">
      <w:pPr>
        <w:spacing w:after="0" w:line="360" w:lineRule="auto"/>
        <w:jc w:val="both"/>
        <w:rPr>
          <w:rFonts w:ascii="Times New Roman" w:hAnsi="Times New Roman" w:cs="Times New Roman"/>
        </w:rPr>
      </w:pPr>
    </w:p>
    <w:p w:rsidR="006066ED" w:rsidRPr="0077435C" w:rsidRDefault="006066ED" w:rsidP="0083370E">
      <w:pPr>
        <w:pStyle w:val="Balk2"/>
        <w:spacing w:before="0" w:line="360" w:lineRule="auto"/>
        <w:rPr>
          <w:rStyle w:val="Balk3385pt"/>
          <w:rFonts w:ascii="Arial" w:eastAsiaTheme="majorEastAsia" w:hAnsi="Arial" w:cstheme="majorBidi"/>
          <w:color w:val="548DD4" w:themeColor="text2" w:themeTint="99"/>
          <w:sz w:val="32"/>
          <w:szCs w:val="26"/>
        </w:rPr>
      </w:pPr>
      <w:bookmarkStart w:id="96" w:name="_Toc323039857"/>
      <w:r w:rsidRPr="0077435C">
        <w:rPr>
          <w:rStyle w:val="Balk3385pt"/>
          <w:rFonts w:ascii="Arial" w:eastAsiaTheme="majorEastAsia" w:hAnsi="Arial" w:cstheme="majorBidi"/>
          <w:b/>
          <w:bCs/>
          <w:color w:val="548DD4" w:themeColor="text2" w:themeTint="99"/>
          <w:sz w:val="32"/>
          <w:szCs w:val="26"/>
        </w:rPr>
        <w:t>İki Ülke Arasındaki Anlaşma ve Protokoller</w:t>
      </w:r>
      <w:bookmarkEnd w:id="96"/>
    </w:p>
    <w:p w:rsidR="006066ED" w:rsidRDefault="006066ED" w:rsidP="0083370E">
      <w:pPr>
        <w:spacing w:after="0" w:line="360" w:lineRule="auto"/>
        <w:jc w:val="both"/>
        <w:rPr>
          <w:rFonts w:ascii="Times New Roman" w:hAnsi="Times New Roman" w:cs="Times New Roman"/>
        </w:rPr>
      </w:pPr>
      <w:r>
        <w:rPr>
          <w:rFonts w:ascii="Times New Roman" w:hAnsi="Times New Roman" w:cs="Times New Roman"/>
          <w:noProof/>
          <w:lang w:eastAsia="tr-TR"/>
        </w:rPr>
        <w:drawing>
          <wp:inline distT="0" distB="0" distL="0" distR="0">
            <wp:extent cx="5877945" cy="1840676"/>
            <wp:effectExtent l="0" t="0" r="0" b="7620"/>
            <wp:docPr id="47" name="Resim 47" descr="C:\Users\suna.acartepe\Desktop\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una.acartepe\Desktop\media\image26.jpeg"/>
                    <pic:cNvPicPr>
                      <a:picLocks noChangeAspect="1" noChangeArrowheads="1"/>
                    </pic:cNvPicPr>
                  </pic:nvPicPr>
                  <pic:blipFill>
                    <a:blip r:embed="rId63" cstate="print"/>
                    <a:srcRect/>
                    <a:stretch>
                      <a:fillRect/>
                    </a:stretch>
                  </pic:blipFill>
                  <pic:spPr bwMode="auto">
                    <a:xfrm>
                      <a:off x="0" y="0"/>
                      <a:ext cx="5891530" cy="1844930"/>
                    </a:xfrm>
                    <a:prstGeom prst="rect">
                      <a:avLst/>
                    </a:prstGeom>
                    <a:noFill/>
                    <a:ln w="9525">
                      <a:noFill/>
                      <a:miter lim="800000"/>
                      <a:headEnd/>
                      <a:tailEnd/>
                    </a:ln>
                  </pic:spPr>
                </pic:pic>
              </a:graphicData>
            </a:graphic>
          </wp:inline>
        </w:drawing>
      </w:r>
    </w:p>
    <w:p w:rsidR="006066ED" w:rsidRDefault="006066ED" w:rsidP="0083370E">
      <w:pPr>
        <w:spacing w:after="0" w:line="360" w:lineRule="auto"/>
        <w:ind w:left="60"/>
        <w:jc w:val="both"/>
        <w:rPr>
          <w:rStyle w:val="Gvdemetni20"/>
          <w:rFonts w:ascii="Times New Roman" w:hAnsi="Times New Roman" w:cs="Times New Roman"/>
          <w:b w:val="0"/>
          <w:bCs w:val="0"/>
          <w:sz w:val="24"/>
          <w:szCs w:val="24"/>
        </w:rPr>
      </w:pPr>
    </w:p>
    <w:p w:rsidR="006066ED" w:rsidRDefault="006066ED" w:rsidP="0042215C">
      <w:pPr>
        <w:pStyle w:val="Balk2"/>
        <w:spacing w:before="0" w:line="360" w:lineRule="auto"/>
        <w:rPr>
          <w:rFonts w:cs="Arial"/>
          <w:color w:val="000000"/>
        </w:rPr>
      </w:pPr>
      <w:bookmarkStart w:id="97" w:name="_Toc323039858"/>
      <w:r w:rsidRPr="00ED79BE">
        <w:t>Türkiye Azerbaycan Yatırım İlişkileri</w:t>
      </w:r>
      <w:bookmarkEnd w:id="97"/>
    </w:p>
    <w:p w:rsidR="006066ED" w:rsidRDefault="006066ED" w:rsidP="0083370E">
      <w:pPr>
        <w:pStyle w:val="GvdeMetni1"/>
        <w:spacing w:line="360" w:lineRule="auto"/>
        <w:rPr>
          <w:rFonts w:ascii="Arial" w:hAnsi="Arial" w:cs="Arial"/>
          <w:b w:val="0"/>
          <w:color w:val="000000"/>
        </w:rPr>
      </w:pPr>
      <w:r>
        <w:rPr>
          <w:rFonts w:ascii="Arial" w:hAnsi="Arial" w:cs="Arial"/>
          <w:b w:val="0"/>
          <w:color w:val="000000"/>
        </w:rPr>
        <w:t>Ekonomik ve ticari ilişkiler kapsamında her iki ülke arasındaki dış ticaret hacmi genişlemektedir. Ayrıca firmalarımızın Azerbaycan’da doğrudan yatırımları da kayda değer seviyelere ulaşmıştır. Azerbaycan ekonomisinde aktif olarak yer alan Türk müteşebbisleri, telekomünikasyon, bankacılık ve sigortacılık, finansal kiralama, inşaat-taahhüt, basın-yayın, eğitim, sağlık, ulaştırma, otomotiv, teksti-hazır giyim, petrol gibi hemen her sahada faaliyet göstermektedirler. Bu faaliyetlerin bir kısmı ferdi girişim, bir kısmı küçük ve orta ölçekli işletmeler şeklinde başlamış ve bunlardan bazıları, başarılı çalışmaları neticesinde, özel sektörde Azerbaycan’ın öncü kuruluşları haline gelmişlerdir.</w:t>
      </w:r>
    </w:p>
    <w:p w:rsidR="006066ED" w:rsidRDefault="006066ED" w:rsidP="0083370E">
      <w:pPr>
        <w:pStyle w:val="ListeParagraf1"/>
        <w:spacing w:after="0" w:line="360" w:lineRule="auto"/>
        <w:ind w:left="0"/>
        <w:jc w:val="both"/>
        <w:rPr>
          <w:rFonts w:ascii="Arial" w:eastAsia="Times New Roman" w:hAnsi="Arial" w:cs="Arial"/>
          <w:bCs/>
          <w:color w:val="000000"/>
          <w:sz w:val="24"/>
          <w:szCs w:val="24"/>
          <w:lang w:val="tr-TR"/>
        </w:rPr>
      </w:pPr>
    </w:p>
    <w:p w:rsidR="006066ED" w:rsidRDefault="006066ED" w:rsidP="0083370E">
      <w:pPr>
        <w:pStyle w:val="ListeParagraf1"/>
        <w:spacing w:after="0" w:line="360" w:lineRule="auto"/>
        <w:ind w:left="0"/>
        <w:jc w:val="both"/>
        <w:rPr>
          <w:rFonts w:ascii="Arial" w:hAnsi="Arial" w:cs="Arial"/>
          <w:color w:val="000000"/>
          <w:sz w:val="24"/>
          <w:szCs w:val="24"/>
          <w:lang w:val="tr-TR"/>
        </w:rPr>
      </w:pPr>
      <w:r>
        <w:rPr>
          <w:rFonts w:ascii="Arial" w:hAnsi="Arial" w:cs="Arial"/>
          <w:color w:val="000000"/>
          <w:sz w:val="24"/>
          <w:szCs w:val="24"/>
          <w:lang w:val="tr-TR"/>
        </w:rPr>
        <w:t xml:space="preserve">Türkiye’nin Azerbaycan’da toplam 3,6 milyar dolar tutarında yatırım yaptığı kayıtlarda yer almaktadır. Bu yatırımın önemli bir kısmı Türkiye Petrolleri Anonim Ortaklığı (TPAO) tarafından gerçekleştirilmiştir. Bunun dışında </w:t>
      </w:r>
      <w:proofErr w:type="gramStart"/>
      <w:r>
        <w:rPr>
          <w:rFonts w:ascii="Arial" w:hAnsi="Arial" w:cs="Arial"/>
          <w:color w:val="000000"/>
          <w:sz w:val="24"/>
          <w:szCs w:val="24"/>
          <w:lang w:val="tr-TR"/>
        </w:rPr>
        <w:t>halihazırda</w:t>
      </w:r>
      <w:proofErr w:type="gramEnd"/>
      <w:r>
        <w:rPr>
          <w:rFonts w:ascii="Arial" w:hAnsi="Arial" w:cs="Arial"/>
          <w:color w:val="000000"/>
          <w:sz w:val="24"/>
          <w:szCs w:val="24"/>
          <w:lang w:val="tr-TR"/>
        </w:rPr>
        <w:t xml:space="preserve"> 700 civarında büyüklü küçüklü Türk firması ülkede faaliyet göstermektedir. </w:t>
      </w:r>
    </w:p>
    <w:p w:rsidR="0042215C" w:rsidRDefault="0042215C" w:rsidP="0083370E">
      <w:pPr>
        <w:pStyle w:val="ListeParagraf1"/>
        <w:spacing w:after="0" w:line="360" w:lineRule="auto"/>
        <w:ind w:left="0"/>
        <w:jc w:val="both"/>
        <w:rPr>
          <w:rFonts w:ascii="Arial" w:hAnsi="Arial" w:cs="Arial"/>
          <w:color w:val="000000"/>
          <w:sz w:val="24"/>
          <w:szCs w:val="24"/>
          <w:lang w:val="tr-TR"/>
        </w:rPr>
      </w:pPr>
    </w:p>
    <w:p w:rsidR="006066ED" w:rsidRPr="002B768A" w:rsidRDefault="006066ED" w:rsidP="0083370E">
      <w:pPr>
        <w:pStyle w:val="Balk3"/>
        <w:tabs>
          <w:tab w:val="left" w:pos="3708"/>
        </w:tabs>
        <w:spacing w:before="0" w:line="360" w:lineRule="auto"/>
        <w:rPr>
          <w:rStyle w:val="Gvdemetni20"/>
          <w:rFonts w:ascii="Arial" w:eastAsiaTheme="majorEastAsia" w:hAnsi="Arial" w:cstheme="majorBidi"/>
          <w:b/>
          <w:bCs/>
          <w:sz w:val="28"/>
          <w:szCs w:val="24"/>
        </w:rPr>
      </w:pPr>
      <w:r w:rsidRPr="002B768A">
        <w:rPr>
          <w:rStyle w:val="Gvdemetni20"/>
          <w:rFonts w:ascii="Arial" w:eastAsiaTheme="majorEastAsia" w:hAnsi="Arial" w:cstheme="majorBidi"/>
          <w:b/>
          <w:bCs/>
          <w:sz w:val="28"/>
          <w:szCs w:val="24"/>
        </w:rPr>
        <w:t>İş Konseyi</w:t>
      </w:r>
      <w:r>
        <w:rPr>
          <w:rStyle w:val="Gvdemetni20"/>
          <w:rFonts w:ascii="Arial" w:eastAsiaTheme="majorEastAsia" w:hAnsi="Arial" w:cstheme="majorBidi"/>
          <w:b/>
          <w:bCs/>
          <w:sz w:val="28"/>
          <w:szCs w:val="24"/>
        </w:rPr>
        <w:tab/>
      </w:r>
    </w:p>
    <w:p w:rsidR="006066ED" w:rsidRPr="002B768A" w:rsidRDefault="006066ED" w:rsidP="0083370E">
      <w:pPr>
        <w:spacing w:after="0" w:line="360" w:lineRule="auto"/>
        <w:ind w:left="20"/>
        <w:jc w:val="both"/>
        <w:rPr>
          <w:rFonts w:ascii="Arial" w:hAnsi="Arial" w:cs="Arial"/>
          <w:sz w:val="24"/>
          <w:szCs w:val="24"/>
        </w:rPr>
      </w:pPr>
      <w:r w:rsidRPr="002B768A">
        <w:rPr>
          <w:rFonts w:ascii="Arial" w:hAnsi="Arial" w:cs="Arial"/>
          <w:sz w:val="24"/>
          <w:szCs w:val="24"/>
        </w:rPr>
        <w:t xml:space="preserve">Türk-Azerbaycan İş Konseyi’nin kurulmasına ilişkin protokol 3 Kasım 1991 tarihinde imzalanmıştır. Türk-Azerbaycan İş Konseyi, DEİK çatısı altında faaliyet gösteren </w:t>
      </w:r>
      <w:r w:rsidRPr="002B768A">
        <w:rPr>
          <w:rFonts w:ascii="Arial" w:hAnsi="Arial" w:cs="Arial"/>
          <w:sz w:val="24"/>
          <w:szCs w:val="24"/>
        </w:rPr>
        <w:lastRenderedPageBreak/>
        <w:t xml:space="preserve">Türk-Avrasya İş Konseyleri'ne bağlıdır. İş Konseyi kurulusundan bu yana iki ülke Cumhurbaşkanı ve Başbakanlarının katılımıyla 13 toplantı düzenlenmiştir. </w:t>
      </w:r>
    </w:p>
    <w:p w:rsidR="006066ED" w:rsidRPr="002B768A" w:rsidRDefault="006066ED" w:rsidP="0083370E">
      <w:pPr>
        <w:spacing w:after="0" w:line="360" w:lineRule="auto"/>
        <w:ind w:left="20"/>
        <w:jc w:val="both"/>
        <w:rPr>
          <w:rFonts w:ascii="Arial" w:hAnsi="Arial" w:cs="Arial"/>
          <w:sz w:val="24"/>
          <w:szCs w:val="24"/>
        </w:rPr>
      </w:pPr>
      <w:r w:rsidRPr="002B768A">
        <w:rPr>
          <w:rFonts w:ascii="Arial" w:hAnsi="Arial" w:cs="Arial"/>
          <w:sz w:val="24"/>
          <w:szCs w:val="24"/>
        </w:rPr>
        <w:t>Türkiye Azerbaycan arasındaki Karma Ekonomik Komisyon toplantıları aşağıdaki tarihlerde yapılmıştır.</w:t>
      </w:r>
    </w:p>
    <w:p w:rsidR="006066ED" w:rsidRPr="00E9152F" w:rsidRDefault="006066ED" w:rsidP="0083370E">
      <w:pPr>
        <w:spacing w:after="0" w:line="360" w:lineRule="auto"/>
        <w:ind w:left="20"/>
        <w:jc w:val="both"/>
        <w:rPr>
          <w:rFonts w:ascii="Times New Roman" w:hAnsi="Times New Roman" w:cs="Times New Roman"/>
          <w:sz w:val="24"/>
          <w:szCs w:val="24"/>
        </w:rPr>
      </w:pPr>
      <w:r w:rsidRPr="00E9152F">
        <w:rPr>
          <w:rFonts w:ascii="Times New Roman" w:hAnsi="Times New Roman" w:cs="Times New Roman"/>
          <w:sz w:val="24"/>
          <w:szCs w:val="24"/>
        </w:rPr>
        <w:t>KEK I. Dönem (26.2.1997, Ankara)</w:t>
      </w:r>
    </w:p>
    <w:p w:rsidR="006066ED" w:rsidRPr="00E9152F" w:rsidRDefault="006066ED" w:rsidP="0083370E">
      <w:pPr>
        <w:spacing w:after="0" w:line="360" w:lineRule="auto"/>
        <w:ind w:left="20"/>
        <w:jc w:val="both"/>
        <w:rPr>
          <w:rFonts w:ascii="Times New Roman" w:hAnsi="Times New Roman" w:cs="Times New Roman"/>
          <w:sz w:val="24"/>
          <w:szCs w:val="24"/>
        </w:rPr>
      </w:pPr>
      <w:r w:rsidRPr="00E9152F">
        <w:rPr>
          <w:rFonts w:ascii="Times New Roman" w:hAnsi="Times New Roman" w:cs="Times New Roman"/>
          <w:sz w:val="24"/>
          <w:szCs w:val="24"/>
        </w:rPr>
        <w:t>KEK II. Dönem (30.3.2001, Bakü)</w:t>
      </w:r>
    </w:p>
    <w:p w:rsidR="006066ED" w:rsidRPr="00E9152F" w:rsidRDefault="006066ED" w:rsidP="0083370E">
      <w:pPr>
        <w:spacing w:after="0" w:line="360" w:lineRule="auto"/>
        <w:ind w:left="20"/>
        <w:jc w:val="both"/>
        <w:rPr>
          <w:rFonts w:ascii="Times New Roman" w:hAnsi="Times New Roman" w:cs="Times New Roman"/>
          <w:sz w:val="24"/>
          <w:szCs w:val="24"/>
        </w:rPr>
      </w:pPr>
      <w:r w:rsidRPr="00E9152F">
        <w:rPr>
          <w:rFonts w:ascii="Times New Roman" w:hAnsi="Times New Roman" w:cs="Times New Roman"/>
          <w:sz w:val="24"/>
          <w:szCs w:val="24"/>
        </w:rPr>
        <w:t>KEK III. Dönem (14.4.2005, Ankara)</w:t>
      </w:r>
    </w:p>
    <w:p w:rsidR="006066ED" w:rsidRPr="00E9152F" w:rsidRDefault="006066ED" w:rsidP="0083370E">
      <w:pPr>
        <w:spacing w:after="0" w:line="360" w:lineRule="auto"/>
        <w:ind w:left="20"/>
        <w:jc w:val="both"/>
        <w:rPr>
          <w:rFonts w:ascii="Times New Roman" w:hAnsi="Times New Roman" w:cs="Times New Roman"/>
          <w:sz w:val="24"/>
          <w:szCs w:val="24"/>
        </w:rPr>
      </w:pPr>
      <w:r w:rsidRPr="00E9152F">
        <w:rPr>
          <w:rFonts w:ascii="Times New Roman" w:hAnsi="Times New Roman" w:cs="Times New Roman"/>
          <w:sz w:val="24"/>
          <w:szCs w:val="24"/>
        </w:rPr>
        <w:t>KEK IV. Dönem (28.07.2006, Bakü)</w:t>
      </w:r>
    </w:p>
    <w:p w:rsidR="006066ED" w:rsidRDefault="006066ED" w:rsidP="0083370E">
      <w:pPr>
        <w:spacing w:after="0" w:line="360" w:lineRule="auto"/>
        <w:ind w:left="20"/>
        <w:jc w:val="both"/>
        <w:rPr>
          <w:rFonts w:ascii="Times New Roman" w:hAnsi="Times New Roman" w:cs="Times New Roman"/>
          <w:sz w:val="24"/>
          <w:szCs w:val="24"/>
        </w:rPr>
      </w:pPr>
      <w:r w:rsidRPr="00E9152F">
        <w:rPr>
          <w:rFonts w:ascii="Times New Roman" w:hAnsi="Times New Roman" w:cs="Times New Roman"/>
          <w:sz w:val="24"/>
          <w:szCs w:val="24"/>
        </w:rPr>
        <w:t>KEK V. Dönem (11.04.2008, Ankara)</w:t>
      </w:r>
    </w:p>
    <w:p w:rsidR="006066ED" w:rsidRDefault="006066ED" w:rsidP="0083370E">
      <w:pPr>
        <w:pStyle w:val="ListeParagraf1"/>
        <w:spacing w:after="0" w:line="360" w:lineRule="auto"/>
        <w:ind w:left="0"/>
        <w:jc w:val="both"/>
        <w:rPr>
          <w:rFonts w:ascii="Arial" w:hAnsi="Arial" w:cs="Arial"/>
          <w:color w:val="000000"/>
          <w:sz w:val="24"/>
          <w:szCs w:val="24"/>
          <w:lang w:val="tr-TR"/>
        </w:rPr>
      </w:pPr>
    </w:p>
    <w:p w:rsidR="006066ED" w:rsidRPr="00ED79BE" w:rsidRDefault="006066ED" w:rsidP="0042215C">
      <w:pPr>
        <w:pStyle w:val="Balk3"/>
        <w:spacing w:before="0" w:line="360" w:lineRule="auto"/>
      </w:pPr>
      <w:r>
        <w:t>İki Ülke Arasında Ticarette Yaşanan Sorunlar</w:t>
      </w:r>
    </w:p>
    <w:p w:rsidR="006066ED" w:rsidRDefault="006066ED" w:rsidP="0083370E">
      <w:pPr>
        <w:spacing w:after="0" w:line="360" w:lineRule="auto"/>
        <w:jc w:val="both"/>
        <w:rPr>
          <w:rFonts w:ascii="Arial" w:hAnsi="Arial" w:cs="Arial"/>
        </w:rPr>
      </w:pPr>
      <w:r>
        <w:rPr>
          <w:rFonts w:ascii="Arial" w:hAnsi="Arial" w:cs="Arial"/>
        </w:rPr>
        <w:t xml:space="preserve">Azerbaycan, yeraltı ve yer üstü kaynakları açısından son derece zengin, okuma yazma oranı yüksek, yönünü batıya çevirmiş gelişme çabası içerisinde olan bir ülkedir. Bağımsızlığını kazanmasından sonra ülkemizle hemen her alanda protokoller ve anlaşmalar imzalamıştır. </w:t>
      </w:r>
    </w:p>
    <w:p w:rsidR="006066ED" w:rsidRDefault="006066ED" w:rsidP="0083370E">
      <w:pPr>
        <w:spacing w:after="0" w:line="360" w:lineRule="auto"/>
        <w:jc w:val="both"/>
        <w:rPr>
          <w:rFonts w:ascii="Arial" w:hAnsi="Arial" w:cs="Arial"/>
        </w:rPr>
      </w:pPr>
    </w:p>
    <w:p w:rsidR="006066ED" w:rsidRDefault="006066ED" w:rsidP="0083370E">
      <w:pPr>
        <w:spacing w:after="0" w:line="360" w:lineRule="auto"/>
        <w:jc w:val="both"/>
        <w:rPr>
          <w:rFonts w:ascii="Arial" w:hAnsi="Arial" w:cs="Arial"/>
        </w:rPr>
      </w:pPr>
      <w:r>
        <w:rPr>
          <w:rFonts w:ascii="Arial" w:hAnsi="Arial" w:cs="Arial"/>
        </w:rPr>
        <w:t>Bu gün itibariyle imzalanan anlaşmalara tam anlamıyla işlerlik kazandırıldığı söylenemez. Yeniden yapılanma çalışmaları yanında altyapı eksiklikleri, hukuki boşluklar, mahkeme kararlarının uygulanmaması, kurumsallaşamama, devlette devamlılık ilkesine uyulmama, kayıt dışı ekonominin yol açtığı haksız rekabet, serbest piyasa ekonomisi ile örtüşmeyen yasalar, alacaklarımızın ödenmemesi, bazı komşu ülkelerle yapılan serbest ticaret anlaşmaları ekonomik ve ticari ilişkilerimizin istenilen düzeye çıkmasını engellemektedir.</w:t>
      </w:r>
    </w:p>
    <w:p w:rsidR="006066ED" w:rsidRDefault="006066ED" w:rsidP="0083370E">
      <w:pPr>
        <w:spacing w:after="0" w:line="360" w:lineRule="auto"/>
        <w:jc w:val="both"/>
        <w:rPr>
          <w:rFonts w:ascii="Arial" w:hAnsi="Arial" w:cs="Arial"/>
        </w:rPr>
      </w:pPr>
    </w:p>
    <w:p w:rsidR="006066ED" w:rsidRDefault="006066ED" w:rsidP="0083370E">
      <w:pPr>
        <w:spacing w:after="0" w:line="360" w:lineRule="auto"/>
        <w:jc w:val="both"/>
        <w:rPr>
          <w:rFonts w:ascii="Arial" w:hAnsi="Arial" w:cs="Arial"/>
        </w:rPr>
      </w:pPr>
      <w:r>
        <w:rPr>
          <w:rFonts w:ascii="Arial" w:hAnsi="Arial" w:cs="Arial"/>
        </w:rPr>
        <w:t>Azerbaycan ile ülkemiz arasında yaşanan sorunlar başlıklar halinde aşağıda sunulmaktadır.</w:t>
      </w:r>
    </w:p>
    <w:p w:rsidR="0042215C" w:rsidRDefault="0042215C" w:rsidP="0083370E">
      <w:pPr>
        <w:spacing w:after="0" w:line="360" w:lineRule="auto"/>
        <w:jc w:val="both"/>
        <w:rPr>
          <w:rFonts w:ascii="Arial" w:hAnsi="Arial" w:cs="Arial"/>
        </w:rPr>
      </w:pPr>
    </w:p>
    <w:p w:rsidR="006066ED" w:rsidRDefault="006066ED" w:rsidP="0042215C">
      <w:pPr>
        <w:pStyle w:val="Balk3"/>
        <w:spacing w:before="0" w:line="360" w:lineRule="auto"/>
        <w:rPr>
          <w:rFonts w:cs="Arial"/>
          <w:color w:val="000000"/>
        </w:rPr>
      </w:pPr>
      <w:r w:rsidRPr="00ED79BE">
        <w:t>Her İki Ülkenin Uluslararası Yükümlülüklerinden Kaynaklanan Sorunlar</w:t>
      </w:r>
    </w:p>
    <w:p w:rsidR="006066ED" w:rsidRDefault="006066ED" w:rsidP="0083370E">
      <w:pPr>
        <w:pStyle w:val="ListeParagraf1"/>
        <w:spacing w:after="0" w:line="360" w:lineRule="auto"/>
        <w:ind w:left="0"/>
        <w:jc w:val="both"/>
        <w:rPr>
          <w:rFonts w:ascii="Arial" w:hAnsi="Arial" w:cs="Arial"/>
          <w:color w:val="000000"/>
          <w:sz w:val="24"/>
          <w:szCs w:val="24"/>
          <w:lang w:val="tr-TR"/>
        </w:rPr>
      </w:pPr>
      <w:r>
        <w:rPr>
          <w:rFonts w:ascii="Arial" w:hAnsi="Arial" w:cs="Arial"/>
          <w:color w:val="000000"/>
          <w:sz w:val="24"/>
          <w:szCs w:val="24"/>
          <w:lang w:val="tr-TR"/>
        </w:rPr>
        <w:t xml:space="preserve">Türkiye’nin Avrupa Birliği (AB) ile Gümrük Birliği Anlaşması imzalamış olması ve bu çerçevede, AB Ortak Ticaret Politikasını benimsemiş bulunmasının tabii bir sonucu olan üçüncü ülkelerle yaşanan sıkıntının benzeri burada da yaşanmaktadır. </w:t>
      </w:r>
      <w:proofErr w:type="gramStart"/>
      <w:r>
        <w:rPr>
          <w:rFonts w:ascii="Arial" w:hAnsi="Arial" w:cs="Arial"/>
          <w:color w:val="000000"/>
          <w:sz w:val="24"/>
          <w:szCs w:val="24"/>
          <w:lang w:val="tr-TR"/>
        </w:rPr>
        <w:t>Zira,</w:t>
      </w:r>
      <w:proofErr w:type="gramEnd"/>
      <w:r>
        <w:rPr>
          <w:rFonts w:ascii="Arial" w:hAnsi="Arial" w:cs="Arial"/>
          <w:color w:val="000000"/>
          <w:sz w:val="24"/>
          <w:szCs w:val="24"/>
          <w:lang w:val="tr-TR"/>
        </w:rPr>
        <w:t xml:space="preserve"> AB Ortak Ticaret Politikası uyarınca üçüncü ülkelerden yapılacak ithalatta AB ile ortak kurallar uygulanması gerekmekte olup, ülkeler müstakil olarak hareket etme imkanını kaybetmekte ve dolayısıyla Türkiye, AB’nin üçüncü ülkelere karşı uyguladığı ikili ve otonom tercihli ticaret rejimlerini üstlenmek durumunda kalmaktadır. </w:t>
      </w:r>
    </w:p>
    <w:p w:rsidR="006066ED" w:rsidRDefault="006066ED" w:rsidP="0083370E">
      <w:pPr>
        <w:pStyle w:val="ListeParagraf1"/>
        <w:spacing w:after="0" w:line="360" w:lineRule="auto"/>
        <w:ind w:left="0"/>
        <w:jc w:val="both"/>
        <w:rPr>
          <w:rFonts w:ascii="Arial" w:hAnsi="Arial" w:cs="Arial"/>
          <w:color w:val="000000"/>
          <w:sz w:val="24"/>
          <w:szCs w:val="24"/>
          <w:lang w:val="tr-TR"/>
        </w:rPr>
      </w:pPr>
    </w:p>
    <w:p w:rsidR="006066ED" w:rsidRDefault="006066ED" w:rsidP="0083370E">
      <w:pPr>
        <w:pStyle w:val="ListeParagraf1"/>
        <w:spacing w:after="0" w:line="360" w:lineRule="auto"/>
        <w:ind w:left="0"/>
        <w:jc w:val="both"/>
        <w:rPr>
          <w:rFonts w:ascii="Arial" w:hAnsi="Arial" w:cs="Arial"/>
          <w:color w:val="000000"/>
          <w:sz w:val="24"/>
          <w:szCs w:val="24"/>
          <w:lang w:val="tr-TR"/>
        </w:rPr>
      </w:pPr>
      <w:r>
        <w:rPr>
          <w:rFonts w:ascii="Arial" w:hAnsi="Arial" w:cs="Arial"/>
          <w:color w:val="000000"/>
          <w:sz w:val="24"/>
          <w:szCs w:val="24"/>
          <w:lang w:val="tr-TR"/>
        </w:rPr>
        <w:t xml:space="preserve">Ayrıca, bu başlık altında Azerbaycan açısından ele alınabilecek konu, Azerbaycan’ın 1993 yılında Müstakil Devletler Birliyi (MDB) ile Azad Ticaret Sadişi imzalamış ve </w:t>
      </w:r>
      <w:r>
        <w:rPr>
          <w:rFonts w:ascii="Arial" w:hAnsi="Arial" w:cs="Arial"/>
          <w:color w:val="000000"/>
          <w:sz w:val="24"/>
          <w:szCs w:val="24"/>
          <w:lang w:val="tr-TR"/>
        </w:rPr>
        <w:lastRenderedPageBreak/>
        <w:t>Rusya, Ukrayna, Gürcistan, Kazakistan ve Moldova’dan oluşan 5 Ülkeye önemli gümrük muafiyetleri tanımış olmasıdır. Böylelikle, zikredilen ülkeler pazara girişte daha avantajlı koşullar elde etmiş olmakta, yaklaşık %10-%15’leri bulabilen fiyat avantajları elde etmektedir.</w:t>
      </w:r>
    </w:p>
    <w:p w:rsidR="0042215C" w:rsidRDefault="0042215C" w:rsidP="0083370E">
      <w:pPr>
        <w:pStyle w:val="ListeParagraf1"/>
        <w:spacing w:after="0" w:line="360" w:lineRule="auto"/>
        <w:ind w:left="0"/>
        <w:jc w:val="both"/>
        <w:rPr>
          <w:rFonts w:ascii="Arial" w:hAnsi="Arial" w:cs="Arial"/>
          <w:color w:val="000000"/>
          <w:sz w:val="24"/>
          <w:szCs w:val="24"/>
          <w:lang w:val="tr-TR"/>
        </w:rPr>
      </w:pPr>
    </w:p>
    <w:p w:rsidR="006066ED" w:rsidRPr="00ED79BE" w:rsidRDefault="006066ED" w:rsidP="0042215C">
      <w:pPr>
        <w:pStyle w:val="Balk3"/>
        <w:spacing w:before="0" w:line="360" w:lineRule="auto"/>
      </w:pPr>
      <w:r>
        <w:t>Gümrük Alanında Yaşanan Sorunlar</w:t>
      </w:r>
    </w:p>
    <w:p w:rsidR="006066ED" w:rsidRDefault="006066ED" w:rsidP="0083370E">
      <w:pPr>
        <w:spacing w:after="0" w:line="360" w:lineRule="auto"/>
        <w:jc w:val="both"/>
        <w:rPr>
          <w:rFonts w:ascii="Arial" w:hAnsi="Arial" w:cs="Arial"/>
        </w:rPr>
      </w:pPr>
      <w:proofErr w:type="gramStart"/>
      <w:r>
        <w:rPr>
          <w:rFonts w:ascii="Arial" w:hAnsi="Arial" w:cs="Arial"/>
        </w:rPr>
        <w:t>Gümrüklerde depo ve antrepoların olmaması veya yetersiz olması, ülkemizde olduğu gibi gümrüklerde komisyonculuk (müşavirlik) müessesesinin gelişmemesi, hiç bir yasal dayanağı olmayan keyfi bekletmeler ve uygulamalar neticesi ödenen fazla yol vergileri yanında yasal olmayan ödemeler ayrıca, bazı ülkeler ile yapılan serbest ticaret anlaşması çerçevesinde gümrük vergisinin alınmaması, yine gümrüksüz mal girişinin önlenememesi kurumsallaşmış firmalarımızı sıkıntıya sokmakta ve genel olarak ta ülkemizden gelen malların rekabet şansını zorlamaktadır.</w:t>
      </w:r>
      <w:proofErr w:type="gramEnd"/>
    </w:p>
    <w:p w:rsidR="0042215C" w:rsidRDefault="0042215C" w:rsidP="0083370E">
      <w:pPr>
        <w:spacing w:after="0" w:line="360" w:lineRule="auto"/>
        <w:jc w:val="both"/>
        <w:rPr>
          <w:rFonts w:ascii="Arial" w:hAnsi="Arial" w:cs="Arial"/>
        </w:rPr>
      </w:pPr>
    </w:p>
    <w:p w:rsidR="006066ED" w:rsidRDefault="006066ED" w:rsidP="0042215C">
      <w:pPr>
        <w:pStyle w:val="Balk3"/>
        <w:spacing w:before="0" w:line="360" w:lineRule="auto"/>
        <w:rPr>
          <w:rFonts w:cs="Arial"/>
          <w:b w:val="0"/>
          <w:color w:val="000000"/>
        </w:rPr>
      </w:pPr>
      <w:r>
        <w:t>Taşımacılık Alanında Yaşanan Sorunlar</w:t>
      </w:r>
    </w:p>
    <w:p w:rsidR="006066ED" w:rsidRDefault="006066ED" w:rsidP="0083370E">
      <w:pPr>
        <w:pStyle w:val="ListeParagraf1"/>
        <w:spacing w:after="0" w:line="360" w:lineRule="auto"/>
        <w:ind w:left="0"/>
        <w:jc w:val="both"/>
        <w:rPr>
          <w:rFonts w:ascii="Arial" w:hAnsi="Arial" w:cs="Arial"/>
          <w:color w:val="000000"/>
          <w:sz w:val="24"/>
          <w:szCs w:val="24"/>
          <w:lang w:val="tr-TR"/>
        </w:rPr>
      </w:pPr>
      <w:r>
        <w:rPr>
          <w:rFonts w:ascii="Arial" w:hAnsi="Arial" w:cs="Arial"/>
          <w:color w:val="000000"/>
          <w:sz w:val="24"/>
          <w:szCs w:val="24"/>
          <w:lang w:val="tr-TR"/>
        </w:rPr>
        <w:t>Azerbaycan ile sınırımızın olmaması (NÖC hariç) tarifeli kargo taşımacılığının yapılamaması ve demiryolu bağlantısının bulunmaması nedeniyle, karayolu taşımacılığı zorunlu olmakta ve bu durum maliyetleri artırmaktadır.</w:t>
      </w:r>
    </w:p>
    <w:p w:rsidR="006066ED" w:rsidRDefault="006066ED" w:rsidP="0083370E">
      <w:pPr>
        <w:pStyle w:val="ListeParagraf1"/>
        <w:spacing w:after="0" w:line="360" w:lineRule="auto"/>
        <w:ind w:left="0"/>
        <w:jc w:val="both"/>
        <w:rPr>
          <w:rFonts w:ascii="Arial" w:hAnsi="Arial" w:cs="Arial"/>
          <w:color w:val="000000"/>
          <w:sz w:val="24"/>
          <w:szCs w:val="24"/>
          <w:lang w:val="tr-TR"/>
        </w:rPr>
      </w:pPr>
    </w:p>
    <w:p w:rsidR="006066ED" w:rsidRDefault="006066ED" w:rsidP="0083370E">
      <w:pPr>
        <w:pStyle w:val="ListeParagraf1"/>
        <w:spacing w:after="0" w:line="360" w:lineRule="auto"/>
        <w:ind w:left="0"/>
        <w:jc w:val="both"/>
        <w:rPr>
          <w:rFonts w:ascii="Arial" w:hAnsi="Arial" w:cs="Arial"/>
          <w:color w:val="000000"/>
          <w:sz w:val="24"/>
          <w:szCs w:val="24"/>
          <w:lang w:val="tr-TR"/>
        </w:rPr>
      </w:pPr>
      <w:r>
        <w:rPr>
          <w:rFonts w:ascii="Arial" w:hAnsi="Arial" w:cs="Arial"/>
          <w:color w:val="000000"/>
          <w:sz w:val="24"/>
          <w:szCs w:val="24"/>
          <w:lang w:val="tr-TR"/>
        </w:rPr>
        <w:t xml:space="preserve">Karayolu taşımacılığı İran ve Gürcistan üzerinden yapılmakta, İran tonaj sınırlaması uygulamakta, Gürcistan ve Azerbaycan’da yüksek yol vergileri alınmakta, bu durum zaman kaybının yanında ek maliyetler getirmekte, rekabet şansımızı azaltmaktadır. </w:t>
      </w:r>
    </w:p>
    <w:p w:rsidR="006066ED" w:rsidRDefault="006066ED" w:rsidP="0083370E">
      <w:pPr>
        <w:pStyle w:val="ListeParagraf1"/>
        <w:spacing w:after="0" w:line="360" w:lineRule="auto"/>
        <w:ind w:left="0"/>
        <w:jc w:val="both"/>
        <w:rPr>
          <w:rFonts w:ascii="Arial" w:hAnsi="Arial" w:cs="Arial"/>
          <w:color w:val="000000"/>
          <w:sz w:val="24"/>
          <w:szCs w:val="24"/>
          <w:lang w:val="tr-TR"/>
        </w:rPr>
      </w:pPr>
    </w:p>
    <w:p w:rsidR="006066ED" w:rsidRDefault="006066ED" w:rsidP="0083370E">
      <w:pPr>
        <w:pStyle w:val="ListeParagraf1"/>
        <w:spacing w:after="0" w:line="360" w:lineRule="auto"/>
        <w:ind w:left="0"/>
        <w:jc w:val="both"/>
        <w:rPr>
          <w:rFonts w:ascii="Arial" w:hAnsi="Arial" w:cs="Arial"/>
          <w:color w:val="000000"/>
          <w:sz w:val="24"/>
          <w:szCs w:val="24"/>
          <w:lang w:val="tr-TR"/>
        </w:rPr>
      </w:pPr>
      <w:r>
        <w:rPr>
          <w:rFonts w:ascii="Arial" w:hAnsi="Arial" w:cs="Arial"/>
          <w:color w:val="000000"/>
          <w:sz w:val="24"/>
          <w:szCs w:val="24"/>
          <w:lang w:val="tr-TR"/>
        </w:rPr>
        <w:t>Taşımacılıkla ilgili ikinci önemli sorun da, yukarıda ifade edilen sebeple iki ülke arasındaki ticaretin büyük ölçüde karayoluyla gerçekleştirilmesinin bir sonucu olarak 2008 yılı itibariyle yıl içerinde toplam 40.000 civarında Türk TIR’ının Azerbaycan’a giriş yaptığı tespit edilmiştir.  Azerbaycan makamlarının Türkiye’ye tahsis ettiği geçiş belgesi sayısı da 2009 yılından itibaren 3000’den 5.000’e çıkartılmış olmasına rağmen, söz konusu kotanın dolmasını müteakip Türk araçlarının Azerbaycan’a girişlerinde geçiş ücreti tahsil edilmektedir. Bu durum ürünün maliyetlerine doğrudan yansımaktadır.</w:t>
      </w:r>
    </w:p>
    <w:p w:rsidR="0042215C" w:rsidRDefault="0042215C" w:rsidP="0083370E">
      <w:pPr>
        <w:pStyle w:val="ListeParagraf1"/>
        <w:spacing w:after="0" w:line="360" w:lineRule="auto"/>
        <w:ind w:left="0"/>
        <w:jc w:val="both"/>
        <w:rPr>
          <w:rFonts w:ascii="Arial" w:hAnsi="Arial" w:cs="Arial"/>
          <w:color w:val="000000"/>
          <w:sz w:val="24"/>
          <w:szCs w:val="24"/>
          <w:lang w:val="tr-TR"/>
        </w:rPr>
      </w:pPr>
    </w:p>
    <w:p w:rsidR="006066ED" w:rsidRDefault="006066ED" w:rsidP="0042215C">
      <w:pPr>
        <w:pStyle w:val="Balk3"/>
        <w:spacing w:before="0" w:line="360" w:lineRule="auto"/>
        <w:rPr>
          <w:rFonts w:cs="Arial"/>
          <w:b w:val="0"/>
        </w:rPr>
      </w:pPr>
      <w:r>
        <w:lastRenderedPageBreak/>
        <w:t>Bankacılık ve Ödeme Alanında Yaşanan Sorunlar</w:t>
      </w:r>
    </w:p>
    <w:p w:rsidR="006066ED" w:rsidRDefault="006066ED" w:rsidP="0083370E">
      <w:pPr>
        <w:pStyle w:val="msobodytextindent3"/>
        <w:spacing w:after="0" w:line="360" w:lineRule="auto"/>
        <w:ind w:left="0"/>
        <w:jc w:val="both"/>
        <w:rPr>
          <w:rFonts w:ascii="Arial" w:hAnsi="Arial" w:cs="Arial"/>
          <w:color w:val="000000"/>
          <w:sz w:val="24"/>
          <w:szCs w:val="24"/>
        </w:rPr>
      </w:pPr>
      <w:r>
        <w:rPr>
          <w:rFonts w:ascii="Arial" w:hAnsi="Arial" w:cs="Arial"/>
          <w:color w:val="000000"/>
          <w:sz w:val="24"/>
          <w:szCs w:val="24"/>
        </w:rPr>
        <w:t xml:space="preserve">Ticaret Kanunu, Borçlar Kanunu, İcra ve İflas Kanunu, kıymetli evrak ve mali evrak hukuki gibi ticari hayatta çok önemli yer alan kanunların eksik, yetersiz veya hiç olmaması, ticaretin gelişmesini engellediği gibi, ihtilafların çıkmasına da yol açmaktadır. Firmalar genellikle kısa ve uzun vadeli finansman ihtiyaçlarını bankalardan kredi kullanmak suretiyle karşılama şansına sahip olamamaktadır. </w:t>
      </w:r>
    </w:p>
    <w:p w:rsidR="006066ED" w:rsidRDefault="006066ED" w:rsidP="0083370E">
      <w:pPr>
        <w:pStyle w:val="msobodytextindent3"/>
        <w:spacing w:after="0" w:line="360" w:lineRule="auto"/>
        <w:ind w:left="0"/>
        <w:jc w:val="both"/>
        <w:rPr>
          <w:rFonts w:ascii="Arial" w:hAnsi="Arial" w:cs="Arial"/>
          <w:color w:val="000000"/>
          <w:sz w:val="24"/>
          <w:szCs w:val="24"/>
        </w:rPr>
      </w:pPr>
    </w:p>
    <w:p w:rsidR="006066ED" w:rsidRDefault="006066ED" w:rsidP="0083370E">
      <w:pPr>
        <w:pStyle w:val="Balk2"/>
        <w:spacing w:before="0" w:line="360" w:lineRule="auto"/>
        <w:rPr>
          <w:rStyle w:val="Balk3385pt"/>
          <w:rFonts w:ascii="Arial" w:eastAsiaTheme="majorEastAsia" w:hAnsi="Arial" w:cstheme="majorBidi"/>
          <w:b/>
          <w:bCs/>
          <w:color w:val="548DD4" w:themeColor="text2" w:themeTint="99"/>
          <w:sz w:val="32"/>
          <w:szCs w:val="26"/>
        </w:rPr>
      </w:pPr>
      <w:bookmarkStart w:id="98" w:name="_Toc323039859"/>
      <w:r w:rsidRPr="002B768A">
        <w:rPr>
          <w:rStyle w:val="Balk33"/>
          <w:rFonts w:ascii="Arial" w:eastAsiaTheme="majorEastAsia" w:hAnsi="Arial" w:cstheme="majorBidi"/>
          <w:b/>
          <w:bCs/>
          <w:color w:val="548DD4" w:themeColor="text2" w:themeTint="99"/>
          <w:sz w:val="32"/>
          <w:szCs w:val="26"/>
        </w:rPr>
        <w:t xml:space="preserve">Pazar ile İlgili Bilgiler </w:t>
      </w:r>
      <w:r w:rsidRPr="002B768A">
        <w:rPr>
          <w:rStyle w:val="Balk3385pt"/>
          <w:rFonts w:ascii="Arial" w:eastAsiaTheme="majorEastAsia" w:hAnsi="Arial" w:cstheme="majorBidi"/>
          <w:b/>
          <w:bCs/>
          <w:color w:val="548DD4" w:themeColor="text2" w:themeTint="99"/>
          <w:sz w:val="32"/>
          <w:szCs w:val="26"/>
        </w:rPr>
        <w:t>Dağıtım Kanalları</w:t>
      </w:r>
      <w:bookmarkEnd w:id="98"/>
    </w:p>
    <w:p w:rsidR="006066ED" w:rsidRPr="002B768A" w:rsidRDefault="006066ED" w:rsidP="0083370E">
      <w:pPr>
        <w:spacing w:after="0" w:line="360" w:lineRule="auto"/>
      </w:pPr>
    </w:p>
    <w:p w:rsidR="006066ED" w:rsidRPr="002B768A" w:rsidRDefault="006066ED" w:rsidP="0083370E">
      <w:pPr>
        <w:spacing w:after="0" w:line="360" w:lineRule="auto"/>
        <w:ind w:left="20"/>
        <w:jc w:val="both"/>
        <w:rPr>
          <w:rFonts w:ascii="Arial" w:hAnsi="Arial" w:cs="Arial"/>
          <w:sz w:val="24"/>
          <w:szCs w:val="24"/>
        </w:rPr>
      </w:pPr>
      <w:r w:rsidRPr="002B768A">
        <w:rPr>
          <w:rFonts w:ascii="Arial" w:hAnsi="Arial" w:cs="Arial"/>
          <w:sz w:val="24"/>
          <w:szCs w:val="24"/>
        </w:rPr>
        <w:t xml:space="preserve">Farklı malların tek bir dağıtımcısı olabilmektedir. Türkiye, Rusya veya İngiltere menşeli malların tek bir dağıtımcısı olabilmektedir. Pazar fiyata duyarlı olduğu için yerli dağıtımcı ile çalışmak ve </w:t>
      </w:r>
      <w:proofErr w:type="gramStart"/>
      <w:r w:rsidRPr="002B768A">
        <w:rPr>
          <w:rFonts w:ascii="Arial" w:hAnsi="Arial" w:cs="Arial"/>
          <w:sz w:val="24"/>
          <w:szCs w:val="24"/>
        </w:rPr>
        <w:t>promosyon</w:t>
      </w:r>
      <w:proofErr w:type="gramEnd"/>
      <w:r w:rsidRPr="002B768A">
        <w:rPr>
          <w:rFonts w:ascii="Arial" w:hAnsi="Arial" w:cs="Arial"/>
          <w:sz w:val="24"/>
          <w:szCs w:val="24"/>
        </w:rPr>
        <w:t xml:space="preserve"> faaliyetlerine önem vermek gerekmektedir. Ayrıca dağıtımcı ile detaylı bir sözleşme yapmak önem arz etmektedir.</w:t>
      </w:r>
    </w:p>
    <w:p w:rsidR="006066ED" w:rsidRDefault="006066ED" w:rsidP="0083370E">
      <w:pPr>
        <w:spacing w:after="0" w:line="360" w:lineRule="auto"/>
        <w:ind w:left="20"/>
        <w:jc w:val="both"/>
        <w:rPr>
          <w:rFonts w:ascii="Arial" w:hAnsi="Arial" w:cs="Arial"/>
          <w:sz w:val="24"/>
          <w:szCs w:val="24"/>
        </w:rPr>
      </w:pPr>
    </w:p>
    <w:p w:rsidR="006066ED" w:rsidRPr="002B768A" w:rsidRDefault="006066ED" w:rsidP="0083370E">
      <w:pPr>
        <w:spacing w:after="0" w:line="360" w:lineRule="auto"/>
        <w:ind w:left="20"/>
        <w:jc w:val="both"/>
        <w:rPr>
          <w:rFonts w:ascii="Arial" w:hAnsi="Arial" w:cs="Arial"/>
          <w:sz w:val="24"/>
          <w:szCs w:val="24"/>
        </w:rPr>
      </w:pPr>
      <w:r w:rsidRPr="002B768A">
        <w:rPr>
          <w:rFonts w:ascii="Arial" w:hAnsi="Arial" w:cs="Arial"/>
          <w:sz w:val="24"/>
          <w:szCs w:val="24"/>
        </w:rPr>
        <w:t>Azerbaycan özel sektörünün pazarlama sistemi henüz gelişme aşamasındadır. Bağımsızlık sonrası kurulmaya başlayan özel şirketler ticarette merkezi satın alma sisteminin yerine yavaş</w:t>
      </w:r>
      <w:r w:rsidRPr="00E9152F">
        <w:rPr>
          <w:rFonts w:ascii="Times New Roman" w:hAnsi="Times New Roman" w:cs="Times New Roman"/>
          <w:sz w:val="24"/>
          <w:szCs w:val="24"/>
        </w:rPr>
        <w:t xml:space="preserve"> </w:t>
      </w:r>
      <w:r w:rsidRPr="002B768A">
        <w:rPr>
          <w:rFonts w:ascii="Arial" w:hAnsi="Arial" w:cs="Arial"/>
          <w:sz w:val="24"/>
          <w:szCs w:val="24"/>
        </w:rPr>
        <w:t>yavaş geçmeye başlamıştır. Küçük dükkânlar kendi kendilerini finanse ederek önemli gelişme göstermişlerdir. Devlet kuruluşlarının tüketim mallarını pazarlamaları ödeme güçlerinin yetersiz olması nedeniyle mümkün olamamaktadır. Azerbaycan ekonomisi yalnızca bir nakit ekonomisi olarak faaliyet göstermektedir. Ülkede gıda, giy</w:t>
      </w:r>
      <w:r>
        <w:rPr>
          <w:rFonts w:ascii="Arial" w:hAnsi="Arial" w:cs="Arial"/>
          <w:sz w:val="24"/>
          <w:szCs w:val="24"/>
        </w:rPr>
        <w:t>im ve küçük alet ve edevatları</w:t>
      </w:r>
      <w:r w:rsidRPr="002B768A">
        <w:rPr>
          <w:rFonts w:ascii="Arial" w:hAnsi="Arial" w:cs="Arial"/>
          <w:sz w:val="24"/>
          <w:szCs w:val="24"/>
        </w:rPr>
        <w:t xml:space="preserve"> temin edilebildiği küçük </w:t>
      </w:r>
      <w:proofErr w:type="gramStart"/>
      <w:r w:rsidRPr="002B768A">
        <w:rPr>
          <w:rFonts w:ascii="Arial" w:hAnsi="Arial" w:cs="Arial"/>
          <w:sz w:val="24"/>
          <w:szCs w:val="24"/>
        </w:rPr>
        <w:t>dükkanlar</w:t>
      </w:r>
      <w:proofErr w:type="gramEnd"/>
      <w:r w:rsidRPr="002B768A">
        <w:rPr>
          <w:rFonts w:ascii="Arial" w:hAnsi="Arial" w:cs="Arial"/>
          <w:sz w:val="24"/>
          <w:szCs w:val="24"/>
        </w:rPr>
        <w:t xml:space="preserve"> bulunmaktadır. Elektronik ithal malları da kolayca temin edilebilmektedir.</w:t>
      </w:r>
    </w:p>
    <w:p w:rsidR="006066ED" w:rsidRPr="002B768A" w:rsidRDefault="006066ED" w:rsidP="0083370E">
      <w:pPr>
        <w:spacing w:after="0" w:line="360" w:lineRule="auto"/>
        <w:ind w:left="20"/>
        <w:jc w:val="both"/>
        <w:rPr>
          <w:rFonts w:ascii="Arial" w:hAnsi="Arial" w:cs="Arial"/>
          <w:sz w:val="24"/>
          <w:szCs w:val="24"/>
        </w:rPr>
      </w:pPr>
    </w:p>
    <w:p w:rsidR="006066ED" w:rsidRDefault="006066ED" w:rsidP="0083370E">
      <w:pPr>
        <w:spacing w:after="0" w:line="360" w:lineRule="auto"/>
        <w:ind w:left="20"/>
        <w:jc w:val="both"/>
        <w:rPr>
          <w:rFonts w:ascii="Arial" w:hAnsi="Arial" w:cs="Arial"/>
          <w:sz w:val="24"/>
          <w:szCs w:val="24"/>
        </w:rPr>
      </w:pPr>
      <w:r w:rsidRPr="002B768A">
        <w:rPr>
          <w:rFonts w:ascii="Arial" w:hAnsi="Arial" w:cs="Arial"/>
          <w:sz w:val="24"/>
          <w:szCs w:val="24"/>
        </w:rPr>
        <w:t>Bakü içinde yaklaşık 5000 civarında gıda satan küçük market, civa</w:t>
      </w:r>
      <w:r>
        <w:rPr>
          <w:rFonts w:ascii="Arial" w:hAnsi="Arial" w:cs="Arial"/>
          <w:sz w:val="24"/>
          <w:szCs w:val="24"/>
        </w:rPr>
        <w:t>rdaki rayonlarda ise 3000 civarı</w:t>
      </w:r>
      <w:r w:rsidRPr="002B768A">
        <w:rPr>
          <w:rFonts w:ascii="Arial" w:hAnsi="Arial" w:cs="Arial"/>
          <w:sz w:val="24"/>
          <w:szCs w:val="24"/>
        </w:rPr>
        <w:t>nda market mevcuttur. Fiyat duyarlılığı nedeniyle farklı kalite ve fiyat uygulaması pazarda başarı için gereklidir.</w:t>
      </w:r>
    </w:p>
    <w:p w:rsidR="006066ED" w:rsidRPr="002B768A" w:rsidRDefault="006066ED" w:rsidP="0083370E">
      <w:pPr>
        <w:spacing w:after="0" w:line="360" w:lineRule="auto"/>
        <w:ind w:left="20"/>
        <w:jc w:val="both"/>
        <w:rPr>
          <w:rFonts w:ascii="Arial" w:hAnsi="Arial" w:cs="Arial"/>
          <w:sz w:val="24"/>
          <w:szCs w:val="24"/>
        </w:rPr>
      </w:pPr>
    </w:p>
    <w:p w:rsidR="006066ED" w:rsidRPr="002B768A" w:rsidRDefault="006066ED" w:rsidP="0083370E">
      <w:pPr>
        <w:spacing w:after="0" w:line="360" w:lineRule="auto"/>
        <w:ind w:left="20"/>
        <w:jc w:val="both"/>
        <w:rPr>
          <w:rFonts w:ascii="Arial" w:hAnsi="Arial" w:cs="Arial"/>
          <w:sz w:val="24"/>
          <w:szCs w:val="24"/>
        </w:rPr>
      </w:pPr>
      <w:r w:rsidRPr="002B768A">
        <w:rPr>
          <w:rFonts w:ascii="Arial" w:hAnsi="Arial" w:cs="Arial"/>
          <w:sz w:val="24"/>
          <w:szCs w:val="24"/>
        </w:rPr>
        <w:t>2001 yılı yazında Koç Holding'e bağlı Ramstore'un yanması nedeniyle kapatılmasının ardından ülkede Amerikan tarzı hipermarket alanında bir boşluk oluşmuştur. Sözkonusu mağaza yeniden hizmete açılmıştır. Ülkede bu mağaza ile birlikte üç adet Ramstore bulunmaktadır. Sumgayit'ta da açılması planlanmaktadır.</w:t>
      </w:r>
    </w:p>
    <w:p w:rsidR="0042215C" w:rsidRDefault="0042215C" w:rsidP="0083370E">
      <w:pPr>
        <w:pStyle w:val="Balk3"/>
        <w:spacing w:before="0" w:line="360" w:lineRule="auto"/>
        <w:rPr>
          <w:rStyle w:val="Gvdemetni20"/>
          <w:rFonts w:ascii="Arial" w:eastAsiaTheme="majorEastAsia" w:hAnsi="Arial" w:cstheme="majorBidi"/>
          <w:b/>
          <w:bCs/>
          <w:sz w:val="28"/>
          <w:szCs w:val="24"/>
        </w:rPr>
      </w:pPr>
    </w:p>
    <w:p w:rsidR="006066ED" w:rsidRPr="002B768A" w:rsidRDefault="006066ED" w:rsidP="0042215C">
      <w:pPr>
        <w:pStyle w:val="Balk3"/>
        <w:spacing w:before="0" w:line="360" w:lineRule="auto"/>
      </w:pPr>
      <w:r w:rsidRPr="002B768A">
        <w:rPr>
          <w:rStyle w:val="Gvdemetni20"/>
          <w:rFonts w:ascii="Arial" w:eastAsiaTheme="majorEastAsia" w:hAnsi="Arial" w:cstheme="majorBidi"/>
          <w:b/>
          <w:bCs/>
          <w:sz w:val="28"/>
          <w:szCs w:val="24"/>
        </w:rPr>
        <w:t>Tüketici Tercihleri</w:t>
      </w:r>
    </w:p>
    <w:p w:rsidR="006066ED" w:rsidRPr="002B768A" w:rsidRDefault="006066ED" w:rsidP="0083370E">
      <w:pPr>
        <w:spacing w:after="0" w:line="360" w:lineRule="auto"/>
        <w:ind w:left="20"/>
        <w:jc w:val="both"/>
        <w:rPr>
          <w:rFonts w:ascii="Arial" w:hAnsi="Arial" w:cs="Arial"/>
          <w:sz w:val="24"/>
          <w:szCs w:val="24"/>
        </w:rPr>
      </w:pPr>
      <w:r w:rsidRPr="002B768A">
        <w:rPr>
          <w:rFonts w:ascii="Arial" w:hAnsi="Arial" w:cs="Arial"/>
          <w:sz w:val="24"/>
          <w:szCs w:val="24"/>
        </w:rPr>
        <w:t>Ülkede üç ana pazar bölümü bulunmaktadır:</w:t>
      </w:r>
    </w:p>
    <w:p w:rsidR="006066ED" w:rsidRPr="002B768A" w:rsidRDefault="006066ED" w:rsidP="0083370E">
      <w:pPr>
        <w:widowControl w:val="0"/>
        <w:numPr>
          <w:ilvl w:val="0"/>
          <w:numId w:val="40"/>
        </w:numPr>
        <w:tabs>
          <w:tab w:val="left" w:pos="164"/>
        </w:tabs>
        <w:spacing w:after="0" w:line="360" w:lineRule="auto"/>
        <w:ind w:left="20"/>
        <w:jc w:val="both"/>
        <w:rPr>
          <w:rFonts w:ascii="Arial" w:hAnsi="Arial" w:cs="Arial"/>
          <w:sz w:val="24"/>
          <w:szCs w:val="24"/>
        </w:rPr>
      </w:pPr>
      <w:r w:rsidRPr="002B768A">
        <w:rPr>
          <w:rFonts w:ascii="Arial" w:hAnsi="Arial" w:cs="Arial"/>
          <w:sz w:val="24"/>
          <w:szCs w:val="24"/>
        </w:rPr>
        <w:t>Aylık ortalama 64 ABD Doları ya da daha az kazanan nüfusun en büyük kısmı;</w:t>
      </w:r>
    </w:p>
    <w:p w:rsidR="006066ED" w:rsidRPr="002B768A" w:rsidRDefault="006066ED" w:rsidP="0083370E">
      <w:pPr>
        <w:widowControl w:val="0"/>
        <w:numPr>
          <w:ilvl w:val="0"/>
          <w:numId w:val="40"/>
        </w:numPr>
        <w:tabs>
          <w:tab w:val="left" w:pos="178"/>
        </w:tabs>
        <w:spacing w:after="0" w:line="360" w:lineRule="auto"/>
        <w:ind w:left="20"/>
        <w:jc w:val="both"/>
        <w:rPr>
          <w:rFonts w:ascii="Arial" w:hAnsi="Arial" w:cs="Arial"/>
          <w:sz w:val="24"/>
          <w:szCs w:val="24"/>
        </w:rPr>
      </w:pPr>
      <w:r w:rsidRPr="002B768A">
        <w:rPr>
          <w:rFonts w:ascii="Arial" w:hAnsi="Arial" w:cs="Arial"/>
          <w:sz w:val="24"/>
          <w:szCs w:val="24"/>
        </w:rPr>
        <w:t>Küçük ancak giderek genişleyen ve sabit olmayan bir gelire sahip olan orta sınıf;</w:t>
      </w:r>
    </w:p>
    <w:p w:rsidR="006066ED" w:rsidRPr="002B768A" w:rsidRDefault="006066ED" w:rsidP="0083370E">
      <w:pPr>
        <w:widowControl w:val="0"/>
        <w:numPr>
          <w:ilvl w:val="0"/>
          <w:numId w:val="40"/>
        </w:numPr>
        <w:tabs>
          <w:tab w:val="left" w:pos="174"/>
        </w:tabs>
        <w:spacing w:after="0" w:line="360" w:lineRule="auto"/>
        <w:ind w:left="20"/>
        <w:jc w:val="both"/>
        <w:rPr>
          <w:rFonts w:ascii="Arial" w:hAnsi="Arial" w:cs="Arial"/>
          <w:sz w:val="24"/>
          <w:szCs w:val="24"/>
        </w:rPr>
      </w:pPr>
      <w:r w:rsidRPr="002B768A">
        <w:rPr>
          <w:rFonts w:ascii="Arial" w:hAnsi="Arial" w:cs="Arial"/>
          <w:sz w:val="24"/>
          <w:szCs w:val="24"/>
        </w:rPr>
        <w:t>Çok yüksek fiyatlı ürünleri dikkat çekici biçimde tüketen ve "yeni Azeriler" olarak adlandırılan sınıftır.</w:t>
      </w:r>
    </w:p>
    <w:p w:rsidR="006066ED" w:rsidRDefault="006066ED" w:rsidP="0083370E">
      <w:pPr>
        <w:spacing w:after="0" w:line="360" w:lineRule="auto"/>
        <w:ind w:left="20"/>
        <w:jc w:val="both"/>
        <w:rPr>
          <w:rFonts w:ascii="Arial" w:hAnsi="Arial" w:cs="Arial"/>
          <w:sz w:val="24"/>
          <w:szCs w:val="24"/>
        </w:rPr>
      </w:pPr>
    </w:p>
    <w:p w:rsidR="006066ED" w:rsidRPr="002B768A" w:rsidRDefault="006066ED" w:rsidP="0083370E">
      <w:pPr>
        <w:spacing w:after="0" w:line="360" w:lineRule="auto"/>
        <w:ind w:left="20"/>
        <w:jc w:val="both"/>
        <w:rPr>
          <w:rFonts w:ascii="Arial" w:hAnsi="Arial" w:cs="Arial"/>
          <w:sz w:val="24"/>
          <w:szCs w:val="24"/>
        </w:rPr>
      </w:pPr>
      <w:r w:rsidRPr="002B768A">
        <w:rPr>
          <w:rFonts w:ascii="Arial" w:hAnsi="Arial" w:cs="Arial"/>
          <w:sz w:val="24"/>
          <w:szCs w:val="24"/>
        </w:rPr>
        <w:t>İlk iki tüketici grubu sokak pazarlarından ucuz Türk, Rus ve İran malı ürünleri satın almaktadır. Tüketim malları ihracatçılarının pazarda giderek artan perakende satış mağazalarına yönelmeleri yerinde olacaktır. Bu mağazalardan sayıları az olmakla birlikte, harcama eğilimi yüksek olan ve yüksek kaliteli ürün ve hizmetlerle ilgilenen yüksek gelirli tüketiciye ulaşmak mümkündür. Azeri tüketiciler fiyatlara karşı duyarlı olmalarına karşın önemli ölçüde marka bilinci oluşmakta olan tüketicilerdir.</w:t>
      </w:r>
    </w:p>
    <w:p w:rsidR="006066ED" w:rsidRDefault="006066ED" w:rsidP="0083370E">
      <w:pPr>
        <w:spacing w:after="0" w:line="360" w:lineRule="auto"/>
        <w:ind w:left="20"/>
        <w:jc w:val="both"/>
        <w:rPr>
          <w:rFonts w:ascii="Arial" w:hAnsi="Arial" w:cs="Arial"/>
          <w:sz w:val="24"/>
          <w:szCs w:val="24"/>
        </w:rPr>
      </w:pPr>
    </w:p>
    <w:p w:rsidR="006066ED" w:rsidRPr="002B768A" w:rsidRDefault="006066ED" w:rsidP="0083370E">
      <w:pPr>
        <w:spacing w:after="0" w:line="360" w:lineRule="auto"/>
        <w:ind w:left="20"/>
        <w:jc w:val="both"/>
        <w:rPr>
          <w:rFonts w:ascii="Arial" w:hAnsi="Arial" w:cs="Arial"/>
          <w:sz w:val="24"/>
          <w:szCs w:val="24"/>
        </w:rPr>
      </w:pPr>
      <w:r w:rsidRPr="002B768A">
        <w:rPr>
          <w:rFonts w:ascii="Arial" w:hAnsi="Arial" w:cs="Arial"/>
          <w:sz w:val="24"/>
          <w:szCs w:val="24"/>
        </w:rPr>
        <w:t xml:space="preserve">Türkiye ile benzer tüketim eğilimlerine sahip Azerbaycan'ın, petrol anlaşmaları ve beraberinde ülkeye girecek yabancı yatırımlar ve yabancı işçiler ile birlikte dış ticaret potansiyeli artacaktır. Petrol üretimi ve dağıtımının başlaması ile refah düzeyi artacak, ülkenin tüketim eğilimleri de bu yönde değişecek; ürün kalitesi, ambalaj ve paketleme önem kazanacaktır. </w:t>
      </w:r>
    </w:p>
    <w:p w:rsidR="006066ED" w:rsidRDefault="006066ED" w:rsidP="0083370E">
      <w:pPr>
        <w:spacing w:after="0" w:line="360" w:lineRule="auto"/>
        <w:ind w:left="20"/>
        <w:jc w:val="both"/>
        <w:rPr>
          <w:rFonts w:ascii="Arial" w:hAnsi="Arial" w:cs="Arial"/>
          <w:sz w:val="24"/>
          <w:szCs w:val="24"/>
        </w:rPr>
      </w:pPr>
    </w:p>
    <w:p w:rsidR="006066ED" w:rsidRPr="002B768A" w:rsidRDefault="006066ED" w:rsidP="0083370E">
      <w:pPr>
        <w:spacing w:after="0" w:line="360" w:lineRule="auto"/>
        <w:ind w:left="20"/>
        <w:jc w:val="both"/>
        <w:rPr>
          <w:rFonts w:ascii="Arial" w:hAnsi="Arial" w:cs="Arial"/>
          <w:sz w:val="24"/>
          <w:szCs w:val="24"/>
        </w:rPr>
      </w:pPr>
      <w:r w:rsidRPr="002B768A">
        <w:rPr>
          <w:rFonts w:ascii="Arial" w:hAnsi="Arial" w:cs="Arial"/>
          <w:sz w:val="24"/>
          <w:szCs w:val="24"/>
        </w:rPr>
        <w:t>Azerbaycan-Bakü Sakinlerinin Hayat Tarzı Araştırması raporuna T.C. Bakü Büyükelçiliği Ticaret Müşavirliği web sayfasından ulaşabilmektedir:</w:t>
      </w:r>
    </w:p>
    <w:p w:rsidR="006066ED" w:rsidRDefault="00A857B7" w:rsidP="0083370E">
      <w:pPr>
        <w:spacing w:after="0" w:line="360" w:lineRule="auto"/>
        <w:ind w:left="20"/>
        <w:jc w:val="both"/>
        <w:rPr>
          <w:sz w:val="24"/>
        </w:rPr>
      </w:pPr>
      <w:hyperlink r:id="rId64" w:history="1">
        <w:r w:rsidR="006066ED" w:rsidRPr="00A50906">
          <w:rPr>
            <w:rStyle w:val="Kpr"/>
            <w:sz w:val="24"/>
          </w:rPr>
          <w:t>http://www.musavirlikler.gov.tr/haberdetay.cfm?HaberID=8078&amp;dil=TR&amp;ulke=AZER</w:t>
        </w:r>
      </w:hyperlink>
    </w:p>
    <w:p w:rsidR="0042215C" w:rsidRDefault="0042215C" w:rsidP="0083370E">
      <w:pPr>
        <w:pStyle w:val="Balk3"/>
        <w:spacing w:before="0" w:line="360" w:lineRule="auto"/>
        <w:rPr>
          <w:rStyle w:val="Gvdemetni20"/>
          <w:rFonts w:ascii="Arial" w:eastAsiaTheme="majorEastAsia" w:hAnsi="Arial" w:cstheme="majorBidi"/>
          <w:b/>
          <w:bCs/>
          <w:sz w:val="28"/>
          <w:szCs w:val="24"/>
        </w:rPr>
      </w:pPr>
    </w:p>
    <w:p w:rsidR="006066ED" w:rsidRPr="002B768A" w:rsidRDefault="006066ED" w:rsidP="0042215C">
      <w:pPr>
        <w:pStyle w:val="Balk3"/>
        <w:spacing w:before="0" w:line="360" w:lineRule="auto"/>
      </w:pPr>
      <w:r w:rsidRPr="00E97751">
        <w:rPr>
          <w:rStyle w:val="Gvdemetni20"/>
          <w:rFonts w:ascii="Arial" w:eastAsiaTheme="majorEastAsia" w:hAnsi="Arial" w:cstheme="majorBidi"/>
          <w:b/>
          <w:bCs/>
          <w:sz w:val="28"/>
          <w:szCs w:val="24"/>
        </w:rPr>
        <w:t>Reklam ve Promosyon</w:t>
      </w:r>
    </w:p>
    <w:p w:rsidR="006066ED" w:rsidRDefault="006066ED" w:rsidP="0083370E">
      <w:pPr>
        <w:spacing w:after="0" w:line="360" w:lineRule="auto"/>
        <w:ind w:left="20"/>
        <w:jc w:val="both"/>
        <w:rPr>
          <w:rFonts w:ascii="Arial" w:hAnsi="Arial" w:cs="Arial"/>
          <w:sz w:val="24"/>
          <w:szCs w:val="24"/>
        </w:rPr>
      </w:pPr>
      <w:r w:rsidRPr="002B768A">
        <w:rPr>
          <w:rFonts w:ascii="Arial" w:hAnsi="Arial" w:cs="Arial"/>
          <w:sz w:val="24"/>
          <w:szCs w:val="24"/>
        </w:rPr>
        <w:t>Ülkede yayımlanan Rusça ve Azerice gazeteler Pazartesi günleri haricinde günlük olarak, İngilizce gazeteler haftalık olarak yayımlanmaktadır. Gazete ve dergiler çok okunmaları ve satılmaları nedeni ile orta sınıf Azeri tüketiciye ulaşmak açısından iyi kanallardır. Ülkede iki adet devlet televizyonu ve üç adet özel televizyon yayın yapmaktadır. Bakü'den üç adet Rus televizyonunun</w:t>
      </w:r>
      <w:r>
        <w:rPr>
          <w:rFonts w:ascii="Arial" w:hAnsi="Arial" w:cs="Arial"/>
          <w:sz w:val="24"/>
          <w:szCs w:val="24"/>
        </w:rPr>
        <w:t xml:space="preserve"> izlenmesi mümkündür. Türk telev</w:t>
      </w:r>
      <w:r w:rsidRPr="002B768A">
        <w:rPr>
          <w:rFonts w:ascii="Arial" w:hAnsi="Arial" w:cs="Arial"/>
          <w:sz w:val="24"/>
          <w:szCs w:val="24"/>
        </w:rPr>
        <w:t>izyonları da ülkede izlenebilmektedir. Ayrıca devlet radyoları FM ve orta dalga kanalları aracılığı ile reklam yayını yapabilmektedir.</w:t>
      </w:r>
    </w:p>
    <w:p w:rsidR="006066ED" w:rsidRPr="002B768A" w:rsidRDefault="006066ED" w:rsidP="0083370E">
      <w:pPr>
        <w:spacing w:after="0" w:line="360" w:lineRule="auto"/>
        <w:ind w:left="20"/>
        <w:jc w:val="both"/>
        <w:rPr>
          <w:rFonts w:ascii="Arial" w:hAnsi="Arial" w:cs="Arial"/>
          <w:sz w:val="24"/>
          <w:szCs w:val="24"/>
        </w:rPr>
      </w:pPr>
    </w:p>
    <w:p w:rsidR="006066ED" w:rsidRDefault="006066ED" w:rsidP="0083370E">
      <w:pPr>
        <w:spacing w:after="0" w:line="360" w:lineRule="auto"/>
        <w:ind w:left="20"/>
        <w:jc w:val="both"/>
        <w:rPr>
          <w:rFonts w:ascii="Arial" w:hAnsi="Arial" w:cs="Arial"/>
          <w:sz w:val="24"/>
          <w:szCs w:val="24"/>
        </w:rPr>
      </w:pPr>
      <w:r w:rsidRPr="002B768A">
        <w:rPr>
          <w:rFonts w:ascii="Arial" w:hAnsi="Arial" w:cs="Arial"/>
          <w:sz w:val="24"/>
          <w:szCs w:val="24"/>
        </w:rPr>
        <w:t xml:space="preserve">Reklamcılık henüz gelişme aşamasındadır. Reklam kanalları gazeteler, televizyonlar ve sokak ve caddelerdeki ilan panoları ile sınırlandırılmıştır. Sokaklardaki büyük ve küçük ilan panoları (billboardlar) özellikle Bakü'de reklam ve </w:t>
      </w:r>
      <w:proofErr w:type="gramStart"/>
      <w:r w:rsidRPr="002B768A">
        <w:rPr>
          <w:rFonts w:ascii="Arial" w:hAnsi="Arial" w:cs="Arial"/>
          <w:sz w:val="24"/>
          <w:szCs w:val="24"/>
        </w:rPr>
        <w:t>promosyon</w:t>
      </w:r>
      <w:proofErr w:type="gramEnd"/>
      <w:r w:rsidRPr="002B768A">
        <w:rPr>
          <w:rFonts w:ascii="Arial" w:hAnsi="Arial" w:cs="Arial"/>
          <w:sz w:val="24"/>
          <w:szCs w:val="24"/>
        </w:rPr>
        <w:t xml:space="preserve"> için yaygın olarak kullanılmaktadır. Devletin </w:t>
      </w:r>
      <w:proofErr w:type="gramStart"/>
      <w:r w:rsidRPr="002B768A">
        <w:rPr>
          <w:rFonts w:ascii="Arial" w:hAnsi="Arial" w:cs="Arial"/>
          <w:sz w:val="24"/>
          <w:szCs w:val="24"/>
        </w:rPr>
        <w:t>billboard</w:t>
      </w:r>
      <w:proofErr w:type="gramEnd"/>
      <w:r w:rsidRPr="002B768A">
        <w:rPr>
          <w:rFonts w:ascii="Arial" w:hAnsi="Arial" w:cs="Arial"/>
          <w:sz w:val="24"/>
          <w:szCs w:val="24"/>
        </w:rPr>
        <w:t xml:space="preserve"> kiraları sabit olup m2 20-25 $ civarındadır. Bir aylık </w:t>
      </w:r>
      <w:proofErr w:type="gramStart"/>
      <w:r w:rsidRPr="002B768A">
        <w:rPr>
          <w:rFonts w:ascii="Arial" w:hAnsi="Arial" w:cs="Arial"/>
          <w:sz w:val="24"/>
          <w:szCs w:val="24"/>
        </w:rPr>
        <w:t>billboard</w:t>
      </w:r>
      <w:proofErr w:type="gramEnd"/>
      <w:r w:rsidRPr="002B768A">
        <w:rPr>
          <w:rFonts w:ascii="Arial" w:hAnsi="Arial" w:cs="Arial"/>
          <w:sz w:val="24"/>
          <w:szCs w:val="24"/>
        </w:rPr>
        <w:t xml:space="preserve"> kirası şehir merkezinde 360$ civarındadır. Devlet icra </w:t>
      </w:r>
      <w:proofErr w:type="gramStart"/>
      <w:r w:rsidRPr="002B768A">
        <w:rPr>
          <w:rFonts w:ascii="Arial" w:hAnsi="Arial" w:cs="Arial"/>
          <w:sz w:val="24"/>
          <w:szCs w:val="24"/>
        </w:rPr>
        <w:t>Hakimiyeti'nin</w:t>
      </w:r>
      <w:proofErr w:type="gramEnd"/>
      <w:r w:rsidRPr="002B768A">
        <w:rPr>
          <w:rFonts w:ascii="Arial" w:hAnsi="Arial" w:cs="Arial"/>
          <w:sz w:val="24"/>
          <w:szCs w:val="24"/>
        </w:rPr>
        <w:t xml:space="preserve"> Reklam bölümü, billboard'lar için A-B-C olmak üzere üç bölge belirlemiştir, fiyatlar da bölgelere göre değişmektedir. Merkezi yerler A sınıfına girmektedir. Radyo ve TV reklamları, halka ulaşabilmenin etkin yollarından olup Pazar günü saat </w:t>
      </w:r>
      <w:proofErr w:type="gramStart"/>
      <w:r w:rsidRPr="002B768A">
        <w:rPr>
          <w:rFonts w:ascii="Arial" w:hAnsi="Arial" w:cs="Arial"/>
          <w:sz w:val="24"/>
          <w:szCs w:val="24"/>
        </w:rPr>
        <w:t>18:00</w:t>
      </w:r>
      <w:proofErr w:type="gramEnd"/>
      <w:r w:rsidRPr="002B768A">
        <w:rPr>
          <w:rFonts w:ascii="Arial" w:hAnsi="Arial" w:cs="Arial"/>
          <w:sz w:val="24"/>
          <w:szCs w:val="24"/>
        </w:rPr>
        <w:t xml:space="preserve"> en çok izlenme oranının olduğu saat olarak ifade edilmiştir.</w:t>
      </w:r>
    </w:p>
    <w:p w:rsidR="006066ED" w:rsidRDefault="006066ED" w:rsidP="0083370E">
      <w:pPr>
        <w:spacing w:after="0" w:line="360" w:lineRule="auto"/>
        <w:ind w:left="20"/>
        <w:jc w:val="both"/>
        <w:rPr>
          <w:rFonts w:ascii="Arial" w:hAnsi="Arial" w:cs="Arial"/>
          <w:sz w:val="24"/>
          <w:szCs w:val="24"/>
        </w:rPr>
      </w:pPr>
    </w:p>
    <w:p w:rsidR="006066ED" w:rsidRPr="002B768A" w:rsidRDefault="006066ED" w:rsidP="0042215C">
      <w:pPr>
        <w:pStyle w:val="Balk3"/>
        <w:spacing w:before="0" w:line="360" w:lineRule="auto"/>
      </w:pPr>
      <w:r w:rsidRPr="002B768A">
        <w:rPr>
          <w:rStyle w:val="Gvdemetni20"/>
          <w:rFonts w:ascii="Arial" w:eastAsiaTheme="majorEastAsia" w:hAnsi="Arial" w:cstheme="majorBidi"/>
          <w:b/>
          <w:bCs/>
          <w:sz w:val="28"/>
          <w:szCs w:val="24"/>
        </w:rPr>
        <w:t>Satış Teknikleri ve Satışı Etkileyen Faktörler</w:t>
      </w:r>
    </w:p>
    <w:p w:rsidR="006066ED" w:rsidRDefault="006066ED" w:rsidP="0083370E">
      <w:pPr>
        <w:spacing w:after="0" w:line="360" w:lineRule="auto"/>
        <w:ind w:left="20"/>
        <w:jc w:val="both"/>
        <w:rPr>
          <w:rFonts w:ascii="Arial" w:hAnsi="Arial" w:cs="Arial"/>
          <w:sz w:val="24"/>
          <w:szCs w:val="24"/>
        </w:rPr>
      </w:pPr>
      <w:r w:rsidRPr="002B768A">
        <w:rPr>
          <w:rFonts w:ascii="Arial" w:hAnsi="Arial" w:cs="Arial"/>
          <w:sz w:val="24"/>
          <w:szCs w:val="24"/>
        </w:rPr>
        <w:t xml:space="preserve">Kişisel ilişkiler Azerbaycan ile ticarette önemli rol oynamaktadır. Uzun mesafeli iletişim yerine karşılıklı toplantılar yaparak ilişki kurmak daha etkili olmaktadır. Bu nedenle Azerbaycan'a ihracat yapmak isteyen firmaların kişisel ilişkiler kurmak ve dağıtım kanallarını oluşturmak üzere ülkeye </w:t>
      </w:r>
      <w:proofErr w:type="gramStart"/>
      <w:r w:rsidRPr="002B768A">
        <w:rPr>
          <w:rFonts w:ascii="Arial" w:hAnsi="Arial" w:cs="Arial"/>
          <w:sz w:val="24"/>
          <w:szCs w:val="24"/>
        </w:rPr>
        <w:t>ziyarette  bulunmalarında</w:t>
      </w:r>
      <w:proofErr w:type="gramEnd"/>
      <w:r w:rsidRPr="002B768A">
        <w:rPr>
          <w:rFonts w:ascii="Arial" w:hAnsi="Arial" w:cs="Arial"/>
          <w:sz w:val="24"/>
          <w:szCs w:val="24"/>
        </w:rPr>
        <w:t xml:space="preserve"> fayda görülmektedir. Ülkeye yapılacak ziyaretler iş yapılacak firmaların mali durumlarının gözlenmesi açısından da önem taşımaktadır. Ticarette büyük ölçüde nakit ödeme tercih edilmektedir. Dış ticaret işlemlerinde tercih edilen diğer ödeme şekli ise akreditifli ödemedir. Ülkedeki özel bankalar ticari bankacılık sektöründeki toplam meyduatın yalnızca %15'ine sahiptir. Bankacılık sistemi kamu bankalarının egemenliği altındadır. Kredi kartı kullanımı henüz yeterince yaygınlaşmamıştır. Bu nedenle ülkede katalog üzerinden ve elektronik ticaret yolu ile satışlar henüz gelişmemiştir. Doğrudan pazarlama yöntemi olarak yüz yüze satışlar (özellikle güzellik ve sağlık ürünlerinde) kullanılmaktadır. Önümüzdeki yıllarda dağıtım maliyetlerini düşürmeleri nedeni ile katalog ve elektronik ticaret satışlarının artması beklenmektedir.</w:t>
      </w:r>
    </w:p>
    <w:p w:rsidR="0042215C" w:rsidRDefault="0042215C" w:rsidP="0083370E">
      <w:pPr>
        <w:pStyle w:val="Balk3"/>
        <w:spacing w:before="0" w:line="360" w:lineRule="auto"/>
        <w:rPr>
          <w:color w:val="000000"/>
          <w:spacing w:val="2"/>
        </w:rPr>
      </w:pPr>
    </w:p>
    <w:p w:rsidR="006066ED" w:rsidRDefault="006066ED" w:rsidP="0042215C">
      <w:pPr>
        <w:pStyle w:val="Balk3"/>
        <w:spacing w:before="0" w:line="360" w:lineRule="auto"/>
        <w:rPr>
          <w:rFonts w:cs="Arial"/>
          <w:sz w:val="28"/>
          <w:szCs w:val="28"/>
        </w:rPr>
      </w:pPr>
      <w:r>
        <w:rPr>
          <w:color w:val="000000"/>
          <w:spacing w:val="2"/>
        </w:rPr>
        <w:t>Fiyatlandırma</w:t>
      </w:r>
    </w:p>
    <w:p w:rsidR="006066ED" w:rsidRPr="002B768A" w:rsidRDefault="006066ED" w:rsidP="0083370E">
      <w:pPr>
        <w:spacing w:after="0" w:line="360" w:lineRule="auto"/>
        <w:ind w:left="20"/>
        <w:jc w:val="both"/>
        <w:rPr>
          <w:rFonts w:ascii="Arial" w:hAnsi="Arial" w:cs="Arial"/>
          <w:sz w:val="24"/>
          <w:szCs w:val="24"/>
        </w:rPr>
      </w:pPr>
      <w:r w:rsidRPr="00ED79BE">
        <w:rPr>
          <w:rFonts w:ascii="Arial" w:hAnsi="Arial" w:cs="Arial"/>
          <w:sz w:val="24"/>
          <w:szCs w:val="24"/>
        </w:rPr>
        <w:t>Yalnızca perakende gazolin satışında fiyat kontrolü bulunmaktadır. Fiyatlar Dolar bazında belirlenebilmekte ancak asıl satışlar Manat cinsinden yapılmaktadır. Azeri vatandaşları fiyat konusunda pazarlık yapma eğilimindedir. Fiyatlar %18 oranında KDV içermektedir</w:t>
      </w:r>
    </w:p>
    <w:p w:rsidR="006066ED" w:rsidRDefault="006066ED" w:rsidP="0083370E">
      <w:pPr>
        <w:pStyle w:val="Balk2"/>
        <w:spacing w:before="0" w:line="360" w:lineRule="auto"/>
        <w:rPr>
          <w:rStyle w:val="Balk33"/>
          <w:rFonts w:ascii="Arial" w:eastAsiaTheme="majorEastAsia" w:hAnsi="Arial" w:cstheme="majorBidi"/>
          <w:b/>
          <w:bCs/>
          <w:color w:val="548DD4" w:themeColor="text2" w:themeTint="99"/>
          <w:sz w:val="32"/>
          <w:szCs w:val="26"/>
        </w:rPr>
      </w:pPr>
      <w:bookmarkStart w:id="99" w:name="_Toc323039860"/>
      <w:r w:rsidRPr="002B768A">
        <w:rPr>
          <w:rStyle w:val="Balk33"/>
          <w:rFonts w:ascii="Arial" w:eastAsiaTheme="majorEastAsia" w:hAnsi="Arial" w:cstheme="majorBidi"/>
          <w:b/>
          <w:bCs/>
          <w:color w:val="548DD4" w:themeColor="text2" w:themeTint="99"/>
          <w:sz w:val="32"/>
          <w:szCs w:val="26"/>
        </w:rPr>
        <w:lastRenderedPageBreak/>
        <w:t>İşadamlarının Pazarda Dikkat Etmesi Gereken Hususlar</w:t>
      </w:r>
      <w:bookmarkEnd w:id="99"/>
      <w:r w:rsidRPr="002B768A">
        <w:rPr>
          <w:rStyle w:val="Balk33"/>
          <w:rFonts w:ascii="Arial" w:eastAsiaTheme="majorEastAsia" w:hAnsi="Arial" w:cstheme="majorBidi"/>
          <w:b/>
          <w:bCs/>
          <w:color w:val="548DD4" w:themeColor="text2" w:themeTint="99"/>
          <w:sz w:val="32"/>
          <w:szCs w:val="26"/>
        </w:rPr>
        <w:t xml:space="preserve"> </w:t>
      </w:r>
    </w:p>
    <w:p w:rsidR="006066ED" w:rsidRPr="00ED79BE" w:rsidRDefault="006066ED" w:rsidP="0083370E">
      <w:pPr>
        <w:spacing w:after="0" w:line="360" w:lineRule="auto"/>
      </w:pPr>
    </w:p>
    <w:p w:rsidR="006066ED" w:rsidRPr="002B768A" w:rsidRDefault="006066ED" w:rsidP="0042215C">
      <w:pPr>
        <w:pStyle w:val="Balk3"/>
        <w:spacing w:before="0" w:line="360" w:lineRule="auto"/>
      </w:pPr>
      <w:r>
        <w:rPr>
          <w:rStyle w:val="Balk3385pt"/>
          <w:rFonts w:ascii="Arial" w:eastAsiaTheme="majorEastAsia" w:hAnsi="Arial" w:cstheme="majorBidi"/>
          <w:b/>
          <w:bCs/>
          <w:color w:val="auto"/>
          <w:sz w:val="28"/>
          <w:szCs w:val="24"/>
        </w:rPr>
        <w:t xml:space="preserve"> </w:t>
      </w:r>
      <w:r w:rsidRPr="002B768A">
        <w:rPr>
          <w:rStyle w:val="Balk3385pt"/>
          <w:rFonts w:ascii="Arial" w:eastAsiaTheme="majorEastAsia" w:hAnsi="Arial" w:cstheme="majorBidi"/>
          <w:b/>
          <w:bCs/>
          <w:color w:val="auto"/>
          <w:sz w:val="28"/>
          <w:szCs w:val="24"/>
        </w:rPr>
        <w:t>Para Kullanımı</w:t>
      </w:r>
    </w:p>
    <w:p w:rsidR="006066ED" w:rsidRDefault="006066ED" w:rsidP="0083370E">
      <w:pPr>
        <w:spacing w:after="0" w:line="360" w:lineRule="auto"/>
        <w:ind w:left="100"/>
        <w:jc w:val="both"/>
        <w:rPr>
          <w:rFonts w:ascii="Arial" w:hAnsi="Arial" w:cs="Arial"/>
          <w:sz w:val="24"/>
          <w:szCs w:val="24"/>
        </w:rPr>
      </w:pPr>
      <w:r w:rsidRPr="002B768A">
        <w:rPr>
          <w:rFonts w:ascii="Arial" w:hAnsi="Arial" w:cs="Arial"/>
          <w:sz w:val="24"/>
          <w:szCs w:val="24"/>
        </w:rPr>
        <w:t xml:space="preserve">Azerbaycan'ın resmi para birimi Azerbaycan Manatı'dır(AZN). Serbest piyasada yaklaşık olarak 1 ABD Doları = 0,80 AZN ve 1 TL=054 AZN'dir. Döviz bankalarda ve çok sayıdaki döviz bürolarında bozdurulabilmektedir. Bankalar genellikle </w:t>
      </w:r>
      <w:proofErr w:type="gramStart"/>
      <w:r w:rsidRPr="002B768A">
        <w:rPr>
          <w:rFonts w:ascii="Arial" w:hAnsi="Arial" w:cs="Arial"/>
          <w:sz w:val="24"/>
          <w:szCs w:val="24"/>
        </w:rPr>
        <w:t>10:00</w:t>
      </w:r>
      <w:proofErr w:type="gramEnd"/>
      <w:r w:rsidRPr="002B768A">
        <w:rPr>
          <w:rFonts w:ascii="Arial" w:hAnsi="Arial" w:cs="Arial"/>
          <w:sz w:val="24"/>
          <w:szCs w:val="24"/>
        </w:rPr>
        <w:t xml:space="preserve"> - 17:00/18:00 saatleri arasında çalışmaktadır. Otellerde, büyük alışveriş merkezlerinde ve süpermarketlerde uluslararası kredi kartları ve ABD Doları kullanılabilmektedir. Küçük dükkan </w:t>
      </w:r>
      <w:proofErr w:type="gramStart"/>
      <w:r w:rsidRPr="002B768A">
        <w:rPr>
          <w:rFonts w:ascii="Arial" w:hAnsi="Arial" w:cs="Arial"/>
          <w:sz w:val="24"/>
          <w:szCs w:val="24"/>
        </w:rPr>
        <w:t>ve  restoranlarda</w:t>
      </w:r>
      <w:proofErr w:type="gramEnd"/>
      <w:r w:rsidRPr="002B768A">
        <w:rPr>
          <w:rFonts w:ascii="Arial" w:hAnsi="Arial" w:cs="Arial"/>
          <w:sz w:val="24"/>
          <w:szCs w:val="24"/>
        </w:rPr>
        <w:t xml:space="preserve"> ise nakitle (AZN) ödeme yapılmaktadır.</w:t>
      </w:r>
    </w:p>
    <w:p w:rsidR="0042215C" w:rsidRPr="002B768A" w:rsidRDefault="0042215C" w:rsidP="0083370E">
      <w:pPr>
        <w:spacing w:after="0" w:line="360" w:lineRule="auto"/>
        <w:ind w:left="100"/>
        <w:jc w:val="both"/>
        <w:rPr>
          <w:rFonts w:ascii="Arial" w:hAnsi="Arial" w:cs="Arial"/>
          <w:sz w:val="24"/>
          <w:szCs w:val="24"/>
        </w:rPr>
      </w:pPr>
    </w:p>
    <w:p w:rsidR="006066ED" w:rsidRPr="002B768A" w:rsidRDefault="006066ED" w:rsidP="0042215C">
      <w:pPr>
        <w:pStyle w:val="Balk3"/>
        <w:spacing w:before="0" w:line="360" w:lineRule="auto"/>
      </w:pPr>
      <w:r>
        <w:rPr>
          <w:rStyle w:val="Gvdemetni20"/>
          <w:rFonts w:ascii="Arial" w:eastAsiaTheme="majorEastAsia" w:hAnsi="Arial" w:cstheme="majorBidi"/>
          <w:b/>
          <w:bCs/>
          <w:sz w:val="28"/>
          <w:szCs w:val="24"/>
        </w:rPr>
        <w:t xml:space="preserve"> </w:t>
      </w:r>
      <w:r w:rsidRPr="002B768A">
        <w:rPr>
          <w:rStyle w:val="Gvdemetni20"/>
          <w:rFonts w:ascii="Arial" w:eastAsiaTheme="majorEastAsia" w:hAnsi="Arial" w:cstheme="majorBidi"/>
          <w:b/>
          <w:bCs/>
          <w:sz w:val="28"/>
          <w:szCs w:val="24"/>
        </w:rPr>
        <w:t>Pasaport ve Vize İşlemleri</w:t>
      </w:r>
    </w:p>
    <w:p w:rsidR="006066ED" w:rsidRPr="002B768A" w:rsidRDefault="006066ED" w:rsidP="0083370E">
      <w:pPr>
        <w:spacing w:after="0" w:line="360" w:lineRule="auto"/>
        <w:ind w:left="100"/>
        <w:jc w:val="both"/>
        <w:rPr>
          <w:rFonts w:ascii="Arial" w:hAnsi="Arial" w:cs="Arial"/>
          <w:sz w:val="24"/>
          <w:szCs w:val="24"/>
        </w:rPr>
      </w:pPr>
      <w:r w:rsidRPr="002B768A">
        <w:rPr>
          <w:rFonts w:ascii="Arial" w:hAnsi="Arial" w:cs="Arial"/>
          <w:sz w:val="24"/>
          <w:szCs w:val="24"/>
        </w:rPr>
        <w:t>Azerbaycan ve Türkiye arasındaki ticarette karşılaşılan önemli sorunlardan biri de vize uygulamalarıdır. Birinci derece pasaport, hizmet pasaportu ve diplomatik pasaportlara vize uygulanmamaktadır, işadamlarının ülkeye girişlerinde vize gerekmektedir. Karayolu ile yapılacak girişlerde Azerbaycan Büyükelçiliği'nden ya da İstanbul Başkonsolosluğu'ndan vize alınması gerekmektedir. Vize bedelleri 40 ila 250 $ arasında değişmektedir. En fazla bir ay için vize alınabilmekte, resmi yazı ile müracaat edilmesi gerekmektedir. Havayolu ile yapılan girişlerde ise havaalanında vize alınması mümkündür.</w:t>
      </w:r>
    </w:p>
    <w:p w:rsidR="006066ED" w:rsidRPr="002B768A" w:rsidRDefault="006066ED" w:rsidP="0083370E">
      <w:pPr>
        <w:spacing w:after="0" w:line="360" w:lineRule="auto"/>
        <w:ind w:left="100"/>
        <w:jc w:val="both"/>
        <w:rPr>
          <w:rFonts w:ascii="Arial" w:hAnsi="Arial" w:cs="Arial"/>
          <w:sz w:val="24"/>
          <w:szCs w:val="24"/>
        </w:rPr>
      </w:pPr>
    </w:p>
    <w:p w:rsidR="006066ED" w:rsidRDefault="006066ED" w:rsidP="0083370E">
      <w:pPr>
        <w:pStyle w:val="Balk3"/>
        <w:spacing w:before="0" w:line="360" w:lineRule="auto"/>
        <w:rPr>
          <w:rStyle w:val="Gvdemetni20"/>
          <w:rFonts w:ascii="Arial" w:eastAsiaTheme="majorEastAsia" w:hAnsi="Arial" w:cstheme="majorBidi"/>
          <w:b/>
          <w:bCs/>
          <w:sz w:val="28"/>
          <w:szCs w:val="24"/>
        </w:rPr>
      </w:pPr>
      <w:r w:rsidRPr="002B768A">
        <w:rPr>
          <w:rStyle w:val="Gvdemetni20"/>
          <w:rFonts w:ascii="Arial" w:eastAsiaTheme="majorEastAsia" w:hAnsi="Arial" w:cstheme="majorBidi"/>
          <w:b/>
          <w:bCs/>
          <w:sz w:val="28"/>
          <w:szCs w:val="24"/>
        </w:rPr>
        <w:t>Resmi Tatiller ve Çalışma Saatleri</w:t>
      </w:r>
    </w:p>
    <w:p w:rsidR="006066ED" w:rsidRPr="002B768A" w:rsidRDefault="0042215C" w:rsidP="0083370E">
      <w:pPr>
        <w:spacing w:after="0" w:line="360" w:lineRule="auto"/>
      </w:pPr>
      <w:r>
        <w:rPr>
          <w:rFonts w:ascii="Times New Roman" w:hAnsi="Times New Roman" w:cs="Times New Roman"/>
          <w:noProof/>
          <w:lang w:eastAsia="tr-TR"/>
        </w:rPr>
        <w:drawing>
          <wp:inline distT="0" distB="0" distL="0" distR="0">
            <wp:extent cx="5842660" cy="2493818"/>
            <wp:effectExtent l="0" t="0" r="5715" b="1905"/>
            <wp:docPr id="49" name="Resim 49" descr="C:\Users\suna.acartepe\Desktop\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una.acartepe\Desktop\media\image27.jpeg"/>
                    <pic:cNvPicPr>
                      <a:picLocks noChangeAspect="1" noChangeArrowheads="1"/>
                    </pic:cNvPicPr>
                  </pic:nvPicPr>
                  <pic:blipFill>
                    <a:blip r:embed="rId65" cstate="print"/>
                    <a:srcRect/>
                    <a:stretch>
                      <a:fillRect/>
                    </a:stretch>
                  </pic:blipFill>
                  <pic:spPr bwMode="auto">
                    <a:xfrm>
                      <a:off x="0" y="0"/>
                      <a:ext cx="5848350" cy="2496247"/>
                    </a:xfrm>
                    <a:prstGeom prst="rect">
                      <a:avLst/>
                    </a:prstGeom>
                    <a:noFill/>
                    <a:ln w="9525">
                      <a:noFill/>
                      <a:miter lim="800000"/>
                      <a:headEnd/>
                      <a:tailEnd/>
                    </a:ln>
                  </pic:spPr>
                </pic:pic>
              </a:graphicData>
            </a:graphic>
          </wp:inline>
        </w:drawing>
      </w:r>
    </w:p>
    <w:p w:rsidR="006066ED" w:rsidRPr="00E9152F" w:rsidRDefault="006066ED" w:rsidP="0083370E">
      <w:pPr>
        <w:spacing w:after="0" w:line="360" w:lineRule="auto"/>
        <w:jc w:val="both"/>
        <w:rPr>
          <w:sz w:val="24"/>
          <w:szCs w:val="24"/>
        </w:rPr>
      </w:pPr>
    </w:p>
    <w:p w:rsidR="006066ED" w:rsidRDefault="006066ED" w:rsidP="0083370E">
      <w:pPr>
        <w:spacing w:after="0" w:line="360" w:lineRule="auto"/>
        <w:ind w:left="100"/>
        <w:jc w:val="both"/>
        <w:rPr>
          <w:rStyle w:val="Gvdemetni0"/>
          <w:rFonts w:ascii="Arial" w:hAnsi="Arial" w:cs="Arial"/>
          <w:sz w:val="24"/>
          <w:szCs w:val="24"/>
        </w:rPr>
      </w:pPr>
      <w:r w:rsidRPr="002B768A">
        <w:rPr>
          <w:rStyle w:val="Gvdemetni0"/>
          <w:rFonts w:ascii="Arial" w:hAnsi="Arial" w:cs="Arial"/>
          <w:sz w:val="24"/>
          <w:szCs w:val="24"/>
        </w:rPr>
        <w:lastRenderedPageBreak/>
        <w:t xml:space="preserve">Çalışma saatleri Pazartesiden Cumaya saat </w:t>
      </w:r>
      <w:proofErr w:type="gramStart"/>
      <w:r w:rsidRPr="002B768A">
        <w:rPr>
          <w:rStyle w:val="Gvdemetni0"/>
          <w:rFonts w:ascii="Arial" w:hAnsi="Arial" w:cs="Arial"/>
          <w:sz w:val="24"/>
          <w:szCs w:val="24"/>
        </w:rPr>
        <w:t>9:00</w:t>
      </w:r>
      <w:proofErr w:type="gramEnd"/>
      <w:r w:rsidRPr="002B768A">
        <w:rPr>
          <w:rStyle w:val="Gvdemetni0"/>
          <w:rFonts w:ascii="Arial" w:hAnsi="Arial" w:cs="Arial"/>
          <w:sz w:val="24"/>
          <w:szCs w:val="24"/>
        </w:rPr>
        <w:t xml:space="preserve"> ile 18:00 arasındadır. Öğle tatili </w:t>
      </w:r>
      <w:proofErr w:type="gramStart"/>
      <w:r w:rsidRPr="002B768A">
        <w:rPr>
          <w:rStyle w:val="Gvdemetni0"/>
          <w:rFonts w:ascii="Arial" w:hAnsi="Arial" w:cs="Arial"/>
          <w:sz w:val="24"/>
          <w:szCs w:val="24"/>
        </w:rPr>
        <w:t>13:00</w:t>
      </w:r>
      <w:proofErr w:type="gramEnd"/>
      <w:r w:rsidRPr="002B768A">
        <w:rPr>
          <w:rStyle w:val="Gvdemetni0"/>
          <w:rFonts w:ascii="Arial" w:hAnsi="Arial" w:cs="Arial"/>
          <w:sz w:val="24"/>
          <w:szCs w:val="24"/>
        </w:rPr>
        <w:t xml:space="preserve">-14:00 saatleri arasındadır. Kamu kurumlarının çoğu Cumartesi günleri de öğle saatlerine kadar çalışmaktadır. </w:t>
      </w:r>
    </w:p>
    <w:p w:rsidR="0042215C" w:rsidRDefault="0042215C" w:rsidP="0083370E">
      <w:pPr>
        <w:spacing w:after="0" w:line="360" w:lineRule="auto"/>
        <w:ind w:left="100"/>
        <w:jc w:val="both"/>
        <w:rPr>
          <w:rStyle w:val="Gvdemetni0"/>
          <w:rFonts w:ascii="Arial" w:hAnsi="Arial" w:cs="Arial"/>
          <w:sz w:val="24"/>
          <w:szCs w:val="24"/>
        </w:rPr>
      </w:pPr>
    </w:p>
    <w:p w:rsidR="006066ED" w:rsidRPr="00B65044" w:rsidRDefault="006066ED" w:rsidP="0042215C">
      <w:pPr>
        <w:pStyle w:val="Balk3"/>
        <w:spacing w:before="0" w:line="360" w:lineRule="auto"/>
      </w:pPr>
      <w:r w:rsidRPr="00B65044">
        <w:rPr>
          <w:rStyle w:val="Gvdemetni20"/>
          <w:rFonts w:ascii="Arial" w:eastAsiaTheme="majorEastAsia" w:hAnsi="Arial" w:cstheme="majorBidi"/>
          <w:b/>
          <w:bCs/>
          <w:sz w:val="28"/>
          <w:szCs w:val="24"/>
        </w:rPr>
        <w:t>Kullanılan Lisan</w:t>
      </w:r>
    </w:p>
    <w:p w:rsidR="006066ED" w:rsidRDefault="006066ED" w:rsidP="0083370E">
      <w:pPr>
        <w:spacing w:after="0" w:line="360" w:lineRule="auto"/>
        <w:ind w:left="100"/>
        <w:jc w:val="both"/>
        <w:rPr>
          <w:rFonts w:ascii="Arial" w:hAnsi="Arial" w:cs="Arial"/>
          <w:sz w:val="24"/>
          <w:szCs w:val="24"/>
        </w:rPr>
      </w:pPr>
      <w:r w:rsidRPr="00B65044">
        <w:rPr>
          <w:rFonts w:ascii="Arial" w:hAnsi="Arial" w:cs="Arial"/>
          <w:sz w:val="24"/>
          <w:szCs w:val="24"/>
        </w:rPr>
        <w:t>Azerbaycan'ın devlet dili Azerbaycanca'dır(Azerbaycan Türkçesi). Bununla beraber nüfusun büyük bir bölümü akıcı biçimde Rusça konuşabilmekte, İstanbul Türkçesi, Farsça, Gürcüce ve başka dilleri anlayabilmektedir. Otellerde, şirket ofislerinde İngilizce yaygındır.</w:t>
      </w:r>
    </w:p>
    <w:p w:rsidR="0042215C" w:rsidRDefault="0042215C" w:rsidP="0083370E">
      <w:pPr>
        <w:spacing w:after="0" w:line="360" w:lineRule="auto"/>
        <w:ind w:left="100"/>
        <w:jc w:val="both"/>
        <w:rPr>
          <w:rFonts w:ascii="Arial" w:hAnsi="Arial" w:cs="Arial"/>
          <w:sz w:val="24"/>
          <w:szCs w:val="24"/>
        </w:rPr>
      </w:pPr>
    </w:p>
    <w:p w:rsidR="006066ED" w:rsidRPr="00B65044" w:rsidRDefault="006066ED" w:rsidP="0042215C">
      <w:pPr>
        <w:pStyle w:val="Balk3"/>
        <w:spacing w:before="0" w:line="360" w:lineRule="auto"/>
      </w:pPr>
      <w:r w:rsidRPr="00B65044">
        <w:rPr>
          <w:rStyle w:val="Gvdemetni20"/>
          <w:rFonts w:ascii="Arial" w:eastAsiaTheme="majorEastAsia" w:hAnsi="Arial" w:cstheme="majorBidi"/>
          <w:b/>
          <w:bCs/>
          <w:sz w:val="28"/>
          <w:szCs w:val="24"/>
        </w:rPr>
        <w:t>Ulaşım</w:t>
      </w:r>
    </w:p>
    <w:p w:rsidR="006066ED" w:rsidRDefault="006066ED" w:rsidP="0083370E">
      <w:pPr>
        <w:spacing w:after="0" w:line="360" w:lineRule="auto"/>
        <w:jc w:val="both"/>
        <w:rPr>
          <w:rFonts w:ascii="Arial" w:hAnsi="Arial" w:cs="Arial"/>
          <w:sz w:val="24"/>
          <w:szCs w:val="24"/>
        </w:rPr>
      </w:pPr>
      <w:r w:rsidRPr="00B65044">
        <w:rPr>
          <w:rFonts w:ascii="Arial" w:hAnsi="Arial" w:cs="Arial"/>
          <w:sz w:val="24"/>
          <w:szCs w:val="24"/>
        </w:rPr>
        <w:t xml:space="preserve">Şehir merkezine yaklaşık 25 km uzaklıktaki Bakü Havaalanı ve şehir merkezi arasında ulaşım taksi ile 5-10$ arasındadır. Taksimetre kullanımı yok denecek kadar az olup, fiyatlar pazarlık ile belirlenmektedir. Ayrıca, SSCB döneminden kalan </w:t>
      </w:r>
      <w:proofErr w:type="gramStart"/>
      <w:r w:rsidRPr="00B65044">
        <w:rPr>
          <w:rFonts w:ascii="Arial" w:hAnsi="Arial" w:cs="Arial"/>
          <w:sz w:val="24"/>
          <w:szCs w:val="24"/>
        </w:rPr>
        <w:t>metro</w:t>
      </w:r>
      <w:proofErr w:type="gramEnd"/>
      <w:r w:rsidRPr="00B65044">
        <w:rPr>
          <w:rFonts w:ascii="Arial" w:hAnsi="Arial" w:cs="Arial"/>
          <w:sz w:val="24"/>
          <w:szCs w:val="24"/>
        </w:rPr>
        <w:t xml:space="preserve"> ve otobüs sistemleri de mevcuttur. Ülke içinde havayolu ile sadece 3 bölgeye gidilebilmektedir. Karayolu taşımacılığı gelişmiştir. </w:t>
      </w:r>
    </w:p>
    <w:p w:rsidR="006066ED" w:rsidRDefault="006066ED" w:rsidP="0083370E">
      <w:pPr>
        <w:spacing w:after="0" w:line="360" w:lineRule="auto"/>
        <w:jc w:val="both"/>
        <w:rPr>
          <w:rFonts w:ascii="Arial" w:hAnsi="Arial" w:cs="Arial"/>
          <w:sz w:val="24"/>
          <w:szCs w:val="24"/>
        </w:rPr>
      </w:pPr>
    </w:p>
    <w:p w:rsidR="006066ED" w:rsidRPr="00B65044" w:rsidRDefault="006066ED" w:rsidP="0042215C">
      <w:pPr>
        <w:pStyle w:val="Balk3"/>
        <w:spacing w:before="0" w:line="360" w:lineRule="auto"/>
      </w:pPr>
      <w:r w:rsidRPr="00B65044">
        <w:rPr>
          <w:rStyle w:val="Balk420"/>
          <w:rFonts w:ascii="Arial" w:eastAsiaTheme="majorEastAsia" w:hAnsi="Arial" w:cstheme="majorBidi"/>
          <w:b/>
          <w:bCs/>
          <w:sz w:val="28"/>
          <w:szCs w:val="24"/>
        </w:rPr>
        <w:t>Yerel Saat</w:t>
      </w:r>
    </w:p>
    <w:p w:rsidR="006066ED" w:rsidRPr="00B65044" w:rsidRDefault="006066ED" w:rsidP="0083370E">
      <w:pPr>
        <w:spacing w:after="0" w:line="360" w:lineRule="auto"/>
        <w:jc w:val="both"/>
        <w:rPr>
          <w:rFonts w:ascii="Arial" w:hAnsi="Arial" w:cs="Arial"/>
          <w:sz w:val="24"/>
          <w:szCs w:val="24"/>
        </w:rPr>
      </w:pPr>
      <w:r w:rsidRPr="00B65044">
        <w:rPr>
          <w:rFonts w:ascii="Arial" w:hAnsi="Arial" w:cs="Arial"/>
          <w:sz w:val="24"/>
          <w:szCs w:val="24"/>
        </w:rPr>
        <w:t>Azerbaycan ile Türkiye arasındaki saat farkı +2 saat olup, örneğin Türkiye'de saat akşam 18.00 iken Azerbaycan'da akşam 20.00'dir.</w:t>
      </w:r>
    </w:p>
    <w:p w:rsidR="006066ED" w:rsidRPr="00B65044" w:rsidRDefault="006066ED" w:rsidP="0083370E">
      <w:pPr>
        <w:spacing w:after="0" w:line="360" w:lineRule="auto"/>
        <w:jc w:val="both"/>
        <w:rPr>
          <w:rFonts w:ascii="Arial" w:hAnsi="Arial" w:cs="Arial"/>
          <w:sz w:val="24"/>
          <w:szCs w:val="24"/>
        </w:rPr>
      </w:pPr>
    </w:p>
    <w:p w:rsidR="006066ED" w:rsidRPr="00E9152F" w:rsidRDefault="006066ED" w:rsidP="0083370E">
      <w:pPr>
        <w:spacing w:after="0" w:line="360" w:lineRule="auto"/>
        <w:jc w:val="both"/>
        <w:rPr>
          <w:rFonts w:ascii="Times New Roman" w:hAnsi="Times New Roman" w:cs="Times New Roman"/>
          <w:sz w:val="24"/>
          <w:szCs w:val="24"/>
        </w:rPr>
        <w:sectPr w:rsidR="006066ED" w:rsidRPr="00E9152F" w:rsidSect="000A0789">
          <w:footerReference w:type="even" r:id="rId66"/>
          <w:headerReference w:type="first" r:id="rId67"/>
          <w:pgSz w:w="11906" w:h="16838" w:code="9"/>
          <w:pgMar w:top="1417" w:right="1417" w:bottom="1417" w:left="1417" w:header="0" w:footer="431" w:gutter="0"/>
          <w:cols w:space="720"/>
          <w:noEndnote/>
          <w:docGrid w:linePitch="360"/>
        </w:sectPr>
      </w:pPr>
    </w:p>
    <w:p w:rsidR="006066ED" w:rsidRDefault="006066ED" w:rsidP="0083370E">
      <w:pPr>
        <w:pStyle w:val="Balk2"/>
        <w:spacing w:before="0" w:line="360" w:lineRule="auto"/>
        <w:rPr>
          <w:rStyle w:val="Balk33"/>
          <w:rFonts w:ascii="Arial" w:eastAsiaTheme="majorEastAsia" w:hAnsi="Arial" w:cstheme="majorBidi"/>
          <w:b/>
          <w:bCs/>
          <w:color w:val="548DD4" w:themeColor="text2" w:themeTint="99"/>
          <w:sz w:val="32"/>
          <w:szCs w:val="26"/>
        </w:rPr>
      </w:pPr>
      <w:bookmarkStart w:id="100" w:name="_Toc323039861"/>
      <w:r w:rsidRPr="00B65044">
        <w:rPr>
          <w:rStyle w:val="Balk33"/>
          <w:rFonts w:ascii="Arial" w:eastAsiaTheme="majorEastAsia" w:hAnsi="Arial" w:cstheme="majorBidi"/>
          <w:b/>
          <w:bCs/>
          <w:color w:val="548DD4" w:themeColor="text2" w:themeTint="99"/>
          <w:sz w:val="32"/>
          <w:szCs w:val="26"/>
        </w:rPr>
        <w:lastRenderedPageBreak/>
        <w:t>Genel Değerlendirme ve Öngörüler</w:t>
      </w:r>
      <w:bookmarkEnd w:id="100"/>
    </w:p>
    <w:p w:rsidR="006066ED" w:rsidRPr="00B65044" w:rsidRDefault="006066ED" w:rsidP="0083370E">
      <w:pPr>
        <w:spacing w:after="0" w:line="360" w:lineRule="auto"/>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Yeniliklere hızla adapte olan Azerbaycan, SSCB'nin dağılması ile uzmanlaşma ve işbölümüne dayalı ekonomik yapılanmanın sona ermesine, Ermenistan savaşı ve Çeçenistan sorunu nedeniyle, ülke sanayii için gereken ara mallarının ithalat yollarının kapanmasına rağmen bütün bu darboğazları aşmayı başarmıştır. Yıllardır petrole yatırım yapan Azerbaycan 2005 yılından itibaren milli gelire yansıyacak petrol gelirleri ile yeni bir döneme girmiş bulunmaktadır. Önümüzdeki 15 yıl için 50 milyar $ petrol geliri bekleyen ülke somut ve yaşayabilir projelerle bu geliri halkın yaşam standardının yükselmesine harcayacak hedefler için çalışmaktadır.</w:t>
      </w:r>
    </w:p>
    <w:p w:rsidR="006066ED" w:rsidRDefault="006066ED"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lastRenderedPageBreak/>
        <w:t>Söz konusu hedeflere ulaşabilmek için Azerbaycan; Petrol dışı sektörün geliştirilmesi, büyük ve orta ölçekli devlet tesislerinin özelleştirilmesinin hızlandırılması, rekabetin geliştirilmesi, enflasyonun önlenmesi, yoksulluğun azaltılması, yüksek istihdamın sağlanması, bölgelerin geliştirilmesi, DTO-Dünya Ticaret Örgütü’ne üyelik sürecinin hızlandırılması yönünde büyük çaba harcamaktadır.</w:t>
      </w:r>
    </w:p>
    <w:p w:rsidR="0042215C" w:rsidRDefault="0042215C"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Azerbaycan ekonomisi ile ilgili olarak önümüzdeki dönem için; GSYIH'nin artması, özel</w:t>
      </w:r>
      <w:r w:rsidRPr="00E9152F">
        <w:rPr>
          <w:rFonts w:ascii="Times New Roman" w:hAnsi="Times New Roman" w:cs="Times New Roman"/>
          <w:sz w:val="24"/>
          <w:szCs w:val="24"/>
        </w:rPr>
        <w:t xml:space="preserve"> </w:t>
      </w:r>
      <w:r w:rsidRPr="00B65044">
        <w:rPr>
          <w:rFonts w:ascii="Arial" w:hAnsi="Arial" w:cs="Arial"/>
          <w:sz w:val="24"/>
          <w:szCs w:val="24"/>
        </w:rPr>
        <w:t>sektörün ekonomideki payının yükselmesi, petrol dışı sektörün büyüme oranının ve yatırımların artması beklenmektedir.</w:t>
      </w:r>
    </w:p>
    <w:p w:rsidR="006066ED" w:rsidRDefault="006066ED" w:rsidP="0083370E">
      <w:pPr>
        <w:spacing w:after="0" w:line="360" w:lineRule="auto"/>
        <w:ind w:left="20"/>
        <w:jc w:val="both"/>
        <w:rPr>
          <w:rFonts w:ascii="Times New Roman" w:hAnsi="Times New Roman" w:cs="Times New Roman"/>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Azerbaycan, bir geçiş ekonomisi olan ekonomisini daha pazar odaklı bir ekonomi haline getirme ve ekonomi yönetimini geliştirme yolunda hazırlanan bir dizi reformun uygulanması yolundaki çabalarını sürdürmektedir. Enerji sektöründe mali disiplinin sağlanması, vergi ve gümrüklerle ilgili konularda şeffaflığın ve verimliliğin artırılması gibi önemli hususların gerçekleştirilmesini amaçlamaktadır. Sayılan bu önemli gelişmeler ile birlikte Azerbaycan pazarı Türk girişimcileri için daha da önemli bir pazar haline gelmiştir.</w:t>
      </w:r>
    </w:p>
    <w:p w:rsidR="006066ED" w:rsidRPr="00B65044" w:rsidRDefault="006066ED"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Azerbaycan ile ticari ilişkilerin geliştirilmesinde ülkeye yapılacak doğrudan yatırımların da önemli rolü olacaktır, iki ülke arasındaki dil, tarih, din ve soydaşlık birliği ticari ilişkilerin geliştirilmesinde önemli bir rekabet avantajı yaratmaktadır. Türkiye ülkeye doğudan yatırımda</w:t>
      </w:r>
      <w:r w:rsidRPr="00A819EF">
        <w:rPr>
          <w:rFonts w:ascii="Times New Roman" w:hAnsi="Times New Roman" w:cs="Times New Roman"/>
          <w:sz w:val="24"/>
          <w:szCs w:val="24"/>
        </w:rPr>
        <w:t xml:space="preserve"> </w:t>
      </w:r>
      <w:r w:rsidRPr="00B65044">
        <w:rPr>
          <w:rFonts w:ascii="Arial" w:hAnsi="Arial" w:cs="Arial"/>
          <w:sz w:val="24"/>
          <w:szCs w:val="24"/>
        </w:rPr>
        <w:t>bulunan ülkeler arasında petrol dışı sektörler itibari ile birinci sıradadır. Türk firmaları Azerbaycan'da çok çeşitli alanlarda özel sektörün kurulmasına ve gelişmesine öncülük etmiştir. Ülkemizin pazarda sürekli bir başarı gösterebilmesi için olumlu bir Türk malı imajının yaratılması; ürünlerin pazarlanmasında kalite unsurunun ön planda tutulması; dağıtım ve satış kanallarında doğru yöntemlerin uygulanması; ürünlerin tanıtımına da önem verilmesi gerekmektedir, ihracatçılarımızın pazarı ve hitap ettikleri alıcılarının ihtiyaçlarını analiz etmeleri, ülkede düzenlenen fuarlara katılmaları önem taşımaktadır.</w:t>
      </w:r>
    </w:p>
    <w:p w:rsidR="006066ED" w:rsidRPr="00B65044" w:rsidRDefault="006066ED"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 xml:space="preserve">Petrol anlaşmaları sonucunda ülkeye girecek yabancı yatırımlar ve paralelinde Bakü'nün batı standartlarında bir kent haline gelmesi ile birlikte Azerbaycan piyasası </w:t>
      </w:r>
      <w:r w:rsidRPr="00B65044">
        <w:rPr>
          <w:rFonts w:ascii="Arial" w:hAnsi="Arial" w:cs="Arial"/>
          <w:sz w:val="24"/>
          <w:szCs w:val="24"/>
        </w:rPr>
        <w:lastRenderedPageBreak/>
        <w:t>bugünkü kadar kolay girilebilen bir pazar olmaktan çıkacak, rekabet artacaktır. Gelişmiş ülkelerin ileri teknoloji ve sermaye birikimi olan firmalarının Azerbaycan pazarına yakın gelecekte girmesi beklenmektedir. Bu nedenle Türk girişimcilerin kültür ve dil birliği gibi avantajları kullanarak ve kalite unsurunun ön planda olduğu yeni ürünler geliştirerek bu pazarda yeni fırsatlar yaratmaları gerekmektedir.</w:t>
      </w:r>
    </w:p>
    <w:p w:rsidR="006066ED" w:rsidRPr="00B65044" w:rsidRDefault="006066ED"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 xml:space="preserve">Türk firmalarının pazarı yakından tanıyor olması, ülkenin coğrafi olarak yakınlığı, iki ülke arasında ticaretin altyapısını oluşturan gerekli anlaşmaların imzalanmış olması, petrol projelerinden alınan paylar, ülkenin ithalatında önemli paya sahip olmamız, ülkede faaliyette bulunan çok sayıda Türk firmasının bulunması, Türk ürünlerinin pazarda rakibimiz olan Rus ve İran menşeli mallara kıyasla tercih edilmesi bu pazarda Türkiye'nin sahip </w:t>
      </w:r>
      <w:proofErr w:type="gramStart"/>
      <w:r w:rsidRPr="00B65044">
        <w:rPr>
          <w:rFonts w:ascii="Arial" w:hAnsi="Arial" w:cs="Arial"/>
          <w:sz w:val="24"/>
          <w:szCs w:val="24"/>
        </w:rPr>
        <w:t>olduğu</w:t>
      </w:r>
      <w:r>
        <w:rPr>
          <w:rFonts w:ascii="Arial" w:hAnsi="Arial" w:cs="Arial"/>
          <w:sz w:val="24"/>
          <w:szCs w:val="24"/>
        </w:rPr>
        <w:t xml:space="preserve"> </w:t>
      </w:r>
      <w:r w:rsidRPr="00B65044">
        <w:rPr>
          <w:rFonts w:ascii="Arial" w:hAnsi="Arial" w:cs="Arial"/>
          <w:sz w:val="24"/>
          <w:szCs w:val="24"/>
        </w:rPr>
        <w:t xml:space="preserve"> belli</w:t>
      </w:r>
      <w:proofErr w:type="gramEnd"/>
      <w:r w:rsidRPr="00B65044">
        <w:rPr>
          <w:rFonts w:ascii="Arial" w:hAnsi="Arial" w:cs="Arial"/>
          <w:sz w:val="24"/>
          <w:szCs w:val="24"/>
        </w:rPr>
        <w:t xml:space="preserve"> başlı üstünlüklerdir. Ayrıca Azerbaycan için önem taşıyan </w:t>
      </w:r>
      <w:proofErr w:type="gramStart"/>
      <w:r w:rsidRPr="00B65044">
        <w:rPr>
          <w:rFonts w:ascii="Arial" w:hAnsi="Arial" w:cs="Arial"/>
          <w:sz w:val="24"/>
          <w:szCs w:val="24"/>
        </w:rPr>
        <w:t>müteahhitlik</w:t>
      </w:r>
      <w:proofErr w:type="gramEnd"/>
      <w:r w:rsidRPr="00B65044">
        <w:rPr>
          <w:rFonts w:ascii="Arial" w:hAnsi="Arial" w:cs="Arial"/>
          <w:sz w:val="24"/>
          <w:szCs w:val="24"/>
        </w:rPr>
        <w:t>, tekstil, gıda, telekomünikasyon, bankacılık ve hizmet sektörlerinde Türkiye'nin sahip olduğu potansiyel de ticaret ve yatırım ilişkilerinin geliştirilmesi açısından potansiyel vaad etmektedir.</w:t>
      </w:r>
    </w:p>
    <w:p w:rsidR="006066ED" w:rsidRPr="00B65044" w:rsidRDefault="006066ED"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Türkiye'den ülkeye ithal edilecek ürünlerin TSE belgesine sahip olmaları halinde, başka bir standart koşulu aranmaması da önemli bir avantajdır.</w:t>
      </w:r>
    </w:p>
    <w:p w:rsidR="006066ED" w:rsidRPr="00B65044" w:rsidRDefault="006066ED"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Tarım alanındaki özelleştirmenin hızlandırılması ve sanayi işletmelerinin 1997 yılında özelleştirilmeye başlanması ile birlikte tarım alet ve makineleri, tohum, zirai ilaç ve gübre ithalatında artış beklenmektedir. Ayrıca, yatırım malları ithalatında da artış olacağı tahmin edilmektedir.</w:t>
      </w:r>
    </w:p>
    <w:p w:rsidR="006066ED" w:rsidRPr="00B65044" w:rsidRDefault="006066ED"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Ülkede serbest bölgelerin kurulması halinde dış ticarette önemli kolaylıklar oluşacaktır.</w:t>
      </w:r>
    </w:p>
    <w:p w:rsidR="006066ED" w:rsidRPr="00B65044" w:rsidRDefault="006066ED"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Önümüzdeki yıllarda Azerbaycan'a yönelik dış ticaretimizin geliştirilmesi için;</w:t>
      </w:r>
    </w:p>
    <w:p w:rsidR="006066ED" w:rsidRPr="00B65044" w:rsidRDefault="006066ED" w:rsidP="0083370E">
      <w:pPr>
        <w:widowControl w:val="0"/>
        <w:numPr>
          <w:ilvl w:val="0"/>
          <w:numId w:val="40"/>
        </w:numPr>
        <w:tabs>
          <w:tab w:val="left" w:pos="193"/>
        </w:tabs>
        <w:spacing w:after="0" w:line="360" w:lineRule="auto"/>
        <w:ind w:left="20"/>
        <w:jc w:val="both"/>
        <w:rPr>
          <w:rFonts w:ascii="Arial" w:hAnsi="Arial" w:cs="Arial"/>
          <w:sz w:val="24"/>
          <w:szCs w:val="24"/>
        </w:rPr>
      </w:pPr>
      <w:r w:rsidRPr="00B65044">
        <w:rPr>
          <w:rFonts w:ascii="Arial" w:hAnsi="Arial" w:cs="Arial"/>
          <w:sz w:val="24"/>
          <w:szCs w:val="24"/>
        </w:rPr>
        <w:t xml:space="preserve">Uluslararası yükümlülüklerimiz </w:t>
      </w:r>
      <w:proofErr w:type="gramStart"/>
      <w:r w:rsidRPr="00B65044">
        <w:rPr>
          <w:rFonts w:ascii="Arial" w:hAnsi="Arial" w:cs="Arial"/>
          <w:sz w:val="24"/>
          <w:szCs w:val="24"/>
        </w:rPr>
        <w:t>de  dikkate</w:t>
      </w:r>
      <w:proofErr w:type="gramEnd"/>
      <w:r w:rsidRPr="00B65044">
        <w:rPr>
          <w:rFonts w:ascii="Arial" w:hAnsi="Arial" w:cs="Arial"/>
          <w:sz w:val="24"/>
          <w:szCs w:val="24"/>
        </w:rPr>
        <w:t xml:space="preserve"> alınarak ülkemiz ile Azerbaycan ve diğer Türk Cumhuriyetleri arasında ekonomik entegrasyonun kurulması ve bunun ilk adımı olarak Tercihli Ticaret Anlaşması imzalanmasının,</w:t>
      </w:r>
    </w:p>
    <w:p w:rsidR="006066ED" w:rsidRPr="00B65044" w:rsidRDefault="006066ED" w:rsidP="0083370E">
      <w:pPr>
        <w:widowControl w:val="0"/>
        <w:numPr>
          <w:ilvl w:val="0"/>
          <w:numId w:val="40"/>
        </w:numPr>
        <w:tabs>
          <w:tab w:val="left" w:pos="174"/>
        </w:tabs>
        <w:spacing w:after="0" w:line="360" w:lineRule="auto"/>
        <w:ind w:left="20"/>
        <w:jc w:val="both"/>
        <w:rPr>
          <w:rFonts w:ascii="Arial" w:hAnsi="Arial" w:cs="Arial"/>
          <w:sz w:val="24"/>
          <w:szCs w:val="24"/>
        </w:rPr>
      </w:pPr>
      <w:r w:rsidRPr="00B65044">
        <w:rPr>
          <w:rFonts w:ascii="Arial" w:hAnsi="Arial" w:cs="Arial"/>
          <w:sz w:val="24"/>
          <w:szCs w:val="24"/>
        </w:rPr>
        <w:t>İhraç ürünlerimizin mutlak surette kalite yönünden yeterli olmasının temininin,</w:t>
      </w:r>
    </w:p>
    <w:p w:rsidR="006066ED" w:rsidRPr="00B65044" w:rsidRDefault="006066ED" w:rsidP="0083370E">
      <w:pPr>
        <w:widowControl w:val="0"/>
        <w:numPr>
          <w:ilvl w:val="0"/>
          <w:numId w:val="40"/>
        </w:numPr>
        <w:tabs>
          <w:tab w:val="left" w:pos="164"/>
        </w:tabs>
        <w:spacing w:after="0" w:line="360" w:lineRule="auto"/>
        <w:ind w:left="20"/>
        <w:jc w:val="both"/>
        <w:rPr>
          <w:rFonts w:ascii="Arial" w:hAnsi="Arial" w:cs="Arial"/>
          <w:sz w:val="24"/>
          <w:szCs w:val="24"/>
        </w:rPr>
      </w:pPr>
      <w:r w:rsidRPr="00B65044">
        <w:rPr>
          <w:rFonts w:ascii="Arial" w:hAnsi="Arial" w:cs="Arial"/>
          <w:sz w:val="24"/>
          <w:szCs w:val="24"/>
        </w:rPr>
        <w:t>Ticari ilişkilerde karşılıklı güvenle beraber, uluslararası normlara bağlı kalınmasının,</w:t>
      </w:r>
    </w:p>
    <w:p w:rsidR="006066ED" w:rsidRPr="00B65044" w:rsidRDefault="006066ED" w:rsidP="0083370E">
      <w:pPr>
        <w:widowControl w:val="0"/>
        <w:numPr>
          <w:ilvl w:val="0"/>
          <w:numId w:val="40"/>
        </w:numPr>
        <w:tabs>
          <w:tab w:val="left" w:pos="193"/>
        </w:tabs>
        <w:spacing w:after="0" w:line="360" w:lineRule="auto"/>
        <w:ind w:left="20"/>
        <w:jc w:val="both"/>
        <w:rPr>
          <w:rFonts w:ascii="Arial" w:hAnsi="Arial" w:cs="Arial"/>
          <w:sz w:val="24"/>
          <w:szCs w:val="24"/>
        </w:rPr>
      </w:pPr>
      <w:r w:rsidRPr="00B65044">
        <w:rPr>
          <w:rFonts w:ascii="Arial" w:hAnsi="Arial" w:cs="Arial"/>
          <w:sz w:val="24"/>
          <w:szCs w:val="24"/>
        </w:rPr>
        <w:lastRenderedPageBreak/>
        <w:t>Bazı marka ürünlerimiz başka ülke firmaları tarafından taklit edilerek, Pazar payımızı etkiledikleri ve ürünlerimizin kalite imajına zarar verdikleri görülmektedir. Bu konuda firmalarımızın ürünlerinin marka tescilini yaptırmaları ve piyasayı belirli aralıklarla takip etmelerinin,</w:t>
      </w:r>
    </w:p>
    <w:p w:rsidR="006066ED" w:rsidRPr="00B65044" w:rsidRDefault="006066ED" w:rsidP="0083370E">
      <w:pPr>
        <w:widowControl w:val="0"/>
        <w:numPr>
          <w:ilvl w:val="0"/>
          <w:numId w:val="40"/>
        </w:numPr>
        <w:tabs>
          <w:tab w:val="left" w:pos="174"/>
        </w:tabs>
        <w:spacing w:after="0" w:line="360" w:lineRule="auto"/>
        <w:ind w:left="20"/>
        <w:jc w:val="both"/>
        <w:rPr>
          <w:rFonts w:ascii="Arial" w:hAnsi="Arial" w:cs="Arial"/>
          <w:sz w:val="24"/>
          <w:szCs w:val="24"/>
        </w:rPr>
      </w:pPr>
      <w:r w:rsidRPr="00B65044">
        <w:rPr>
          <w:rFonts w:ascii="Arial" w:hAnsi="Arial" w:cs="Arial"/>
          <w:sz w:val="24"/>
          <w:szCs w:val="24"/>
        </w:rPr>
        <w:t>Stratejik önem arz eden alanlarda sektörel veya proje bazında firmalarımızın desteklenmesinin,</w:t>
      </w:r>
    </w:p>
    <w:p w:rsidR="006066ED" w:rsidRDefault="006066ED" w:rsidP="0083370E">
      <w:pPr>
        <w:spacing w:after="0" w:line="360" w:lineRule="auto"/>
        <w:ind w:left="20"/>
        <w:jc w:val="both"/>
        <w:rPr>
          <w:rFonts w:ascii="Arial" w:hAnsi="Arial" w:cs="Arial"/>
          <w:sz w:val="24"/>
          <w:szCs w:val="24"/>
        </w:rPr>
      </w:pPr>
      <w:proofErr w:type="gramStart"/>
      <w:r w:rsidRPr="00B65044">
        <w:rPr>
          <w:rFonts w:ascii="Arial" w:hAnsi="Arial" w:cs="Arial"/>
          <w:sz w:val="24"/>
          <w:szCs w:val="24"/>
        </w:rPr>
        <w:t>uygulanmasına</w:t>
      </w:r>
      <w:proofErr w:type="gramEnd"/>
      <w:r w:rsidRPr="00B65044">
        <w:rPr>
          <w:rFonts w:ascii="Arial" w:hAnsi="Arial" w:cs="Arial"/>
          <w:sz w:val="24"/>
          <w:szCs w:val="24"/>
        </w:rPr>
        <w:t xml:space="preserve"> yönelik olarak somut projelere dayalı "bir İcra Planının vakit kaybetmeden hayatta geçirilmesinin yararlı olacağı düşünülmektedir.</w:t>
      </w:r>
    </w:p>
    <w:p w:rsidR="006066ED" w:rsidRDefault="006066ED" w:rsidP="0083370E">
      <w:pPr>
        <w:pStyle w:val="GvdeMetni1"/>
        <w:spacing w:line="360" w:lineRule="auto"/>
        <w:rPr>
          <w:rFonts w:ascii="Arial" w:hAnsi="Arial" w:cs="Arial"/>
          <w:color w:val="000000"/>
        </w:rPr>
      </w:pPr>
      <w:bookmarkStart w:id="101" w:name="bookmark12"/>
    </w:p>
    <w:p w:rsidR="006066ED" w:rsidRDefault="006066ED" w:rsidP="0083370E">
      <w:pPr>
        <w:pStyle w:val="GvdeMetni1"/>
        <w:spacing w:line="360" w:lineRule="auto"/>
        <w:rPr>
          <w:rFonts w:ascii="Arial" w:hAnsi="Arial" w:cs="Arial"/>
          <w:color w:val="000000"/>
        </w:rPr>
      </w:pPr>
    </w:p>
    <w:p w:rsidR="006066ED" w:rsidRDefault="006066ED" w:rsidP="0083370E">
      <w:pPr>
        <w:pStyle w:val="Balk2"/>
        <w:spacing w:before="0" w:line="360" w:lineRule="auto"/>
        <w:rPr>
          <w:rStyle w:val="Balk33"/>
          <w:rFonts w:ascii="Arial" w:eastAsiaTheme="majorEastAsia" w:hAnsi="Arial" w:cstheme="majorBidi"/>
          <w:b/>
          <w:bCs/>
          <w:sz w:val="28"/>
          <w:szCs w:val="24"/>
        </w:rPr>
      </w:pPr>
      <w:bookmarkStart w:id="102" w:name="_Toc323039862"/>
      <w:r w:rsidRPr="00B65044">
        <w:rPr>
          <w:rStyle w:val="Balk33"/>
          <w:rFonts w:ascii="Arial" w:eastAsiaTheme="majorEastAsia" w:hAnsi="Arial" w:cstheme="majorBidi"/>
          <w:b/>
          <w:bCs/>
          <w:color w:val="548DD4" w:themeColor="text2" w:themeTint="99"/>
          <w:sz w:val="32"/>
          <w:szCs w:val="26"/>
        </w:rPr>
        <w:t>Tarım ve Gıda Ürünleri İhraç Potansiyelimiz</w:t>
      </w:r>
      <w:bookmarkEnd w:id="101"/>
      <w:bookmarkEnd w:id="102"/>
    </w:p>
    <w:p w:rsidR="006066ED" w:rsidRPr="00B65044" w:rsidRDefault="006066ED" w:rsidP="0083370E">
      <w:pPr>
        <w:spacing w:after="0" w:line="360" w:lineRule="auto"/>
      </w:pPr>
    </w:p>
    <w:p w:rsidR="006066ED" w:rsidRDefault="006066ED" w:rsidP="0083370E">
      <w:pPr>
        <w:spacing w:after="0" w:line="360" w:lineRule="auto"/>
        <w:ind w:left="20"/>
        <w:jc w:val="both"/>
        <w:rPr>
          <w:rFonts w:ascii="Times New Roman" w:hAnsi="Times New Roman" w:cs="Times New Roman"/>
          <w:sz w:val="24"/>
          <w:szCs w:val="24"/>
        </w:rPr>
      </w:pPr>
      <w:r w:rsidRPr="00B65044">
        <w:rPr>
          <w:rFonts w:ascii="Arial" w:hAnsi="Arial" w:cs="Arial"/>
          <w:sz w:val="24"/>
          <w:szCs w:val="24"/>
        </w:rPr>
        <w:t>Azerbaycan'a ihracatımızda potansiyel tarım ve gıda ürünleri: Bisküviler, şekerli ve çikolatalı mamuller, kanatlı etleri, narenciye, maya, bira, yumurta, makarna ve tütündür</w:t>
      </w:r>
      <w:r w:rsidRPr="00E9152F">
        <w:rPr>
          <w:rFonts w:ascii="Times New Roman" w:hAnsi="Times New Roman" w:cs="Times New Roman"/>
          <w:sz w:val="24"/>
          <w:szCs w:val="24"/>
        </w:rPr>
        <w:t>.</w:t>
      </w:r>
    </w:p>
    <w:p w:rsidR="006066ED" w:rsidRPr="00E9152F" w:rsidRDefault="006066ED" w:rsidP="0083370E">
      <w:pPr>
        <w:spacing w:after="0" w:line="360" w:lineRule="auto"/>
        <w:ind w:left="20"/>
        <w:jc w:val="both"/>
        <w:rPr>
          <w:rFonts w:ascii="Times New Roman" w:hAnsi="Times New Roman" w:cs="Times New Roman"/>
          <w:sz w:val="24"/>
          <w:szCs w:val="24"/>
        </w:rPr>
        <w:sectPr w:rsidR="006066ED" w:rsidRPr="00E9152F" w:rsidSect="000A0789">
          <w:footerReference w:type="even" r:id="rId68"/>
          <w:headerReference w:type="first" r:id="rId69"/>
          <w:type w:val="continuous"/>
          <w:pgSz w:w="11906" w:h="16838" w:code="9"/>
          <w:pgMar w:top="1417" w:right="1417" w:bottom="1417" w:left="1417" w:header="0" w:footer="431" w:gutter="0"/>
          <w:cols w:space="720"/>
          <w:noEndnote/>
          <w:docGrid w:linePitch="360"/>
        </w:sectPr>
      </w:pPr>
    </w:p>
    <w:p w:rsidR="006066ED" w:rsidRPr="00E9152F" w:rsidRDefault="006066ED" w:rsidP="0083370E">
      <w:pPr>
        <w:spacing w:after="0" w:line="360" w:lineRule="auto"/>
        <w:jc w:val="both"/>
        <w:rPr>
          <w:rFonts w:ascii="Times New Roman" w:hAnsi="Times New Roman" w:cs="Times New Roman"/>
        </w:rPr>
      </w:pPr>
      <w:r>
        <w:rPr>
          <w:noProof/>
          <w:lang w:eastAsia="tr-TR"/>
        </w:rPr>
        <w:lastRenderedPageBreak/>
        <w:drawing>
          <wp:inline distT="0" distB="0" distL="0" distR="0">
            <wp:extent cx="9073494" cy="4432852"/>
            <wp:effectExtent l="0" t="0" r="0" b="0"/>
            <wp:docPr id="10" name="Resim 10"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8"/>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6507" cy="4434324"/>
                    </a:xfrm>
                    <a:prstGeom prst="rect">
                      <a:avLst/>
                    </a:prstGeom>
                    <a:noFill/>
                    <a:ln>
                      <a:noFill/>
                    </a:ln>
                  </pic:spPr>
                </pic:pic>
              </a:graphicData>
            </a:graphic>
          </wp:inline>
        </w:drawing>
      </w:r>
    </w:p>
    <w:p w:rsidR="006066ED" w:rsidRPr="00E9152F" w:rsidRDefault="006066ED" w:rsidP="0083370E">
      <w:pPr>
        <w:spacing w:after="0" w:line="360" w:lineRule="auto"/>
        <w:jc w:val="both"/>
        <w:rPr>
          <w:rFonts w:ascii="Times New Roman" w:hAnsi="Times New Roman" w:cs="Times New Roman"/>
        </w:rPr>
      </w:pPr>
      <w:r>
        <w:rPr>
          <w:noProof/>
          <w:lang w:eastAsia="tr-TR"/>
        </w:rPr>
        <w:lastRenderedPageBreak/>
        <w:drawing>
          <wp:inline distT="0" distB="0" distL="0" distR="0">
            <wp:extent cx="9074426" cy="3677504"/>
            <wp:effectExtent l="0" t="0" r="0" b="0"/>
            <wp:docPr id="213" name="Resim 213"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image29"/>
                    <pic:cNvPicPr>
                      <a:picLocks noChangeAspect="1" noChangeArrowheads="1"/>
                    </pic:cNvPicPr>
                  </pic:nvPicPr>
                  <pic:blipFill>
                    <a:blip r:embed="rId71" cstate="print"/>
                    <a:srcRect/>
                    <a:stretch>
                      <a:fillRect/>
                    </a:stretch>
                  </pic:blipFill>
                  <pic:spPr bwMode="auto">
                    <a:xfrm>
                      <a:off x="0" y="0"/>
                      <a:ext cx="9083867" cy="3681330"/>
                    </a:xfrm>
                    <a:prstGeom prst="rect">
                      <a:avLst/>
                    </a:prstGeom>
                    <a:noFill/>
                    <a:ln w="9525">
                      <a:noFill/>
                      <a:miter lim="800000"/>
                      <a:headEnd/>
                      <a:tailEnd/>
                    </a:ln>
                  </pic:spPr>
                </pic:pic>
              </a:graphicData>
            </a:graphic>
          </wp:inline>
        </w:drawing>
      </w:r>
    </w:p>
    <w:p w:rsidR="006066ED" w:rsidRPr="00E9152F" w:rsidRDefault="006066ED" w:rsidP="0083370E">
      <w:pPr>
        <w:spacing w:after="0" w:line="360" w:lineRule="auto"/>
        <w:jc w:val="both"/>
        <w:rPr>
          <w:rFonts w:ascii="Times New Roman" w:hAnsi="Times New Roman" w:cs="Times New Roman"/>
        </w:rPr>
      </w:pPr>
    </w:p>
    <w:p w:rsidR="006066ED" w:rsidRPr="00E9152F" w:rsidRDefault="006066ED" w:rsidP="0083370E">
      <w:pPr>
        <w:spacing w:after="0" w:line="360" w:lineRule="auto"/>
        <w:jc w:val="both"/>
        <w:rPr>
          <w:rFonts w:ascii="Times New Roman" w:hAnsi="Times New Roman" w:cs="Times New Roman"/>
        </w:rPr>
      </w:pPr>
    </w:p>
    <w:p w:rsidR="006066ED" w:rsidRPr="00E9152F" w:rsidRDefault="006066ED" w:rsidP="0083370E">
      <w:pPr>
        <w:spacing w:after="0" w:line="360" w:lineRule="auto"/>
        <w:jc w:val="both"/>
        <w:rPr>
          <w:rFonts w:ascii="Times New Roman" w:hAnsi="Times New Roman" w:cs="Times New Roman"/>
        </w:rPr>
        <w:sectPr w:rsidR="006066ED" w:rsidRPr="00E9152F" w:rsidSect="000A0789">
          <w:pgSz w:w="16838" w:h="11906" w:orient="landscape" w:code="9"/>
          <w:pgMar w:top="1417" w:right="1417" w:bottom="1417" w:left="1417" w:header="0" w:footer="3" w:gutter="0"/>
          <w:cols w:space="720"/>
          <w:noEndnote/>
          <w:docGrid w:linePitch="360"/>
        </w:sectPr>
      </w:pPr>
    </w:p>
    <w:p w:rsidR="006066ED" w:rsidRPr="00B65044" w:rsidRDefault="006066ED" w:rsidP="0042215C">
      <w:pPr>
        <w:pStyle w:val="Balk3"/>
        <w:spacing w:before="0" w:line="360" w:lineRule="auto"/>
      </w:pPr>
      <w:bookmarkStart w:id="103" w:name="bookmark13"/>
      <w:r w:rsidRPr="00B65044">
        <w:rPr>
          <w:rStyle w:val="Balk420"/>
          <w:rFonts w:ascii="Arial" w:eastAsiaTheme="majorEastAsia" w:hAnsi="Arial" w:cstheme="majorBidi"/>
          <w:b/>
          <w:bCs/>
          <w:sz w:val="28"/>
          <w:szCs w:val="24"/>
        </w:rPr>
        <w:lastRenderedPageBreak/>
        <w:t>Alkollü ve Alkolsüz İçecekler</w:t>
      </w:r>
      <w:bookmarkEnd w:id="103"/>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Alkollü içecekler arasında en yüksek tüketim oranına sahip olan bira, özellikle diğer içeceklere oranla daha düşük alkol oranı ve göreceli ucuz fiyatı nedeniyle tüketiciler tarafından daha fazla tercih edilmektedir. Ülkede faaliyet gösteren ithal markaların dağıtım ağının gelişmişliği ve çeşitli tanıtım kampanyalarının etkinliği sonucu perakende satışları daha yüksek oranlarda artmış olup, lager tipi bira en çok tercih edilen bira olmuştur. Fiyatlandırmada amabalaj önemli bir unsur olarak ortaya çıkmakta olup, "premium" olarak değerlendirilen kategoride cam ambalajlı ürünler ortaya çıkmaktadır. Bu sınıfa ait biralar 4,00 AZN'den yüksek olup, standart sınıfına ait biralar 0,90-4,00 AZN arası ve ekonomik biralar 0,9 AZN'den düşük fiyatlarla tüketiciye sunulmaktadır.</w:t>
      </w:r>
    </w:p>
    <w:p w:rsidR="006066ED" w:rsidRDefault="006066ED"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Yine geçtiğimiz dönemde özellikle bayan tüketiciler tarafından tercih edilen düşük alkollü/ alkolsüz bira perakende satışları önemli ölçüde artış göstermiş olup, perakende satışının 2009 yılında 26 milyon litreye ulaştığı tahmin edilmektedir.</w:t>
      </w: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Biranın en önemli tüketici grubu genç ve orta yaşlı erkekler olup, bira çoğunlukla eğlence merkezilerinde veya evde arkadaş toplantılarında tüketilmektedir. Daha yaşlı tüketiciler vodkayı tercih etmektedir.</w:t>
      </w:r>
    </w:p>
    <w:p w:rsidR="006066ED" w:rsidRDefault="006066ED"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Bira tanıtım kampanyaları çoğunlukla yerel televizyon kanallarından ziyade, özelikle Rusça yayın yapan kablolu tv kanalları aracılığı ile tüketicilere ulaşmaktadır.</w:t>
      </w:r>
    </w:p>
    <w:p w:rsidR="0042215C" w:rsidRDefault="0042215C" w:rsidP="0083370E">
      <w:pPr>
        <w:pStyle w:val="Balk3"/>
        <w:spacing w:before="0" w:line="360" w:lineRule="auto"/>
        <w:rPr>
          <w:rStyle w:val="Balk420"/>
          <w:rFonts w:ascii="Arial" w:eastAsiaTheme="majorEastAsia" w:hAnsi="Arial" w:cstheme="majorBidi"/>
          <w:b/>
          <w:bCs/>
          <w:sz w:val="28"/>
          <w:szCs w:val="24"/>
        </w:rPr>
      </w:pPr>
      <w:bookmarkStart w:id="104" w:name="bookmark14"/>
    </w:p>
    <w:p w:rsidR="006066ED" w:rsidRPr="00B65044" w:rsidRDefault="006066ED" w:rsidP="0042215C">
      <w:pPr>
        <w:pStyle w:val="Balk3"/>
        <w:spacing w:before="0" w:line="360" w:lineRule="auto"/>
      </w:pPr>
      <w:r w:rsidRPr="00B65044">
        <w:rPr>
          <w:rStyle w:val="Balk420"/>
          <w:rFonts w:ascii="Arial" w:eastAsiaTheme="majorEastAsia" w:hAnsi="Arial" w:cstheme="majorBidi"/>
          <w:b/>
          <w:bCs/>
          <w:sz w:val="28"/>
          <w:szCs w:val="24"/>
        </w:rPr>
        <w:t>Bisküvi</w:t>
      </w:r>
      <w:bookmarkEnd w:id="104"/>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Azerbaycan bisküvi pazarı 2009 yılında büyümeye devam etmiş olup, en çok talep gören ürünler, pazara yeni sunulan ürünlere talepte önemli artışlar yaşanmıştır. Özellikle, çikolata, krema ve meyve dolgulu bisküviler tüketicilerin en çok ilgi gösterdikleri ürünler olmuştur. Azerbaycan'da bisküviler genellikle gündüz iş saatlerinde çay molaları esnasında tüketilmektedir.</w:t>
      </w:r>
    </w:p>
    <w:p w:rsidR="006066ED" w:rsidRDefault="006066ED"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Yine Azerbaycan'da tüketicilerin göreceli sağlıklı ürünlere yönelik eğilimleri çerçevesinde, beyaz un yerine kepekli, tam buğday, yulaf vb. ürünlerden üretilmiş bisküvilerde pazarda önem kazanmaya başlamıştır.</w:t>
      </w:r>
    </w:p>
    <w:p w:rsidR="006066ED" w:rsidRDefault="006066ED"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lastRenderedPageBreak/>
        <w:t xml:space="preserve">Azerbaycan'da bisküvi pazarı çeşitlenmiş olup, fırınlar tarafından üretilip açıkta satılan bisküviler özellikle düşük gelir grubuna yönelik olarak satışa sunulmaktadır. 2009 yılında yaşanan </w:t>
      </w:r>
      <w:proofErr w:type="gramStart"/>
      <w:r w:rsidRPr="00B65044">
        <w:rPr>
          <w:rFonts w:ascii="Arial" w:hAnsi="Arial" w:cs="Arial"/>
          <w:sz w:val="24"/>
          <w:szCs w:val="24"/>
        </w:rPr>
        <w:t>global</w:t>
      </w:r>
      <w:proofErr w:type="gramEnd"/>
      <w:r w:rsidRPr="00B65044">
        <w:rPr>
          <w:rFonts w:ascii="Arial" w:hAnsi="Arial" w:cs="Arial"/>
          <w:sz w:val="24"/>
          <w:szCs w:val="24"/>
        </w:rPr>
        <w:t xml:space="preserve"> ekonomik krizin etkilerinin Azerbaycan'da da hissedilmesiyle, 2009 yılında açıkta satılan bisküvilere yönelik talebin artığı tahmin edilmektedir.</w:t>
      </w:r>
    </w:p>
    <w:p w:rsidR="006066ED" w:rsidRDefault="006066ED"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Bisküviler çoğunlukla bakkaliye tarzı küçük marketler aracılığı ile tüketicilere ulaştırılmakta olup, son yıllarda sayıları giderek artan süper ve hipermarketler zincirleri de dağıtım zincirindeki önemini artırmıştır.</w:t>
      </w:r>
    </w:p>
    <w:p w:rsidR="006066ED" w:rsidRDefault="006066ED" w:rsidP="0083370E">
      <w:pPr>
        <w:spacing w:after="0" w:line="360" w:lineRule="auto"/>
        <w:ind w:left="20"/>
        <w:jc w:val="both"/>
        <w:rPr>
          <w:rFonts w:ascii="Arial" w:hAnsi="Arial" w:cs="Arial"/>
          <w:sz w:val="24"/>
          <w:szCs w:val="24"/>
        </w:rPr>
      </w:pPr>
    </w:p>
    <w:p w:rsidR="006066ED"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Önümüzdeki dönem ülkede kişi başı gelirin artmasıyla daha fazla tüketicinin süper-ve hipermarketlerden alışveriş etmeyi tercih edeceği ve bu çerçevede farklı ürün tüketme eğiliminin artacağı ve ithal ürünlere yönelik talebin de olumlu yönde etkileneceği düşünülmektedir.</w:t>
      </w:r>
    </w:p>
    <w:p w:rsidR="0042215C" w:rsidRDefault="0042215C" w:rsidP="0083370E">
      <w:pPr>
        <w:spacing w:after="0" w:line="360" w:lineRule="auto"/>
        <w:ind w:left="20"/>
        <w:jc w:val="both"/>
        <w:rPr>
          <w:rFonts w:ascii="Arial" w:hAnsi="Arial" w:cs="Arial"/>
          <w:sz w:val="24"/>
          <w:szCs w:val="24"/>
        </w:rPr>
      </w:pPr>
    </w:p>
    <w:p w:rsidR="006066ED" w:rsidRDefault="006066ED" w:rsidP="0083370E">
      <w:pPr>
        <w:pStyle w:val="Balk3"/>
        <w:spacing w:before="0" w:line="360" w:lineRule="auto"/>
        <w:rPr>
          <w:rStyle w:val="Gvdemetni20"/>
          <w:rFonts w:ascii="Arial" w:eastAsiaTheme="majorEastAsia" w:hAnsi="Arial" w:cstheme="majorBidi"/>
          <w:b/>
          <w:bCs/>
          <w:sz w:val="28"/>
          <w:szCs w:val="24"/>
        </w:rPr>
      </w:pPr>
      <w:r w:rsidRPr="00B65044">
        <w:rPr>
          <w:rStyle w:val="Gvdemetni20"/>
          <w:rFonts w:ascii="Arial" w:eastAsiaTheme="majorEastAsia" w:hAnsi="Arial" w:cstheme="majorBidi"/>
          <w:b/>
          <w:bCs/>
          <w:sz w:val="28"/>
          <w:szCs w:val="24"/>
        </w:rPr>
        <w:t>Endüstriyel Bitkiler</w:t>
      </w:r>
    </w:p>
    <w:p w:rsidR="006066ED" w:rsidRPr="00B65044" w:rsidRDefault="006066ED" w:rsidP="0042215C">
      <w:pPr>
        <w:pStyle w:val="Balk4"/>
        <w:spacing w:before="0" w:line="360" w:lineRule="auto"/>
      </w:pPr>
      <w:r w:rsidRPr="00B65044">
        <w:t>Tütün</w:t>
      </w: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Nargile Azerbaycan'da en eski alışkanlıklardan birisi olup, ancak günümüzdeki sigaraların daha fazla yaygınlık kazanmasıyla nargile tüketimi önemli ölçüde azalmıştır. Yıllar itibariyle harcanabilen gelirin artmasıyla paket içinde satılan sigaralar ilgi artarken, sarma sigaralara olan ilgi azalmıştır.</w:t>
      </w:r>
    </w:p>
    <w:p w:rsidR="006066ED" w:rsidRDefault="006066ED"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Azerbaycan'da tütün üretilmemekte olup, Pazar ithalata bağımlı konumundadır. Ülkede sigara ve diğer tütün ürünlerinin dağıtımı bu konuda uzmanlaşmış perakende zincirleri vasıtasıyla gerçekleştirilmektedir. Gelir artışıyla birlikte, tütün kullanan tüketicilerin pazara sunulan farklı ürünlere yönelmeleri beklenmektedir.</w:t>
      </w:r>
    </w:p>
    <w:p w:rsidR="006066ED" w:rsidRPr="0042215C" w:rsidRDefault="006066ED" w:rsidP="0042215C">
      <w:pPr>
        <w:pStyle w:val="Balk2"/>
        <w:rPr>
          <w:rFonts w:cs="Arial"/>
          <w:sz w:val="24"/>
          <w:szCs w:val="24"/>
        </w:rPr>
      </w:pPr>
      <w:bookmarkStart w:id="105" w:name="bookmark15"/>
      <w:bookmarkStart w:id="106" w:name="_Toc323039863"/>
      <w:r w:rsidRPr="0042215C">
        <w:rPr>
          <w:rFonts w:eastAsiaTheme="minorHAnsi"/>
        </w:rPr>
        <w:t>Kanatlı Etleri</w:t>
      </w:r>
      <w:bookmarkEnd w:id="105"/>
      <w:bookmarkEnd w:id="106"/>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 xml:space="preserve">Azerbaycan Devlet İstatistik Kurumundan yapılan açıklamaya göre, 2009 yılında Azerbaycan'ın kümes hayvanları ithalatı geçen yıla göre %24,3 artış sağlamış ve 865,6 bin Dolar olmuştur. 2009 yılında 0207 faslından yapılan kanatlı eti ithalatı ise geçen yıla göre %40 oranında azalmış ve 6,6 milyon dolar olmuştur. Söz konusu fasıldan yapılan ithalatın büyük kısmı (6,3 milyon Dolar) </w:t>
      </w:r>
      <w:proofErr w:type="gramStart"/>
      <w:r w:rsidRPr="00B65044">
        <w:rPr>
          <w:rFonts w:ascii="Arial" w:hAnsi="Arial" w:cs="Arial"/>
          <w:sz w:val="24"/>
          <w:szCs w:val="24"/>
        </w:rPr>
        <w:t>020712/13/14</w:t>
      </w:r>
      <w:proofErr w:type="gramEnd"/>
      <w:r w:rsidRPr="00B65044">
        <w:rPr>
          <w:rFonts w:ascii="Arial" w:hAnsi="Arial" w:cs="Arial"/>
          <w:sz w:val="24"/>
          <w:szCs w:val="24"/>
        </w:rPr>
        <w:t xml:space="preserve"> faslından yapılan tavuk eti ithalatıdır.</w:t>
      </w:r>
    </w:p>
    <w:p w:rsidR="006066ED" w:rsidRDefault="006066ED"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Pr>
          <w:rFonts w:ascii="Arial" w:hAnsi="Arial" w:cs="Arial"/>
          <w:sz w:val="24"/>
          <w:szCs w:val="24"/>
        </w:rPr>
        <w:t>A</w:t>
      </w:r>
      <w:r w:rsidRPr="00B65044">
        <w:rPr>
          <w:rFonts w:ascii="Arial" w:hAnsi="Arial" w:cs="Arial"/>
          <w:sz w:val="24"/>
          <w:szCs w:val="24"/>
        </w:rPr>
        <w:t>zerbaycan resmi kaynaklarından yapılan açıklamaya göre, Azerbaycan kanatlı eti talebinin %74'ünü kendi karşılamaktadır. Azerbaycan kanatlı eti ithalatında en önemli paya dünyada söz</w:t>
      </w:r>
      <w:r w:rsidRPr="00E9152F">
        <w:rPr>
          <w:rFonts w:ascii="Times New Roman" w:hAnsi="Times New Roman" w:cs="Times New Roman"/>
          <w:sz w:val="24"/>
          <w:szCs w:val="24"/>
        </w:rPr>
        <w:t xml:space="preserve"> </w:t>
      </w:r>
      <w:r w:rsidRPr="00B65044">
        <w:rPr>
          <w:rFonts w:ascii="Arial" w:hAnsi="Arial" w:cs="Arial"/>
          <w:sz w:val="24"/>
          <w:szCs w:val="24"/>
        </w:rPr>
        <w:t>konusu sektörde en çok üretim yapan ABD ve Brezilya sahiptir. Söz konusu ürünlerin ithalatında üçüncülüğü ise Türkiye almaktadır. Ayrıca söz konusu ürünlerin ihracatı bulunmamaktadır.</w:t>
      </w:r>
    </w:p>
    <w:p w:rsidR="006066ED" w:rsidRPr="00B65044" w:rsidRDefault="006066ED" w:rsidP="0042215C">
      <w:pPr>
        <w:pStyle w:val="Balk2"/>
      </w:pPr>
      <w:bookmarkStart w:id="107" w:name="_Toc323039864"/>
      <w:r w:rsidRPr="0042215C">
        <w:rPr>
          <w:rStyle w:val="Gvdemetni20"/>
          <w:rFonts w:ascii="Arial" w:eastAsiaTheme="majorEastAsia" w:hAnsi="Arial" w:cstheme="majorBidi"/>
          <w:b/>
          <w:bCs/>
          <w:color w:val="auto"/>
          <w:sz w:val="28"/>
          <w:szCs w:val="26"/>
        </w:rPr>
        <w:t>Makarna</w:t>
      </w:r>
      <w:bookmarkEnd w:id="107"/>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Azerbaycan'da ağırlıklı olarak indirimli mağazalarda açıkta satılan makarnalar halen pazarda önemli bir pay tutmakla birlikte, pazarda ambalajlı olarak tüketicilere sunulan makarnaların pazar payı düzenli olarak yükselmeye devam etmekte olup, ancak 2009 yılında yaşanan ekonomik kriz sonucu söz konusu artışın hızı yavaşlamış bulunmaktadır. Pazarda kuru makarna başlıca tüketilen makarna çeşidi olup, kurutulmamış makarna çeşitleri pazarda bilinmemektedir.</w:t>
      </w:r>
    </w:p>
    <w:p w:rsidR="006066ED" w:rsidRDefault="006066ED"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Yerel olarak üretilen çeşitler göreceli olarak daha düşük fiyata sahip olup, aktif reklam kampanyaları ile ürünlerinin hesaplı olduğu vurgulanmaktadır.</w:t>
      </w:r>
    </w:p>
    <w:p w:rsidR="006066ED" w:rsidRPr="00B65044" w:rsidRDefault="006066ED" w:rsidP="0042215C">
      <w:pPr>
        <w:pStyle w:val="Balk2"/>
      </w:pPr>
      <w:bookmarkStart w:id="108" w:name="_Toc323039865"/>
      <w:r w:rsidRPr="0042215C">
        <w:rPr>
          <w:rStyle w:val="Gvdemetni20"/>
          <w:rFonts w:ascii="Arial" w:eastAsiaTheme="majorEastAsia" w:hAnsi="Arial" w:cstheme="majorBidi"/>
          <w:b/>
          <w:bCs/>
          <w:color w:val="auto"/>
          <w:sz w:val="28"/>
          <w:szCs w:val="26"/>
        </w:rPr>
        <w:t>Maya</w:t>
      </w:r>
      <w:bookmarkEnd w:id="108"/>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Ülkede son yıllarda büyük ve küçük ölçekli fırınlar açılmaya başlamış olup, bu fırınlar tüketicilere ambalajlı ürünler sunmaya başlamışlardır. Yine fırınlar tarafından üretilen çeşitli kekler, kurabiye ve baklava çeşitleri tüketiciler tarafından ilgi görmektedir. Özellikle tek kullanımlık keklerin perakende satışları önemli ölçüde artmıştır.</w:t>
      </w:r>
    </w:p>
    <w:p w:rsidR="0042215C" w:rsidRDefault="0042215C"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Tüketiciler arasında sağlıklı ürün tüketme eğilimi çerçevesinde son zamanlarda tam buğday unundan imal edilmiş ürünler de pazara sunulmaya başlamıştır.</w:t>
      </w:r>
    </w:p>
    <w:p w:rsidR="006066ED" w:rsidRDefault="006066ED"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 xml:space="preserve">Un üreticisi konumunda bulunamayan Azerbaycan'da ekmek fiyatları </w:t>
      </w:r>
      <w:proofErr w:type="gramStart"/>
      <w:r w:rsidRPr="00B65044">
        <w:rPr>
          <w:rFonts w:ascii="Arial" w:hAnsi="Arial" w:cs="Arial"/>
          <w:sz w:val="24"/>
          <w:szCs w:val="24"/>
        </w:rPr>
        <w:t>global</w:t>
      </w:r>
      <w:proofErr w:type="gramEnd"/>
      <w:r w:rsidRPr="00B65044">
        <w:rPr>
          <w:rFonts w:ascii="Arial" w:hAnsi="Arial" w:cs="Arial"/>
          <w:sz w:val="24"/>
          <w:szCs w:val="24"/>
        </w:rPr>
        <w:t xml:space="preserve"> gelişmelere paralel olarak dalgalanmaktadır.</w:t>
      </w:r>
    </w:p>
    <w:p w:rsidR="006066ED" w:rsidRDefault="006066ED" w:rsidP="0083370E">
      <w:pPr>
        <w:spacing w:after="0" w:line="360" w:lineRule="auto"/>
        <w:ind w:left="20"/>
        <w:jc w:val="both"/>
        <w:rPr>
          <w:rFonts w:ascii="Arial" w:hAnsi="Arial" w:cs="Arial"/>
          <w:sz w:val="24"/>
          <w:szCs w:val="24"/>
        </w:rPr>
      </w:pPr>
    </w:p>
    <w:p w:rsidR="006066ED"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Pazarda Türk ve Rus kökenli firmalar en büyük Pazar payına sahip olup, önümüzdeki dönemde Azeri kökenli firmaların da çeşitli yatırımları sonucu pazarda güçlenmeleri beklenmektedir.</w:t>
      </w:r>
    </w:p>
    <w:p w:rsidR="0042215C" w:rsidRDefault="0042215C" w:rsidP="0083370E">
      <w:pPr>
        <w:spacing w:after="0" w:line="360" w:lineRule="auto"/>
        <w:ind w:left="20"/>
        <w:jc w:val="both"/>
        <w:rPr>
          <w:rFonts w:ascii="Arial" w:hAnsi="Arial" w:cs="Arial"/>
          <w:sz w:val="24"/>
          <w:szCs w:val="24"/>
        </w:rPr>
      </w:pPr>
    </w:p>
    <w:p w:rsidR="006066ED" w:rsidRPr="00B65044" w:rsidRDefault="006066ED" w:rsidP="0042215C">
      <w:pPr>
        <w:pStyle w:val="Balk2"/>
      </w:pPr>
      <w:bookmarkStart w:id="109" w:name="_Toc323039866"/>
      <w:r w:rsidRPr="0042215C">
        <w:rPr>
          <w:rStyle w:val="Gvdemetni20"/>
          <w:rFonts w:ascii="Arial" w:eastAsiaTheme="majorEastAsia" w:hAnsi="Arial" w:cstheme="majorBidi"/>
          <w:b/>
          <w:bCs/>
          <w:color w:val="auto"/>
          <w:sz w:val="28"/>
          <w:szCs w:val="26"/>
        </w:rPr>
        <w:lastRenderedPageBreak/>
        <w:t>Şekerli ve Çikolatalı Mamuller</w:t>
      </w:r>
      <w:bookmarkEnd w:id="109"/>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 xml:space="preserve">2009 yılında yaşanan </w:t>
      </w:r>
      <w:proofErr w:type="gramStart"/>
      <w:r w:rsidRPr="00B65044">
        <w:rPr>
          <w:rFonts w:ascii="Arial" w:hAnsi="Arial" w:cs="Arial"/>
          <w:sz w:val="24"/>
          <w:szCs w:val="24"/>
        </w:rPr>
        <w:t>global</w:t>
      </w:r>
      <w:proofErr w:type="gramEnd"/>
      <w:r w:rsidRPr="00B65044">
        <w:rPr>
          <w:rFonts w:ascii="Arial" w:hAnsi="Arial" w:cs="Arial"/>
          <w:sz w:val="24"/>
          <w:szCs w:val="24"/>
        </w:rPr>
        <w:t xml:space="preserve"> ekonomik kriz Azerbaycan'da kakao ürün içeren ürünlerin perakende satışlarını olumsuz yönde etkilenmiş olup, tüketiciler fiyatları göreceli olarak daha düşük ürünler tercih etmeye başlamışlardır.</w:t>
      </w:r>
    </w:p>
    <w:p w:rsidR="006066ED" w:rsidRPr="00B65044" w:rsidRDefault="006066ED"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Önümüzdeki dönemde gerçekleşmesi düşünülen gelir artışı çerçevesinde paketli çikolatalı ürünlere yönelik talebin artacağı düşünülmektedir. Özellikle belirli bir marka ve imaja sahip, kaliteli ürünlerin bu çerçevede ön plana çıkması beklenmektedir.</w:t>
      </w: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Pazar çikolata tipleri itibariyle incelendiğinde ise dolgulu çikolataların %31,4 ile en yüksek pazar payına sahip olduğu görülmekte, bu ürünü sade sütlü çikolata içeren ürünlerin takip ettiği görülmektedir.</w:t>
      </w:r>
    </w:p>
    <w:p w:rsidR="006066ED" w:rsidRPr="00B65044" w:rsidRDefault="006066ED"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Şekerli mamuller eğitimli ve sağlıklı ürünler tüketmeye çalışan tüketici grubu fazla tercih edilmemesine karşın, geleneksel ürünler tüketmeyi seven tüketiciler halen çoğunlukta bulunmaktadır. 2009 yılında Azerbaycan'da şekerli mamul perakende satışları gerilemiş olup, tüketiciler ağırlıklı olarak açıkta satılan ürünleri tüketmeyi tercih etmişlerdir.</w:t>
      </w:r>
    </w:p>
    <w:p w:rsidR="006066ED" w:rsidRDefault="006066ED"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 xml:space="preserve">Özellikle yemek sonrası kullanılmak üzere, naneli ürünler </w:t>
      </w:r>
      <w:proofErr w:type="gramStart"/>
      <w:r w:rsidRPr="00B65044">
        <w:rPr>
          <w:rFonts w:ascii="Arial" w:hAnsi="Arial" w:cs="Arial"/>
          <w:sz w:val="24"/>
          <w:szCs w:val="24"/>
        </w:rPr>
        <w:t>düzenli.olarak</w:t>
      </w:r>
      <w:proofErr w:type="gramEnd"/>
      <w:r w:rsidRPr="00B65044">
        <w:rPr>
          <w:rFonts w:ascii="Arial" w:hAnsi="Arial" w:cs="Arial"/>
          <w:sz w:val="24"/>
          <w:szCs w:val="24"/>
        </w:rPr>
        <w:t xml:space="preserve"> tüketilmekte olup, naneli sakızdan ziyade naneli şekerleme ürünleri tercih edilmektedir. Öte yandan, şekersiz ürünler de sağlıklı ürün tüketmeye çalışan tüketiciler tarafından tercih edilmeye başlanmıştır.</w:t>
      </w:r>
    </w:p>
    <w:p w:rsidR="006066ED" w:rsidRDefault="006066ED" w:rsidP="0083370E">
      <w:pPr>
        <w:spacing w:after="0" w:line="360" w:lineRule="auto"/>
        <w:ind w:left="20"/>
        <w:jc w:val="both"/>
        <w:rPr>
          <w:rFonts w:ascii="Arial" w:hAnsi="Arial" w:cs="Arial"/>
          <w:sz w:val="24"/>
          <w:szCs w:val="24"/>
        </w:rPr>
      </w:pP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 xml:space="preserve">Helva tüketimi geleneksel olarak devam etmekte olup, bu segmentte yeni ürünler pazara sunulmaya başlanmıştır. Bu çerçevede Ukrayna, Türkiye, Polonya ve Rusya'da üretilip Azerbaycan'a ihraç edilmiş ambalajlı olarak satışa sunulan helva çeşitleri, susam, kuru üzüm ve sert kabuklu meyveler içeren yeni ürünler de pazara sunulmakla birlikte tüketiciler yine en çok klasik helvayı tercih etmektedir. Yerel olarak üretilmiş helva çeşitleri genellikle açıkta satışa sunulmaktadır. Bu kategoride önemli bir başka ürün de ağırlıklı olarak Rusya'dan ithal edilmiş olan </w:t>
      </w:r>
      <w:proofErr w:type="gramStart"/>
      <w:r w:rsidRPr="00B65044">
        <w:rPr>
          <w:rFonts w:ascii="Arial" w:hAnsi="Arial" w:cs="Arial"/>
          <w:sz w:val="24"/>
          <w:szCs w:val="24"/>
        </w:rPr>
        <w:t>Zefir'dir</w:t>
      </w:r>
      <w:proofErr w:type="gramEnd"/>
      <w:r w:rsidRPr="00B65044">
        <w:rPr>
          <w:rFonts w:ascii="Arial" w:hAnsi="Arial" w:cs="Arial"/>
          <w:sz w:val="24"/>
          <w:szCs w:val="24"/>
        </w:rPr>
        <w:t>.</w:t>
      </w:r>
    </w:p>
    <w:p w:rsidR="006066ED" w:rsidRDefault="006066ED" w:rsidP="0083370E">
      <w:pPr>
        <w:spacing w:after="0" w:line="360" w:lineRule="auto"/>
        <w:ind w:left="20"/>
        <w:jc w:val="both"/>
        <w:rPr>
          <w:rFonts w:ascii="Arial" w:hAnsi="Arial" w:cs="Arial"/>
          <w:sz w:val="24"/>
          <w:szCs w:val="24"/>
        </w:rPr>
      </w:pPr>
    </w:p>
    <w:p w:rsidR="006066ED"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 xml:space="preserve">Şekerli ve çikolatalı mamullerin en önemli dağıtım kanalı küçük marketler, indirimli mağazalar ve diğer perakende birimler olup, göreceli daha pahalı ürünlerin satışa </w:t>
      </w:r>
      <w:r w:rsidRPr="00B65044">
        <w:rPr>
          <w:rFonts w:ascii="Arial" w:hAnsi="Arial" w:cs="Arial"/>
          <w:sz w:val="24"/>
          <w:szCs w:val="24"/>
        </w:rPr>
        <w:lastRenderedPageBreak/>
        <w:t>sunulduğu süpermarket-ve hipermarketlerin de genel dağıtım içindeki öneminin artması beklenmektedir.</w:t>
      </w:r>
    </w:p>
    <w:p w:rsidR="0042215C" w:rsidRDefault="0042215C" w:rsidP="0083370E">
      <w:pPr>
        <w:spacing w:after="0" w:line="360" w:lineRule="auto"/>
        <w:ind w:left="20"/>
        <w:jc w:val="both"/>
        <w:rPr>
          <w:rFonts w:ascii="Arial" w:hAnsi="Arial" w:cs="Arial"/>
          <w:sz w:val="24"/>
          <w:szCs w:val="24"/>
        </w:rPr>
      </w:pPr>
    </w:p>
    <w:p w:rsidR="006066ED" w:rsidRPr="00B65044" w:rsidRDefault="006066ED" w:rsidP="0083370E">
      <w:pPr>
        <w:pStyle w:val="Balk3"/>
        <w:spacing w:before="0" w:line="360" w:lineRule="auto"/>
      </w:pPr>
      <w:r w:rsidRPr="00B65044">
        <w:rPr>
          <w:rStyle w:val="Gvdemetni20"/>
          <w:rFonts w:ascii="Arial" w:eastAsiaTheme="majorEastAsia" w:hAnsi="Arial" w:cstheme="majorBidi"/>
          <w:b/>
          <w:bCs/>
          <w:sz w:val="28"/>
          <w:szCs w:val="24"/>
        </w:rPr>
        <w:t>Yaş Meyve Sebze</w:t>
      </w:r>
    </w:p>
    <w:p w:rsidR="006066ED" w:rsidRPr="00B65044" w:rsidRDefault="006066ED" w:rsidP="0042215C">
      <w:pPr>
        <w:pStyle w:val="Balk4"/>
        <w:spacing w:before="0" w:line="360" w:lineRule="auto"/>
      </w:pPr>
      <w:r w:rsidRPr="004667A9">
        <w:t>Narenciye</w:t>
      </w:r>
    </w:p>
    <w:p w:rsidR="006066ED" w:rsidRPr="00B65044"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Ağırlıklı olarak karasal bir iklime sahip olan Azerbaycan'da, narenciye ithal edilmekte olup, coğrafi yakınlığımız çerçevesinde ülkemizin bu ürünlerde iyi bir potansiyele sahip olduğu düşünülmektedir.</w:t>
      </w:r>
    </w:p>
    <w:p w:rsidR="0042215C" w:rsidRDefault="0042215C" w:rsidP="0042215C">
      <w:pPr>
        <w:pStyle w:val="Balk2"/>
        <w:rPr>
          <w:rStyle w:val="Gvdemetni20"/>
          <w:rFonts w:ascii="Arial" w:eastAsiaTheme="majorEastAsia" w:hAnsi="Arial" w:cstheme="majorBidi"/>
          <w:b/>
          <w:bCs/>
          <w:color w:val="auto"/>
          <w:sz w:val="28"/>
          <w:szCs w:val="26"/>
        </w:rPr>
      </w:pPr>
    </w:p>
    <w:p w:rsidR="006066ED" w:rsidRPr="00B65044" w:rsidRDefault="006066ED" w:rsidP="0042215C">
      <w:pPr>
        <w:pStyle w:val="Balk2"/>
      </w:pPr>
      <w:bookmarkStart w:id="110" w:name="_Toc323039867"/>
      <w:r w:rsidRPr="0042215C">
        <w:rPr>
          <w:rStyle w:val="Gvdemetni20"/>
          <w:rFonts w:ascii="Arial" w:eastAsiaTheme="majorEastAsia" w:hAnsi="Arial" w:cstheme="majorBidi"/>
          <w:b/>
          <w:bCs/>
          <w:color w:val="auto"/>
          <w:sz w:val="28"/>
          <w:szCs w:val="26"/>
        </w:rPr>
        <w:t>Yumurta</w:t>
      </w:r>
      <w:bookmarkEnd w:id="110"/>
    </w:p>
    <w:p w:rsidR="006066ED" w:rsidRDefault="006066ED" w:rsidP="0083370E">
      <w:pPr>
        <w:spacing w:after="0" w:line="360" w:lineRule="auto"/>
        <w:ind w:left="20"/>
        <w:jc w:val="both"/>
        <w:rPr>
          <w:rFonts w:ascii="Arial" w:hAnsi="Arial" w:cs="Arial"/>
          <w:sz w:val="24"/>
          <w:szCs w:val="24"/>
        </w:rPr>
      </w:pPr>
      <w:r w:rsidRPr="00B65044">
        <w:rPr>
          <w:rFonts w:ascii="Arial" w:hAnsi="Arial" w:cs="Arial"/>
          <w:sz w:val="24"/>
          <w:szCs w:val="24"/>
        </w:rPr>
        <w:t>Azerbaycan'da yumurta ithalatında başlıca ülke Türkiye olup, az sayıda üretim ve dolayısıyla fiyatın yüksek olması nedeniyle ithalata ihtiyaç duyulmaktadır (30'luk bir karton yumurta yaklaşık 3 manat seviyesindedir). Son yıllarda yumurta tavuklarının yetiştirilmesi konusunda önemli yatırımlar gerçekleştirilmiş olup, 2008 yılında yumurta üretimi önceki yıla göre %16 oranında artarak 1 milyar</w:t>
      </w:r>
      <w:r>
        <w:rPr>
          <w:rFonts w:ascii="Arial" w:hAnsi="Arial" w:cs="Arial"/>
          <w:sz w:val="24"/>
          <w:szCs w:val="24"/>
        </w:rPr>
        <w:t xml:space="preserve"> aded</w:t>
      </w:r>
      <w:r w:rsidRPr="00B65044">
        <w:rPr>
          <w:rFonts w:ascii="Arial" w:hAnsi="Arial" w:cs="Arial"/>
          <w:sz w:val="24"/>
          <w:szCs w:val="24"/>
        </w:rPr>
        <w:t>i aşmıştır.</w:t>
      </w:r>
    </w:p>
    <w:p w:rsidR="006066ED" w:rsidRDefault="006066ED" w:rsidP="0083370E">
      <w:pPr>
        <w:spacing w:after="0" w:line="360" w:lineRule="auto"/>
        <w:ind w:left="20"/>
        <w:jc w:val="both"/>
        <w:rPr>
          <w:rFonts w:ascii="Arial" w:hAnsi="Arial" w:cs="Arial"/>
          <w:sz w:val="24"/>
          <w:szCs w:val="24"/>
        </w:rPr>
      </w:pPr>
    </w:p>
    <w:p w:rsidR="0068516B" w:rsidRDefault="0068516B" w:rsidP="0083370E">
      <w:pPr>
        <w:spacing w:after="0" w:line="360" w:lineRule="auto"/>
        <w:ind w:left="20"/>
        <w:jc w:val="both"/>
        <w:rPr>
          <w:rFonts w:ascii="Arial" w:hAnsi="Arial" w:cs="Arial"/>
          <w:sz w:val="24"/>
          <w:szCs w:val="24"/>
        </w:rPr>
      </w:pPr>
    </w:p>
    <w:p w:rsidR="0068516B" w:rsidRDefault="0068516B" w:rsidP="0083370E">
      <w:pPr>
        <w:spacing w:after="0" w:line="360" w:lineRule="auto"/>
        <w:ind w:left="20"/>
        <w:jc w:val="both"/>
        <w:rPr>
          <w:rFonts w:ascii="Arial" w:hAnsi="Arial" w:cs="Arial"/>
          <w:sz w:val="24"/>
          <w:szCs w:val="24"/>
        </w:rPr>
      </w:pPr>
    </w:p>
    <w:p w:rsidR="0068516B" w:rsidRDefault="0068516B" w:rsidP="0083370E">
      <w:pPr>
        <w:spacing w:after="0" w:line="360" w:lineRule="auto"/>
        <w:ind w:left="20"/>
        <w:jc w:val="both"/>
        <w:rPr>
          <w:rFonts w:ascii="Arial" w:hAnsi="Arial" w:cs="Arial"/>
          <w:sz w:val="24"/>
          <w:szCs w:val="24"/>
        </w:rPr>
      </w:pPr>
    </w:p>
    <w:p w:rsidR="0042215C" w:rsidRDefault="0042215C" w:rsidP="0083370E">
      <w:pPr>
        <w:spacing w:after="0" w:line="360" w:lineRule="auto"/>
        <w:ind w:left="20"/>
        <w:jc w:val="both"/>
        <w:rPr>
          <w:rFonts w:ascii="Arial" w:hAnsi="Arial" w:cs="Arial"/>
          <w:sz w:val="24"/>
          <w:szCs w:val="24"/>
        </w:rPr>
      </w:pPr>
    </w:p>
    <w:p w:rsidR="0042215C" w:rsidRDefault="0042215C" w:rsidP="0083370E">
      <w:pPr>
        <w:spacing w:after="0" w:line="360" w:lineRule="auto"/>
        <w:ind w:left="20"/>
        <w:jc w:val="both"/>
        <w:rPr>
          <w:rFonts w:ascii="Arial" w:hAnsi="Arial" w:cs="Arial"/>
          <w:sz w:val="24"/>
          <w:szCs w:val="24"/>
        </w:rPr>
      </w:pPr>
    </w:p>
    <w:p w:rsidR="0042215C" w:rsidRDefault="0042215C" w:rsidP="0083370E">
      <w:pPr>
        <w:spacing w:after="0" w:line="360" w:lineRule="auto"/>
        <w:ind w:left="20"/>
        <w:jc w:val="both"/>
        <w:rPr>
          <w:rFonts w:ascii="Arial" w:hAnsi="Arial" w:cs="Arial"/>
          <w:sz w:val="24"/>
          <w:szCs w:val="24"/>
        </w:rPr>
      </w:pPr>
    </w:p>
    <w:p w:rsidR="0042215C" w:rsidRDefault="0042215C" w:rsidP="0083370E">
      <w:pPr>
        <w:spacing w:after="0" w:line="360" w:lineRule="auto"/>
        <w:ind w:left="20"/>
        <w:jc w:val="both"/>
        <w:rPr>
          <w:rFonts w:ascii="Arial" w:hAnsi="Arial" w:cs="Arial"/>
          <w:sz w:val="24"/>
          <w:szCs w:val="24"/>
        </w:rPr>
      </w:pPr>
    </w:p>
    <w:p w:rsidR="0042215C" w:rsidRDefault="0042215C" w:rsidP="0083370E">
      <w:pPr>
        <w:spacing w:after="0" w:line="360" w:lineRule="auto"/>
        <w:ind w:left="20"/>
        <w:jc w:val="both"/>
        <w:rPr>
          <w:rFonts w:ascii="Arial" w:hAnsi="Arial" w:cs="Arial"/>
          <w:sz w:val="24"/>
          <w:szCs w:val="24"/>
        </w:rPr>
      </w:pPr>
    </w:p>
    <w:p w:rsidR="0068516B" w:rsidRDefault="0068516B" w:rsidP="0083370E">
      <w:pPr>
        <w:spacing w:after="0" w:line="360" w:lineRule="auto"/>
        <w:ind w:left="20"/>
        <w:jc w:val="both"/>
        <w:rPr>
          <w:rFonts w:ascii="Arial" w:hAnsi="Arial" w:cs="Arial"/>
          <w:sz w:val="24"/>
          <w:szCs w:val="24"/>
        </w:rPr>
      </w:pPr>
    </w:p>
    <w:p w:rsidR="0068516B" w:rsidRDefault="0068516B" w:rsidP="0083370E">
      <w:pPr>
        <w:spacing w:after="0" w:line="360" w:lineRule="auto"/>
        <w:ind w:left="20"/>
        <w:jc w:val="both"/>
        <w:rPr>
          <w:rFonts w:ascii="Arial" w:hAnsi="Arial" w:cs="Arial"/>
          <w:sz w:val="24"/>
          <w:szCs w:val="24"/>
        </w:rPr>
      </w:pPr>
    </w:p>
    <w:p w:rsidR="0068516B" w:rsidRDefault="0068516B" w:rsidP="0083370E">
      <w:pPr>
        <w:spacing w:after="0" w:line="360" w:lineRule="auto"/>
        <w:ind w:left="20"/>
        <w:jc w:val="both"/>
        <w:rPr>
          <w:rFonts w:ascii="Arial" w:hAnsi="Arial" w:cs="Arial"/>
          <w:sz w:val="24"/>
          <w:szCs w:val="24"/>
        </w:rPr>
      </w:pPr>
    </w:p>
    <w:p w:rsidR="0068516B" w:rsidRDefault="0068516B" w:rsidP="0083370E">
      <w:pPr>
        <w:spacing w:after="0" w:line="360" w:lineRule="auto"/>
        <w:ind w:left="20"/>
        <w:jc w:val="both"/>
        <w:rPr>
          <w:rFonts w:ascii="Arial" w:hAnsi="Arial" w:cs="Arial"/>
          <w:sz w:val="24"/>
          <w:szCs w:val="24"/>
        </w:rPr>
      </w:pPr>
    </w:p>
    <w:p w:rsidR="0068516B" w:rsidRDefault="0068516B" w:rsidP="0083370E">
      <w:pPr>
        <w:spacing w:after="0" w:line="360" w:lineRule="auto"/>
        <w:ind w:left="20"/>
        <w:jc w:val="both"/>
        <w:rPr>
          <w:rFonts w:ascii="Arial" w:hAnsi="Arial" w:cs="Arial"/>
          <w:sz w:val="24"/>
          <w:szCs w:val="24"/>
        </w:rPr>
      </w:pPr>
    </w:p>
    <w:p w:rsidR="0068516B" w:rsidRPr="00B65044" w:rsidRDefault="0068516B" w:rsidP="0083370E">
      <w:pPr>
        <w:spacing w:after="0" w:line="360" w:lineRule="auto"/>
        <w:ind w:left="20"/>
        <w:jc w:val="both"/>
        <w:rPr>
          <w:rFonts w:ascii="Arial" w:hAnsi="Arial" w:cs="Arial"/>
          <w:sz w:val="24"/>
          <w:szCs w:val="24"/>
        </w:rPr>
      </w:pPr>
    </w:p>
    <w:p w:rsidR="006066ED" w:rsidRPr="0077435C" w:rsidRDefault="006066ED" w:rsidP="0083370E">
      <w:pPr>
        <w:pStyle w:val="Balk2"/>
        <w:spacing w:before="0" w:line="360" w:lineRule="auto"/>
        <w:rPr>
          <w:rStyle w:val="Balk220"/>
          <w:rFonts w:ascii="Arial" w:eastAsiaTheme="majorEastAsia" w:hAnsi="Arial" w:cstheme="majorBidi"/>
          <w:b/>
          <w:bCs/>
          <w:color w:val="auto"/>
          <w:sz w:val="28"/>
          <w:szCs w:val="24"/>
        </w:rPr>
      </w:pPr>
      <w:bookmarkStart w:id="111" w:name="bookmark16"/>
      <w:bookmarkStart w:id="112" w:name="_Toc323039868"/>
      <w:r w:rsidRPr="0077435C">
        <w:rPr>
          <w:rStyle w:val="Balk220"/>
          <w:rFonts w:ascii="Arial" w:eastAsiaTheme="majorEastAsia" w:hAnsi="Arial" w:cstheme="majorBidi"/>
          <w:b/>
          <w:bCs/>
          <w:color w:val="auto"/>
          <w:sz w:val="28"/>
          <w:szCs w:val="24"/>
        </w:rPr>
        <w:lastRenderedPageBreak/>
        <w:t>Azerbaycan - Düzenlenen Önemli Fuarlar</w:t>
      </w:r>
      <w:bookmarkEnd w:id="111"/>
      <w:bookmarkEnd w:id="112"/>
    </w:p>
    <w:p w:rsidR="006066ED" w:rsidRPr="00332E57" w:rsidRDefault="006066ED" w:rsidP="0083370E">
      <w:pPr>
        <w:pStyle w:val="Balk4"/>
        <w:spacing w:before="0" w:line="360" w:lineRule="auto"/>
      </w:pPr>
      <w:r w:rsidRPr="00332E57">
        <w:t>Bireysel Katılımda Devlet Desteği Olan Fuarlar</w:t>
      </w:r>
    </w:p>
    <w:tbl>
      <w:tblPr>
        <w:tblStyle w:val="6-Tablo"/>
        <w:tblW w:w="5001" w:type="pct"/>
        <w:tblLook w:val="04A0"/>
      </w:tblPr>
      <w:tblGrid>
        <w:gridCol w:w="3474"/>
        <w:gridCol w:w="750"/>
        <w:gridCol w:w="750"/>
        <w:gridCol w:w="1617"/>
        <w:gridCol w:w="2699"/>
      </w:tblGrid>
      <w:tr w:rsidR="006066ED" w:rsidTr="009B6BF1">
        <w:trPr>
          <w:cnfStyle w:val="100000000000"/>
          <w:trHeight w:val="21"/>
        </w:trPr>
        <w:tc>
          <w:tcPr>
            <w:tcW w:w="1707" w:type="pct"/>
            <w:tcBorders>
              <w:top w:val="nil"/>
              <w:left w:val="nil"/>
              <w:bottom w:val="single" w:sz="18" w:space="0" w:color="FFFFFF"/>
              <w:right w:val="single" w:sz="18" w:space="0" w:color="FFFFFF"/>
            </w:tcBorders>
            <w:hideMark/>
          </w:tcPr>
          <w:p w:rsidR="006066ED" w:rsidRDefault="006066ED" w:rsidP="0083370E">
            <w:pPr>
              <w:spacing w:line="360" w:lineRule="auto"/>
              <w:rPr>
                <w:rFonts w:eastAsia="Times New Roman" w:cs="Arial"/>
                <w:sz w:val="24"/>
                <w:szCs w:val="24"/>
              </w:rPr>
            </w:pPr>
            <w:r>
              <w:rPr>
                <w:rFonts w:eastAsia="Times New Roman" w:cs="Arial"/>
                <w:b w:val="0"/>
              </w:rPr>
              <w:t>Fuar Adı</w:t>
            </w:r>
          </w:p>
        </w:tc>
        <w:tc>
          <w:tcPr>
            <w:tcW w:w="445" w:type="pct"/>
            <w:tcBorders>
              <w:top w:val="nil"/>
              <w:left w:val="single" w:sz="18" w:space="0" w:color="FFFFFF"/>
              <w:bottom w:val="single" w:sz="18" w:space="0" w:color="FFFFFF"/>
              <w:right w:val="single" w:sz="18" w:space="0" w:color="FFFFFF"/>
            </w:tcBorders>
            <w:hideMark/>
          </w:tcPr>
          <w:p w:rsidR="006066ED" w:rsidRDefault="006066ED" w:rsidP="0083370E">
            <w:pPr>
              <w:spacing w:line="360" w:lineRule="auto"/>
              <w:jc w:val="center"/>
              <w:rPr>
                <w:rFonts w:eastAsia="Times New Roman" w:cs="Arial"/>
                <w:sz w:val="24"/>
                <w:szCs w:val="24"/>
              </w:rPr>
            </w:pPr>
            <w:r>
              <w:rPr>
                <w:rFonts w:eastAsia="Times New Roman" w:cs="Arial"/>
                <w:b w:val="0"/>
              </w:rPr>
              <w:t>Tarih</w:t>
            </w:r>
          </w:p>
        </w:tc>
        <w:tc>
          <w:tcPr>
            <w:tcW w:w="369" w:type="pct"/>
            <w:tcBorders>
              <w:top w:val="nil"/>
              <w:left w:val="single" w:sz="18" w:space="0" w:color="FFFFFF"/>
              <w:bottom w:val="single" w:sz="18" w:space="0" w:color="FFFFFF"/>
              <w:right w:val="single" w:sz="18" w:space="0" w:color="FFFFFF"/>
            </w:tcBorders>
            <w:hideMark/>
          </w:tcPr>
          <w:p w:rsidR="006066ED" w:rsidRDefault="006066ED" w:rsidP="0083370E">
            <w:pPr>
              <w:spacing w:line="360" w:lineRule="auto"/>
              <w:jc w:val="center"/>
              <w:rPr>
                <w:rFonts w:eastAsia="Times New Roman" w:cs="Arial"/>
                <w:sz w:val="24"/>
                <w:szCs w:val="24"/>
              </w:rPr>
            </w:pPr>
            <w:r>
              <w:rPr>
                <w:rFonts w:eastAsia="Times New Roman" w:cs="Arial"/>
                <w:b w:val="0"/>
              </w:rPr>
              <w:t>Şehir</w:t>
            </w:r>
          </w:p>
        </w:tc>
        <w:tc>
          <w:tcPr>
            <w:tcW w:w="926" w:type="pct"/>
            <w:tcBorders>
              <w:top w:val="nil"/>
              <w:left w:val="single" w:sz="18" w:space="0" w:color="FFFFFF"/>
              <w:bottom w:val="single" w:sz="18" w:space="0" w:color="FFFFFF"/>
              <w:right w:val="single" w:sz="18" w:space="0" w:color="FFFFFF"/>
            </w:tcBorders>
            <w:hideMark/>
          </w:tcPr>
          <w:p w:rsidR="006066ED" w:rsidRDefault="006066ED" w:rsidP="0083370E">
            <w:pPr>
              <w:spacing w:line="360" w:lineRule="auto"/>
              <w:jc w:val="center"/>
              <w:rPr>
                <w:rFonts w:eastAsia="Times New Roman" w:cs="Arial"/>
                <w:sz w:val="24"/>
                <w:szCs w:val="24"/>
              </w:rPr>
            </w:pPr>
            <w:r>
              <w:rPr>
                <w:rFonts w:eastAsia="Times New Roman" w:cs="Arial"/>
                <w:b w:val="0"/>
              </w:rPr>
              <w:t>Sektör</w:t>
            </w:r>
          </w:p>
        </w:tc>
        <w:tc>
          <w:tcPr>
            <w:tcW w:w="1553" w:type="pct"/>
            <w:tcBorders>
              <w:top w:val="nil"/>
              <w:left w:val="single" w:sz="18" w:space="0" w:color="FFFFFF"/>
              <w:bottom w:val="single" w:sz="18" w:space="0" w:color="FFFFFF"/>
              <w:right w:val="nil"/>
            </w:tcBorders>
            <w:hideMark/>
          </w:tcPr>
          <w:p w:rsidR="006066ED" w:rsidRDefault="006066ED" w:rsidP="0083370E">
            <w:pPr>
              <w:spacing w:line="360" w:lineRule="auto"/>
              <w:jc w:val="center"/>
              <w:rPr>
                <w:rFonts w:eastAsia="Times New Roman" w:cs="Arial"/>
                <w:sz w:val="24"/>
                <w:szCs w:val="24"/>
              </w:rPr>
            </w:pPr>
            <w:r>
              <w:rPr>
                <w:rFonts w:eastAsia="Times New Roman" w:cs="Arial"/>
                <w:b w:val="0"/>
              </w:rPr>
              <w:t>Organizatör</w:t>
            </w:r>
          </w:p>
        </w:tc>
      </w:tr>
      <w:tr w:rsidR="006066ED" w:rsidTr="009B6BF1">
        <w:trPr>
          <w:cnfStyle w:val="000000100000"/>
          <w:trHeight w:val="21"/>
        </w:trPr>
        <w:tc>
          <w:tcPr>
            <w:tcW w:w="1707" w:type="pct"/>
            <w:tcBorders>
              <w:top w:val="single" w:sz="18" w:space="0" w:color="FFFFFF"/>
              <w:left w:val="nil"/>
              <w:bottom w:val="single" w:sz="18" w:space="0" w:color="FFFFFF"/>
              <w:right w:val="single" w:sz="18" w:space="0" w:color="FFFFFF"/>
            </w:tcBorders>
            <w:hideMark/>
          </w:tcPr>
          <w:p w:rsidR="006066ED" w:rsidRDefault="006066ED" w:rsidP="0083370E">
            <w:pPr>
              <w:spacing w:line="360" w:lineRule="auto"/>
              <w:rPr>
                <w:rFonts w:eastAsia="Times New Roman" w:cs="Arial"/>
                <w:sz w:val="24"/>
                <w:szCs w:val="24"/>
              </w:rPr>
            </w:pPr>
            <w:r>
              <w:rPr>
                <w:rFonts w:eastAsia="Times New Roman" w:cs="Arial"/>
              </w:rPr>
              <w:t>AGRIHORT AZERBAIJAN, Azerbaijan International Agriculture Exhibition</w:t>
            </w:r>
          </w:p>
        </w:tc>
        <w:tc>
          <w:tcPr>
            <w:tcW w:w="445" w:type="pct"/>
            <w:tcBorders>
              <w:top w:val="single" w:sz="18" w:space="0" w:color="FFFFFF"/>
              <w:left w:val="single" w:sz="18" w:space="0" w:color="FFFFFF"/>
              <w:bottom w:val="single" w:sz="18" w:space="0" w:color="FFFFFF"/>
              <w:right w:val="single" w:sz="18" w:space="0" w:color="FFFFFF"/>
            </w:tcBorders>
            <w:hideMark/>
          </w:tcPr>
          <w:p w:rsidR="006066ED" w:rsidRDefault="006066ED" w:rsidP="0083370E">
            <w:pPr>
              <w:spacing w:line="360" w:lineRule="auto"/>
              <w:jc w:val="center"/>
              <w:rPr>
                <w:rFonts w:eastAsia="Times New Roman" w:cs="Arial"/>
                <w:sz w:val="24"/>
                <w:szCs w:val="24"/>
              </w:rPr>
            </w:pPr>
            <w:r>
              <w:rPr>
                <w:rFonts w:eastAsia="Times New Roman" w:cs="Arial"/>
              </w:rPr>
              <w:t>19-21 Mayıs 2010</w:t>
            </w:r>
          </w:p>
        </w:tc>
        <w:tc>
          <w:tcPr>
            <w:tcW w:w="369" w:type="pct"/>
            <w:tcBorders>
              <w:top w:val="single" w:sz="18" w:space="0" w:color="FFFFFF"/>
              <w:left w:val="single" w:sz="18" w:space="0" w:color="FFFFFF"/>
              <w:bottom w:val="single" w:sz="18" w:space="0" w:color="FFFFFF"/>
              <w:right w:val="single" w:sz="18" w:space="0" w:color="FFFFFF"/>
            </w:tcBorders>
            <w:hideMark/>
          </w:tcPr>
          <w:p w:rsidR="006066ED" w:rsidRDefault="006066ED" w:rsidP="0083370E">
            <w:pPr>
              <w:spacing w:line="360" w:lineRule="auto"/>
              <w:rPr>
                <w:rFonts w:eastAsia="Times New Roman" w:cs="Arial"/>
                <w:sz w:val="24"/>
                <w:szCs w:val="24"/>
              </w:rPr>
            </w:pPr>
            <w:r>
              <w:rPr>
                <w:rFonts w:eastAsia="Times New Roman" w:cs="Arial"/>
              </w:rPr>
              <w:t>Bakü</w:t>
            </w:r>
          </w:p>
        </w:tc>
        <w:tc>
          <w:tcPr>
            <w:tcW w:w="926" w:type="pct"/>
            <w:tcBorders>
              <w:top w:val="single" w:sz="18" w:space="0" w:color="FFFFFF"/>
              <w:left w:val="single" w:sz="18" w:space="0" w:color="FFFFFF"/>
              <w:bottom w:val="single" w:sz="18" w:space="0" w:color="FFFFFF"/>
              <w:right w:val="single" w:sz="18" w:space="0" w:color="FFFFFF"/>
            </w:tcBorders>
            <w:hideMark/>
          </w:tcPr>
          <w:p w:rsidR="006066ED" w:rsidRDefault="006066ED" w:rsidP="0083370E">
            <w:pPr>
              <w:spacing w:line="360" w:lineRule="auto"/>
              <w:rPr>
                <w:rFonts w:eastAsia="Times New Roman" w:cs="Arial"/>
                <w:sz w:val="24"/>
                <w:szCs w:val="24"/>
              </w:rPr>
            </w:pPr>
            <w:r>
              <w:rPr>
                <w:rFonts w:eastAsia="Times New Roman" w:cs="Arial"/>
              </w:rPr>
              <w:t>Gıda, içecek, gıda işleme ve paketleme makineleri</w:t>
            </w:r>
          </w:p>
        </w:tc>
        <w:tc>
          <w:tcPr>
            <w:tcW w:w="1553" w:type="pct"/>
            <w:tcBorders>
              <w:top w:val="single" w:sz="18" w:space="0" w:color="FFFFFF"/>
              <w:left w:val="single" w:sz="18" w:space="0" w:color="FFFFFF"/>
              <w:bottom w:val="single" w:sz="18" w:space="0" w:color="FFFFFF"/>
              <w:right w:val="nil"/>
            </w:tcBorders>
            <w:hideMark/>
          </w:tcPr>
          <w:p w:rsidR="006066ED" w:rsidRDefault="006066ED" w:rsidP="0083370E">
            <w:pPr>
              <w:spacing w:line="360" w:lineRule="auto"/>
              <w:rPr>
                <w:rFonts w:eastAsia="Times New Roman" w:cs="Arial"/>
                <w:sz w:val="24"/>
                <w:szCs w:val="24"/>
              </w:rPr>
            </w:pPr>
            <w:r>
              <w:rPr>
                <w:rFonts w:eastAsia="Times New Roman" w:cs="Arial"/>
              </w:rPr>
              <w:t>ITE Group Plc</w:t>
            </w:r>
          </w:p>
          <w:p w:rsidR="006066ED" w:rsidRDefault="00A857B7" w:rsidP="0083370E">
            <w:pPr>
              <w:spacing w:line="360" w:lineRule="auto"/>
              <w:rPr>
                <w:rFonts w:eastAsia="Times New Roman" w:cs="Arial"/>
                <w:sz w:val="24"/>
                <w:szCs w:val="24"/>
              </w:rPr>
            </w:pPr>
            <w:hyperlink r:id="rId72" w:history="1">
              <w:r w:rsidR="006066ED">
                <w:rPr>
                  <w:rStyle w:val="Kpr"/>
                  <w:rFonts w:eastAsia="Times New Roman" w:cs="Arial"/>
                  <w:color w:val="000000"/>
                </w:rPr>
                <w:t>www.ite-exhibitions.com</w:t>
              </w:r>
            </w:hyperlink>
          </w:p>
        </w:tc>
      </w:tr>
      <w:tr w:rsidR="006066ED" w:rsidTr="009B6BF1">
        <w:trPr>
          <w:cnfStyle w:val="000000010000"/>
          <w:trHeight w:val="21"/>
        </w:trPr>
        <w:tc>
          <w:tcPr>
            <w:tcW w:w="1707" w:type="pct"/>
            <w:tcBorders>
              <w:top w:val="single" w:sz="18" w:space="0" w:color="FFFFFF"/>
              <w:left w:val="nil"/>
              <w:bottom w:val="single" w:sz="18" w:space="0" w:color="FFFFFF"/>
              <w:right w:val="single" w:sz="18" w:space="0" w:color="FFFFFF"/>
            </w:tcBorders>
            <w:hideMark/>
          </w:tcPr>
          <w:p w:rsidR="006066ED" w:rsidRDefault="006066ED" w:rsidP="0083370E">
            <w:pPr>
              <w:spacing w:line="360" w:lineRule="auto"/>
              <w:rPr>
                <w:rFonts w:eastAsia="Times New Roman" w:cs="Arial"/>
                <w:sz w:val="24"/>
                <w:szCs w:val="24"/>
              </w:rPr>
            </w:pPr>
            <w:r>
              <w:rPr>
                <w:rFonts w:eastAsia="Times New Roman" w:cs="Arial"/>
              </w:rPr>
              <w:t xml:space="preserve">Aqua-Therm </w:t>
            </w:r>
            <w:proofErr w:type="gramStart"/>
            <w:r>
              <w:rPr>
                <w:rFonts w:eastAsia="Times New Roman" w:cs="Arial"/>
              </w:rPr>
              <w:t>Baku</w:t>
            </w:r>
            <w:proofErr w:type="gramEnd"/>
            <w:r>
              <w:rPr>
                <w:rFonts w:eastAsia="Times New Roman" w:cs="Arial"/>
              </w:rPr>
              <w:t xml:space="preserve"> International Exhibition for Heating, Ventilation, Air-Conditioning, Water Supply, Sanitary and Environmental Technology</w:t>
            </w:r>
          </w:p>
        </w:tc>
        <w:tc>
          <w:tcPr>
            <w:tcW w:w="445" w:type="pct"/>
            <w:tcBorders>
              <w:top w:val="single" w:sz="18" w:space="0" w:color="FFFFFF"/>
              <w:left w:val="single" w:sz="18" w:space="0" w:color="FFFFFF"/>
              <w:bottom w:val="single" w:sz="18" w:space="0" w:color="FFFFFF"/>
              <w:right w:val="single" w:sz="18" w:space="0" w:color="FFFFFF"/>
            </w:tcBorders>
            <w:hideMark/>
          </w:tcPr>
          <w:p w:rsidR="006066ED" w:rsidRDefault="006066ED" w:rsidP="0083370E">
            <w:pPr>
              <w:spacing w:line="360" w:lineRule="auto"/>
              <w:jc w:val="center"/>
              <w:rPr>
                <w:rFonts w:eastAsia="Times New Roman" w:cs="Arial"/>
                <w:sz w:val="24"/>
                <w:szCs w:val="24"/>
              </w:rPr>
            </w:pPr>
            <w:r>
              <w:rPr>
                <w:rFonts w:eastAsia="Times New Roman" w:cs="Arial"/>
              </w:rPr>
              <w:t>1 Ekim 2010</w:t>
            </w:r>
          </w:p>
        </w:tc>
        <w:tc>
          <w:tcPr>
            <w:tcW w:w="369" w:type="pct"/>
            <w:tcBorders>
              <w:top w:val="single" w:sz="18" w:space="0" w:color="FFFFFF"/>
              <w:left w:val="single" w:sz="18" w:space="0" w:color="FFFFFF"/>
              <w:bottom w:val="single" w:sz="18" w:space="0" w:color="FFFFFF"/>
              <w:right w:val="single" w:sz="18" w:space="0" w:color="FFFFFF"/>
            </w:tcBorders>
            <w:hideMark/>
          </w:tcPr>
          <w:p w:rsidR="006066ED" w:rsidRDefault="006066ED" w:rsidP="0083370E">
            <w:pPr>
              <w:spacing w:line="360" w:lineRule="auto"/>
              <w:rPr>
                <w:rFonts w:eastAsia="Times New Roman" w:cs="Arial"/>
                <w:sz w:val="24"/>
                <w:szCs w:val="24"/>
              </w:rPr>
            </w:pPr>
            <w:r>
              <w:rPr>
                <w:rFonts w:eastAsia="Times New Roman" w:cs="Arial"/>
              </w:rPr>
              <w:t>Bakü</w:t>
            </w:r>
          </w:p>
        </w:tc>
        <w:tc>
          <w:tcPr>
            <w:tcW w:w="926" w:type="pct"/>
            <w:tcBorders>
              <w:top w:val="single" w:sz="18" w:space="0" w:color="FFFFFF"/>
              <w:left w:val="single" w:sz="18" w:space="0" w:color="FFFFFF"/>
              <w:bottom w:val="single" w:sz="18" w:space="0" w:color="FFFFFF"/>
              <w:right w:val="single" w:sz="18" w:space="0" w:color="FFFFFF"/>
            </w:tcBorders>
            <w:hideMark/>
          </w:tcPr>
          <w:p w:rsidR="006066ED" w:rsidRDefault="006066ED" w:rsidP="0083370E">
            <w:pPr>
              <w:spacing w:line="360" w:lineRule="auto"/>
              <w:rPr>
                <w:rFonts w:eastAsia="Times New Roman" w:cs="Arial"/>
                <w:sz w:val="24"/>
                <w:szCs w:val="24"/>
              </w:rPr>
            </w:pPr>
            <w:proofErr w:type="gramStart"/>
            <w:r>
              <w:rPr>
                <w:rFonts w:eastAsia="Times New Roman" w:cs="Arial"/>
              </w:rPr>
              <w:t>Isıtma,Soğutma</w:t>
            </w:r>
            <w:proofErr w:type="gramEnd"/>
            <w:r>
              <w:rPr>
                <w:rFonts w:eastAsia="Times New Roman" w:cs="Arial"/>
              </w:rPr>
              <w:t xml:space="preserve"> ve Tesisat</w:t>
            </w:r>
          </w:p>
        </w:tc>
        <w:tc>
          <w:tcPr>
            <w:tcW w:w="1553" w:type="pct"/>
            <w:tcBorders>
              <w:top w:val="single" w:sz="18" w:space="0" w:color="FFFFFF"/>
              <w:left w:val="single" w:sz="18" w:space="0" w:color="FFFFFF"/>
              <w:bottom w:val="single" w:sz="18" w:space="0" w:color="FFFFFF"/>
              <w:right w:val="nil"/>
            </w:tcBorders>
            <w:hideMark/>
          </w:tcPr>
          <w:p w:rsidR="006066ED" w:rsidRDefault="006066ED" w:rsidP="0083370E">
            <w:pPr>
              <w:spacing w:line="360" w:lineRule="auto"/>
              <w:rPr>
                <w:rFonts w:eastAsia="Times New Roman" w:cs="Arial"/>
                <w:sz w:val="24"/>
                <w:szCs w:val="24"/>
              </w:rPr>
            </w:pPr>
            <w:r>
              <w:rPr>
                <w:rFonts w:eastAsia="Times New Roman" w:cs="Arial"/>
              </w:rPr>
              <w:t>FIN-MARK Srl</w:t>
            </w:r>
          </w:p>
          <w:p w:rsidR="006066ED" w:rsidRDefault="006066ED" w:rsidP="0083370E">
            <w:pPr>
              <w:spacing w:line="360" w:lineRule="auto"/>
              <w:rPr>
                <w:rFonts w:eastAsia="Times New Roman" w:cs="Arial"/>
                <w:sz w:val="24"/>
                <w:szCs w:val="24"/>
              </w:rPr>
            </w:pPr>
            <w:r>
              <w:rPr>
                <w:rFonts w:eastAsia="Times New Roman" w:cs="Arial"/>
              </w:rPr>
              <w:t>www.fin-mark.com</w:t>
            </w:r>
          </w:p>
        </w:tc>
      </w:tr>
      <w:tr w:rsidR="006066ED" w:rsidTr="009B6BF1">
        <w:trPr>
          <w:cnfStyle w:val="000000100000"/>
          <w:trHeight w:val="21"/>
        </w:trPr>
        <w:tc>
          <w:tcPr>
            <w:tcW w:w="1707" w:type="pct"/>
            <w:tcBorders>
              <w:top w:val="single" w:sz="18" w:space="0" w:color="FFFFFF"/>
              <w:left w:val="nil"/>
              <w:bottom w:val="single" w:sz="18" w:space="0" w:color="FFFFFF"/>
              <w:right w:val="single" w:sz="18" w:space="0" w:color="FFFFFF"/>
            </w:tcBorders>
            <w:hideMark/>
          </w:tcPr>
          <w:p w:rsidR="006066ED" w:rsidRDefault="006066ED" w:rsidP="0083370E">
            <w:pPr>
              <w:spacing w:line="360" w:lineRule="auto"/>
              <w:rPr>
                <w:rFonts w:eastAsia="Times New Roman" w:cs="Arial"/>
                <w:sz w:val="24"/>
                <w:szCs w:val="24"/>
              </w:rPr>
            </w:pPr>
            <w:r>
              <w:rPr>
                <w:rFonts w:eastAsia="Times New Roman" w:cs="Arial"/>
              </w:rPr>
              <w:t>Caspian Seafood</w:t>
            </w:r>
          </w:p>
        </w:tc>
        <w:tc>
          <w:tcPr>
            <w:tcW w:w="445" w:type="pct"/>
            <w:tcBorders>
              <w:top w:val="single" w:sz="18" w:space="0" w:color="FFFFFF"/>
              <w:left w:val="single" w:sz="18" w:space="0" w:color="FFFFFF"/>
              <w:bottom w:val="single" w:sz="18" w:space="0" w:color="FFFFFF"/>
              <w:right w:val="single" w:sz="18" w:space="0" w:color="FFFFFF"/>
            </w:tcBorders>
            <w:hideMark/>
          </w:tcPr>
          <w:p w:rsidR="006066ED" w:rsidRDefault="006066ED" w:rsidP="0083370E">
            <w:pPr>
              <w:spacing w:line="360" w:lineRule="auto"/>
              <w:jc w:val="center"/>
              <w:rPr>
                <w:rFonts w:eastAsia="Times New Roman" w:cs="Arial"/>
                <w:sz w:val="24"/>
                <w:szCs w:val="24"/>
              </w:rPr>
            </w:pPr>
            <w:r>
              <w:rPr>
                <w:rFonts w:eastAsia="Times New Roman" w:cs="Arial"/>
              </w:rPr>
              <w:t>25-27 Mayıs 2010</w:t>
            </w:r>
          </w:p>
        </w:tc>
        <w:tc>
          <w:tcPr>
            <w:tcW w:w="369" w:type="pct"/>
            <w:tcBorders>
              <w:top w:val="single" w:sz="18" w:space="0" w:color="FFFFFF"/>
              <w:left w:val="single" w:sz="18" w:space="0" w:color="FFFFFF"/>
              <w:bottom w:val="single" w:sz="18" w:space="0" w:color="FFFFFF"/>
              <w:right w:val="single" w:sz="18" w:space="0" w:color="FFFFFF"/>
            </w:tcBorders>
            <w:hideMark/>
          </w:tcPr>
          <w:p w:rsidR="006066ED" w:rsidRDefault="006066ED" w:rsidP="0083370E">
            <w:pPr>
              <w:spacing w:line="360" w:lineRule="auto"/>
              <w:rPr>
                <w:rFonts w:eastAsia="Times New Roman" w:cs="Arial"/>
                <w:sz w:val="24"/>
                <w:szCs w:val="24"/>
              </w:rPr>
            </w:pPr>
            <w:r>
              <w:rPr>
                <w:rFonts w:eastAsia="Times New Roman" w:cs="Arial"/>
              </w:rPr>
              <w:t>Bakü</w:t>
            </w:r>
          </w:p>
        </w:tc>
        <w:tc>
          <w:tcPr>
            <w:tcW w:w="926" w:type="pct"/>
            <w:tcBorders>
              <w:top w:val="single" w:sz="18" w:space="0" w:color="FFFFFF"/>
              <w:left w:val="single" w:sz="18" w:space="0" w:color="FFFFFF"/>
              <w:bottom w:val="single" w:sz="18" w:space="0" w:color="FFFFFF"/>
              <w:right w:val="single" w:sz="18" w:space="0" w:color="FFFFFF"/>
            </w:tcBorders>
            <w:hideMark/>
          </w:tcPr>
          <w:p w:rsidR="006066ED" w:rsidRDefault="006066ED" w:rsidP="0083370E">
            <w:pPr>
              <w:spacing w:line="360" w:lineRule="auto"/>
              <w:rPr>
                <w:rFonts w:eastAsia="Times New Roman" w:cs="Arial"/>
                <w:sz w:val="24"/>
                <w:szCs w:val="24"/>
              </w:rPr>
            </w:pPr>
            <w:r>
              <w:rPr>
                <w:rFonts w:eastAsia="Times New Roman" w:cs="Arial"/>
              </w:rPr>
              <w:t>Deniz Ürünleri ve Balıkçılık, Kalite Kontrol</w:t>
            </w:r>
          </w:p>
        </w:tc>
        <w:tc>
          <w:tcPr>
            <w:tcW w:w="1553" w:type="pct"/>
            <w:tcBorders>
              <w:top w:val="single" w:sz="18" w:space="0" w:color="FFFFFF"/>
              <w:left w:val="single" w:sz="18" w:space="0" w:color="FFFFFF"/>
              <w:bottom w:val="single" w:sz="18" w:space="0" w:color="FFFFFF"/>
              <w:right w:val="nil"/>
            </w:tcBorders>
            <w:hideMark/>
          </w:tcPr>
          <w:p w:rsidR="006066ED" w:rsidRDefault="006066ED" w:rsidP="0083370E">
            <w:pPr>
              <w:spacing w:line="360" w:lineRule="auto"/>
              <w:rPr>
                <w:rFonts w:eastAsia="Times New Roman" w:cs="Arial"/>
                <w:sz w:val="24"/>
                <w:szCs w:val="24"/>
              </w:rPr>
            </w:pPr>
            <w:r>
              <w:rPr>
                <w:rFonts w:eastAsia="Times New Roman" w:cs="Arial"/>
              </w:rPr>
              <w:t>ITECA Caspian LLC.</w:t>
            </w:r>
          </w:p>
        </w:tc>
      </w:tr>
      <w:tr w:rsidR="006066ED" w:rsidTr="009B6BF1">
        <w:trPr>
          <w:cnfStyle w:val="000000010000"/>
          <w:trHeight w:val="21"/>
        </w:trPr>
        <w:tc>
          <w:tcPr>
            <w:tcW w:w="1707" w:type="pct"/>
            <w:tcBorders>
              <w:top w:val="single" w:sz="18" w:space="0" w:color="FFFFFF"/>
              <w:left w:val="nil"/>
              <w:bottom w:val="single" w:sz="18" w:space="0" w:color="FFFFFF"/>
              <w:right w:val="single" w:sz="18" w:space="0" w:color="FFFFFF"/>
            </w:tcBorders>
            <w:hideMark/>
          </w:tcPr>
          <w:p w:rsidR="006066ED" w:rsidRDefault="006066ED" w:rsidP="0083370E">
            <w:pPr>
              <w:spacing w:line="360" w:lineRule="auto"/>
              <w:rPr>
                <w:rFonts w:eastAsia="Times New Roman" w:cs="Arial"/>
                <w:sz w:val="24"/>
                <w:szCs w:val="24"/>
              </w:rPr>
            </w:pPr>
            <w:r>
              <w:rPr>
                <w:rFonts w:eastAsia="Times New Roman" w:cs="Arial"/>
              </w:rPr>
              <w:t>Worldfood Azerbaijan-International Food Industry Exhibition-InterFood/InterFoodTech/Ingredients Azerbaijan International Specialized Exhibition for Food and Beverages, Food Processing and Food Packaging</w:t>
            </w:r>
          </w:p>
        </w:tc>
        <w:tc>
          <w:tcPr>
            <w:tcW w:w="445" w:type="pct"/>
            <w:tcBorders>
              <w:top w:val="single" w:sz="18" w:space="0" w:color="FFFFFF"/>
              <w:left w:val="single" w:sz="18" w:space="0" w:color="FFFFFF"/>
              <w:bottom w:val="single" w:sz="18" w:space="0" w:color="FFFFFF"/>
              <w:right w:val="single" w:sz="18" w:space="0" w:color="FFFFFF"/>
            </w:tcBorders>
            <w:hideMark/>
          </w:tcPr>
          <w:p w:rsidR="006066ED" w:rsidRDefault="006066ED" w:rsidP="0083370E">
            <w:pPr>
              <w:spacing w:line="360" w:lineRule="auto"/>
              <w:jc w:val="center"/>
              <w:rPr>
                <w:rFonts w:eastAsia="Times New Roman" w:cs="Arial"/>
                <w:sz w:val="24"/>
                <w:szCs w:val="24"/>
              </w:rPr>
            </w:pPr>
            <w:r>
              <w:rPr>
                <w:rFonts w:eastAsia="Times New Roman" w:cs="Arial"/>
              </w:rPr>
              <w:t>19-21 Mayıs 2010</w:t>
            </w:r>
          </w:p>
        </w:tc>
        <w:tc>
          <w:tcPr>
            <w:tcW w:w="369" w:type="pct"/>
            <w:tcBorders>
              <w:top w:val="single" w:sz="18" w:space="0" w:color="FFFFFF"/>
              <w:left w:val="single" w:sz="18" w:space="0" w:color="FFFFFF"/>
              <w:bottom w:val="single" w:sz="18" w:space="0" w:color="FFFFFF"/>
              <w:right w:val="single" w:sz="18" w:space="0" w:color="FFFFFF"/>
            </w:tcBorders>
            <w:hideMark/>
          </w:tcPr>
          <w:p w:rsidR="006066ED" w:rsidRDefault="006066ED" w:rsidP="0083370E">
            <w:pPr>
              <w:spacing w:line="360" w:lineRule="auto"/>
              <w:rPr>
                <w:rFonts w:eastAsia="Times New Roman" w:cs="Arial"/>
                <w:sz w:val="24"/>
                <w:szCs w:val="24"/>
              </w:rPr>
            </w:pPr>
            <w:r>
              <w:rPr>
                <w:rFonts w:eastAsia="Times New Roman" w:cs="Arial"/>
              </w:rPr>
              <w:t>Bakü</w:t>
            </w:r>
          </w:p>
        </w:tc>
        <w:tc>
          <w:tcPr>
            <w:tcW w:w="926" w:type="pct"/>
            <w:tcBorders>
              <w:top w:val="single" w:sz="18" w:space="0" w:color="FFFFFF"/>
              <w:left w:val="single" w:sz="18" w:space="0" w:color="FFFFFF"/>
              <w:bottom w:val="single" w:sz="18" w:space="0" w:color="FFFFFF"/>
              <w:right w:val="single" w:sz="18" w:space="0" w:color="FFFFFF"/>
            </w:tcBorders>
            <w:hideMark/>
          </w:tcPr>
          <w:p w:rsidR="006066ED" w:rsidRDefault="006066ED" w:rsidP="0083370E">
            <w:pPr>
              <w:spacing w:line="360" w:lineRule="auto"/>
              <w:rPr>
                <w:rFonts w:eastAsia="Times New Roman" w:cs="Arial"/>
                <w:sz w:val="24"/>
                <w:szCs w:val="24"/>
              </w:rPr>
            </w:pPr>
            <w:r>
              <w:rPr>
                <w:rFonts w:eastAsia="Times New Roman" w:cs="Arial"/>
              </w:rPr>
              <w:t>Yiyecek ve İçecek; Gıda İşleme ve Paketleme Makineleri</w:t>
            </w:r>
          </w:p>
        </w:tc>
        <w:tc>
          <w:tcPr>
            <w:tcW w:w="1553" w:type="pct"/>
            <w:tcBorders>
              <w:top w:val="single" w:sz="18" w:space="0" w:color="FFFFFF"/>
              <w:left w:val="single" w:sz="18" w:space="0" w:color="FFFFFF"/>
              <w:bottom w:val="single" w:sz="18" w:space="0" w:color="FFFFFF"/>
              <w:right w:val="nil"/>
            </w:tcBorders>
          </w:tcPr>
          <w:p w:rsidR="006066ED" w:rsidRDefault="006066ED" w:rsidP="0083370E">
            <w:pPr>
              <w:spacing w:line="360" w:lineRule="auto"/>
              <w:rPr>
                <w:rFonts w:eastAsia="Times New Roman" w:cs="Arial"/>
                <w:sz w:val="24"/>
                <w:szCs w:val="24"/>
              </w:rPr>
            </w:pPr>
            <w:r>
              <w:rPr>
                <w:rFonts w:eastAsia="Times New Roman" w:cs="Arial"/>
              </w:rPr>
              <w:t>ITE Group Plc</w:t>
            </w:r>
            <w:r>
              <w:rPr>
                <w:rFonts w:eastAsia="Times New Roman" w:cs="Arial"/>
              </w:rPr>
              <w:br w:type="page"/>
            </w:r>
          </w:p>
          <w:p w:rsidR="006066ED" w:rsidRDefault="00A857B7" w:rsidP="0083370E">
            <w:pPr>
              <w:spacing w:line="360" w:lineRule="auto"/>
              <w:rPr>
                <w:rFonts w:eastAsia="Times New Roman" w:cs="Arial"/>
              </w:rPr>
            </w:pPr>
            <w:hyperlink r:id="rId73" w:history="1">
              <w:r w:rsidR="006066ED">
                <w:rPr>
                  <w:rStyle w:val="Kpr"/>
                  <w:rFonts w:eastAsia="Times New Roman" w:cs="Arial"/>
                  <w:color w:val="000000"/>
                </w:rPr>
                <w:t>www.ite-exhibitions.com</w:t>
              </w:r>
            </w:hyperlink>
          </w:p>
          <w:p w:rsidR="006066ED" w:rsidRDefault="006066ED" w:rsidP="0083370E">
            <w:pPr>
              <w:spacing w:line="360" w:lineRule="auto"/>
              <w:rPr>
                <w:rFonts w:eastAsia="Times New Roman" w:cs="Arial"/>
                <w:sz w:val="24"/>
                <w:szCs w:val="24"/>
              </w:rPr>
            </w:pPr>
          </w:p>
        </w:tc>
      </w:tr>
      <w:tr w:rsidR="006066ED" w:rsidTr="009B6BF1">
        <w:trPr>
          <w:cnfStyle w:val="000000100000"/>
          <w:trHeight w:val="21"/>
        </w:trPr>
        <w:tc>
          <w:tcPr>
            <w:tcW w:w="1707" w:type="pct"/>
            <w:tcBorders>
              <w:top w:val="single" w:sz="18" w:space="0" w:color="FFFFFF"/>
              <w:left w:val="nil"/>
              <w:bottom w:val="nil"/>
              <w:right w:val="single" w:sz="18" w:space="0" w:color="FFFFFF"/>
            </w:tcBorders>
            <w:hideMark/>
          </w:tcPr>
          <w:p w:rsidR="006066ED" w:rsidRDefault="006066ED" w:rsidP="0083370E">
            <w:pPr>
              <w:spacing w:line="360" w:lineRule="auto"/>
              <w:rPr>
                <w:rFonts w:eastAsia="Times New Roman" w:cs="Arial"/>
                <w:sz w:val="24"/>
                <w:szCs w:val="24"/>
              </w:rPr>
            </w:pPr>
            <w:r>
              <w:rPr>
                <w:rFonts w:eastAsia="Times New Roman" w:cs="Arial"/>
              </w:rPr>
              <w:t>WEST AZERBAIJAN INFRASTRUCTURE International West Azerbaijan Infrastructure Exhibition</w:t>
            </w:r>
          </w:p>
        </w:tc>
        <w:tc>
          <w:tcPr>
            <w:tcW w:w="445" w:type="pct"/>
            <w:tcBorders>
              <w:top w:val="single" w:sz="18" w:space="0" w:color="FFFFFF"/>
              <w:left w:val="single" w:sz="18" w:space="0" w:color="FFFFFF"/>
              <w:bottom w:val="nil"/>
              <w:right w:val="single" w:sz="18" w:space="0" w:color="FFFFFF"/>
            </w:tcBorders>
            <w:hideMark/>
          </w:tcPr>
          <w:p w:rsidR="006066ED" w:rsidRDefault="006066ED" w:rsidP="0083370E">
            <w:pPr>
              <w:spacing w:line="360" w:lineRule="auto"/>
              <w:jc w:val="center"/>
              <w:rPr>
                <w:rFonts w:eastAsia="Times New Roman" w:cs="Arial"/>
                <w:sz w:val="24"/>
                <w:szCs w:val="24"/>
              </w:rPr>
            </w:pPr>
            <w:r>
              <w:rPr>
                <w:rFonts w:eastAsia="Times New Roman" w:cs="Arial"/>
              </w:rPr>
              <w:t>20-22 Eylül 2010</w:t>
            </w:r>
          </w:p>
        </w:tc>
        <w:tc>
          <w:tcPr>
            <w:tcW w:w="369" w:type="pct"/>
            <w:tcBorders>
              <w:top w:val="single" w:sz="18" w:space="0" w:color="FFFFFF"/>
              <w:left w:val="single" w:sz="18" w:space="0" w:color="FFFFFF"/>
              <w:bottom w:val="nil"/>
              <w:right w:val="single" w:sz="18" w:space="0" w:color="FFFFFF"/>
            </w:tcBorders>
            <w:hideMark/>
          </w:tcPr>
          <w:p w:rsidR="006066ED" w:rsidRDefault="006066ED" w:rsidP="0083370E">
            <w:pPr>
              <w:spacing w:line="360" w:lineRule="auto"/>
              <w:rPr>
                <w:rFonts w:eastAsia="Times New Roman" w:cs="Arial"/>
                <w:sz w:val="24"/>
                <w:szCs w:val="24"/>
              </w:rPr>
            </w:pPr>
            <w:r>
              <w:rPr>
                <w:rFonts w:eastAsia="Times New Roman" w:cs="Arial"/>
              </w:rPr>
              <w:t>Ganja</w:t>
            </w:r>
          </w:p>
        </w:tc>
        <w:tc>
          <w:tcPr>
            <w:tcW w:w="926" w:type="pct"/>
            <w:tcBorders>
              <w:top w:val="single" w:sz="18" w:space="0" w:color="FFFFFF"/>
              <w:left w:val="single" w:sz="18" w:space="0" w:color="FFFFFF"/>
              <w:bottom w:val="nil"/>
              <w:right w:val="single" w:sz="18" w:space="0" w:color="FFFFFF"/>
            </w:tcBorders>
            <w:hideMark/>
          </w:tcPr>
          <w:p w:rsidR="006066ED" w:rsidRDefault="006066ED" w:rsidP="0083370E">
            <w:pPr>
              <w:spacing w:line="360" w:lineRule="auto"/>
              <w:rPr>
                <w:rFonts w:eastAsia="Times New Roman" w:cs="Arial"/>
                <w:sz w:val="24"/>
                <w:szCs w:val="24"/>
              </w:rPr>
            </w:pPr>
            <w:r>
              <w:rPr>
                <w:rFonts w:eastAsia="Times New Roman" w:cs="Arial"/>
              </w:rPr>
              <w:t>Gıda, Makina, Tarım Ürünleri</w:t>
            </w:r>
          </w:p>
        </w:tc>
        <w:tc>
          <w:tcPr>
            <w:tcW w:w="1553" w:type="pct"/>
            <w:tcBorders>
              <w:top w:val="single" w:sz="18" w:space="0" w:color="FFFFFF"/>
              <w:left w:val="single" w:sz="18" w:space="0" w:color="FFFFFF"/>
              <w:bottom w:val="nil"/>
              <w:right w:val="nil"/>
            </w:tcBorders>
          </w:tcPr>
          <w:p w:rsidR="006066ED" w:rsidRDefault="006066ED" w:rsidP="0083370E">
            <w:pPr>
              <w:spacing w:line="360" w:lineRule="auto"/>
              <w:rPr>
                <w:rFonts w:eastAsia="Times New Roman" w:cs="Arial"/>
                <w:sz w:val="24"/>
                <w:szCs w:val="24"/>
              </w:rPr>
            </w:pPr>
            <w:r>
              <w:rPr>
                <w:rFonts w:eastAsia="Times New Roman" w:cs="Arial"/>
              </w:rPr>
              <w:t>ITECA Caspian LLC</w:t>
            </w:r>
          </w:p>
          <w:p w:rsidR="006066ED" w:rsidRDefault="006066ED" w:rsidP="0083370E">
            <w:pPr>
              <w:spacing w:line="360" w:lineRule="auto"/>
              <w:rPr>
                <w:rFonts w:eastAsia="Times New Roman" w:cs="Arial"/>
                <w:sz w:val="24"/>
                <w:szCs w:val="24"/>
              </w:rPr>
            </w:pPr>
          </w:p>
        </w:tc>
      </w:tr>
    </w:tbl>
    <w:p w:rsidR="006066ED" w:rsidRPr="00AC5B7C" w:rsidRDefault="006066ED" w:rsidP="0083370E">
      <w:pPr>
        <w:spacing w:after="0" w:line="360" w:lineRule="auto"/>
      </w:pPr>
    </w:p>
    <w:p w:rsidR="00FB5348" w:rsidRDefault="00FB5348" w:rsidP="0083370E">
      <w:pPr>
        <w:spacing w:after="0" w:line="360" w:lineRule="auto"/>
      </w:pPr>
    </w:p>
    <w:p w:rsidR="00A2700D" w:rsidRDefault="00A2700D"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15368F" w:rsidRDefault="0015368F" w:rsidP="0083370E">
      <w:pPr>
        <w:spacing w:after="0" w:line="360" w:lineRule="auto"/>
      </w:pPr>
    </w:p>
    <w:p w:rsidR="0015368F" w:rsidRDefault="0015368F" w:rsidP="0083370E">
      <w:pPr>
        <w:spacing w:after="0" w:line="360" w:lineRule="auto"/>
      </w:pPr>
    </w:p>
    <w:p w:rsidR="0015368F" w:rsidRDefault="0015368F" w:rsidP="0083370E">
      <w:pPr>
        <w:spacing w:after="0" w:line="360" w:lineRule="auto"/>
      </w:pPr>
    </w:p>
    <w:p w:rsidR="0015368F" w:rsidRDefault="0015368F" w:rsidP="0083370E">
      <w:pPr>
        <w:spacing w:after="0" w:line="360" w:lineRule="auto"/>
      </w:pPr>
    </w:p>
    <w:p w:rsidR="0015368F" w:rsidRDefault="0015368F"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382A48" w:rsidRPr="0015368F" w:rsidRDefault="00382A48" w:rsidP="0083370E">
      <w:pPr>
        <w:pStyle w:val="Balk1"/>
        <w:spacing w:before="0" w:line="360" w:lineRule="auto"/>
        <w:jc w:val="center"/>
        <w:rPr>
          <w:rFonts w:eastAsia="Times New Roman" w:cs="Arial"/>
          <w:bCs w:val="0"/>
          <w:color w:val="548DD4"/>
          <w:sz w:val="56"/>
          <w:szCs w:val="144"/>
        </w:rPr>
      </w:pPr>
      <w:bookmarkStart w:id="113" w:name="_Toc323039869"/>
      <w:r w:rsidRPr="0015368F">
        <w:rPr>
          <w:rFonts w:eastAsia="Times New Roman" w:cs="Arial"/>
          <w:bCs w:val="0"/>
          <w:color w:val="548DD4"/>
          <w:sz w:val="56"/>
          <w:szCs w:val="144"/>
        </w:rPr>
        <w:t>ÜLKEMİZCE YURTDIŞINDA YATIRIM YAPMAK İS</w:t>
      </w:r>
      <w:r w:rsidR="008420B4">
        <w:rPr>
          <w:rFonts w:eastAsia="Times New Roman" w:cs="Arial"/>
          <w:bCs w:val="0"/>
          <w:color w:val="548DD4"/>
          <w:sz w:val="56"/>
          <w:szCs w:val="144"/>
        </w:rPr>
        <w:t>TE</w:t>
      </w:r>
      <w:r w:rsidRPr="0015368F">
        <w:rPr>
          <w:rFonts w:eastAsia="Times New Roman" w:cs="Arial"/>
          <w:bCs w:val="0"/>
          <w:color w:val="548DD4"/>
          <w:sz w:val="56"/>
          <w:szCs w:val="144"/>
        </w:rPr>
        <w:t>YEN YATRIMCILARA UYGULANAN TEŞVİKLER</w:t>
      </w:r>
      <w:r w:rsidR="0015368F">
        <w:rPr>
          <w:rFonts w:eastAsia="Times New Roman" w:cs="Arial"/>
          <w:bCs w:val="0"/>
          <w:color w:val="548DD4"/>
          <w:sz w:val="56"/>
          <w:szCs w:val="144"/>
        </w:rPr>
        <w:t xml:space="preserve"> </w:t>
      </w:r>
      <w:r w:rsidRPr="0015368F">
        <w:rPr>
          <w:rFonts w:eastAsia="Times New Roman" w:cs="Arial"/>
          <w:bCs w:val="0"/>
          <w:color w:val="548DD4"/>
          <w:sz w:val="56"/>
          <w:szCs w:val="144"/>
        </w:rPr>
        <w:t>-</w:t>
      </w:r>
      <w:r w:rsidR="0015368F">
        <w:rPr>
          <w:rFonts w:eastAsia="Times New Roman" w:cs="Arial"/>
          <w:bCs w:val="0"/>
          <w:color w:val="548DD4"/>
          <w:sz w:val="56"/>
          <w:szCs w:val="144"/>
        </w:rPr>
        <w:t xml:space="preserve"> </w:t>
      </w:r>
      <w:r w:rsidRPr="0015368F">
        <w:rPr>
          <w:rFonts w:eastAsia="Times New Roman" w:cs="Arial"/>
          <w:bCs w:val="0"/>
          <w:color w:val="548DD4"/>
          <w:sz w:val="56"/>
          <w:szCs w:val="144"/>
        </w:rPr>
        <w:t>ANLAŞMALAR</w:t>
      </w:r>
      <w:bookmarkEnd w:id="113"/>
    </w:p>
    <w:p w:rsidR="00382A48" w:rsidRPr="00207D2B" w:rsidRDefault="00382A48" w:rsidP="0083370E">
      <w:pPr>
        <w:spacing w:after="0" w:line="360" w:lineRule="auto"/>
        <w:jc w:val="both"/>
        <w:rPr>
          <w:rFonts w:ascii="Arial" w:hAnsi="Arial" w:cs="Arial"/>
        </w:rPr>
      </w:pPr>
    </w:p>
    <w:p w:rsidR="00382A48" w:rsidRPr="00207D2B" w:rsidRDefault="00382A48" w:rsidP="0083370E">
      <w:pPr>
        <w:spacing w:after="0" w:line="360" w:lineRule="auto"/>
        <w:jc w:val="both"/>
        <w:rPr>
          <w:rFonts w:ascii="Arial" w:hAnsi="Arial" w:cs="Arial"/>
        </w:rPr>
      </w:pPr>
    </w:p>
    <w:p w:rsidR="00382A48" w:rsidRPr="00207D2B" w:rsidRDefault="00382A48" w:rsidP="0083370E">
      <w:pPr>
        <w:pStyle w:val="Balk3"/>
        <w:spacing w:before="0" w:line="360" w:lineRule="auto"/>
        <w:jc w:val="both"/>
        <w:rPr>
          <w:rFonts w:cs="Arial"/>
        </w:rPr>
      </w:pPr>
    </w:p>
    <w:p w:rsidR="00382A48" w:rsidRDefault="00382A48" w:rsidP="0083370E">
      <w:pPr>
        <w:spacing w:after="0" w:line="360" w:lineRule="auto"/>
        <w:rPr>
          <w:rFonts w:ascii="Arial" w:hAnsi="Arial" w:cs="Arial"/>
        </w:rPr>
      </w:pPr>
    </w:p>
    <w:p w:rsidR="0015368F" w:rsidRDefault="0015368F" w:rsidP="0083370E">
      <w:pPr>
        <w:spacing w:after="0" w:line="360" w:lineRule="auto"/>
        <w:rPr>
          <w:rFonts w:ascii="Arial" w:hAnsi="Arial" w:cs="Arial"/>
        </w:rPr>
      </w:pPr>
    </w:p>
    <w:p w:rsidR="0015368F" w:rsidRDefault="0015368F" w:rsidP="0083370E">
      <w:pPr>
        <w:spacing w:after="0" w:line="360" w:lineRule="auto"/>
        <w:rPr>
          <w:rFonts w:ascii="Arial" w:hAnsi="Arial" w:cs="Arial"/>
        </w:rPr>
      </w:pPr>
    </w:p>
    <w:p w:rsidR="0015368F" w:rsidRDefault="0015368F" w:rsidP="0083370E">
      <w:pPr>
        <w:spacing w:after="0" w:line="360" w:lineRule="auto"/>
        <w:rPr>
          <w:rFonts w:ascii="Arial" w:hAnsi="Arial" w:cs="Arial"/>
        </w:rPr>
      </w:pPr>
    </w:p>
    <w:p w:rsidR="0015368F" w:rsidRDefault="0015368F" w:rsidP="0083370E">
      <w:pPr>
        <w:spacing w:after="0" w:line="360" w:lineRule="auto"/>
        <w:rPr>
          <w:rFonts w:ascii="Arial" w:hAnsi="Arial" w:cs="Arial"/>
        </w:rPr>
      </w:pPr>
    </w:p>
    <w:p w:rsidR="0015368F" w:rsidRDefault="0015368F" w:rsidP="0083370E">
      <w:pPr>
        <w:spacing w:after="0" w:line="360" w:lineRule="auto"/>
        <w:rPr>
          <w:rFonts w:ascii="Arial" w:hAnsi="Arial" w:cs="Arial"/>
        </w:rPr>
      </w:pPr>
    </w:p>
    <w:p w:rsidR="0015368F" w:rsidRPr="00207D2B" w:rsidRDefault="0015368F" w:rsidP="0083370E">
      <w:pPr>
        <w:spacing w:after="0" w:line="360" w:lineRule="auto"/>
        <w:rPr>
          <w:rFonts w:ascii="Arial" w:hAnsi="Arial" w:cs="Arial"/>
        </w:rPr>
      </w:pPr>
    </w:p>
    <w:p w:rsidR="00382A48" w:rsidRPr="00207D2B" w:rsidRDefault="00382A48" w:rsidP="0083370E">
      <w:pPr>
        <w:spacing w:after="0" w:line="360" w:lineRule="auto"/>
        <w:rPr>
          <w:rFonts w:ascii="Arial" w:hAnsi="Arial" w:cs="Arial"/>
        </w:rPr>
      </w:pPr>
    </w:p>
    <w:p w:rsidR="00382A48" w:rsidRPr="00207D2B" w:rsidRDefault="00382A48" w:rsidP="0083370E">
      <w:pPr>
        <w:spacing w:after="0" w:line="360" w:lineRule="auto"/>
        <w:rPr>
          <w:rFonts w:ascii="Arial" w:hAnsi="Arial" w:cs="Arial"/>
        </w:rPr>
      </w:pPr>
    </w:p>
    <w:p w:rsidR="00382A48" w:rsidRPr="00207D2B" w:rsidRDefault="00382A48" w:rsidP="0083370E">
      <w:pPr>
        <w:pStyle w:val="Balk3"/>
        <w:spacing w:before="0" w:line="360" w:lineRule="auto"/>
        <w:jc w:val="both"/>
        <w:rPr>
          <w:rFonts w:cs="Arial"/>
          <w:sz w:val="28"/>
          <w:szCs w:val="28"/>
        </w:rPr>
      </w:pPr>
    </w:p>
    <w:p w:rsidR="00382A48" w:rsidRPr="00207D2B" w:rsidRDefault="00382A48" w:rsidP="0083370E">
      <w:pPr>
        <w:spacing w:after="0" w:line="360" w:lineRule="auto"/>
        <w:rPr>
          <w:rFonts w:ascii="Arial" w:hAnsi="Arial" w:cs="Arial"/>
        </w:rPr>
      </w:pPr>
    </w:p>
    <w:p w:rsidR="00382A48" w:rsidRPr="00207D2B" w:rsidRDefault="00382A48" w:rsidP="0083370E">
      <w:pPr>
        <w:pStyle w:val="Balk2"/>
        <w:spacing w:before="0" w:line="360" w:lineRule="auto"/>
        <w:rPr>
          <w:rFonts w:cs="Arial"/>
        </w:rPr>
      </w:pPr>
      <w:bookmarkStart w:id="114" w:name="_Toc323039870"/>
      <w:r w:rsidRPr="00207D2B">
        <w:rPr>
          <w:rFonts w:cs="Arial"/>
        </w:rPr>
        <w:lastRenderedPageBreak/>
        <w:t>Ekonomi Bakanlığı Tarafından Yurt Dışı Teknik Müşavirlik Hizmetlerine Verilen Devlet Yardımı</w:t>
      </w:r>
      <w:bookmarkEnd w:id="114"/>
    </w:p>
    <w:p w:rsidR="00382A48" w:rsidRPr="00207D2B" w:rsidRDefault="00382A48" w:rsidP="0083370E">
      <w:pPr>
        <w:spacing w:after="0" w:line="360" w:lineRule="auto"/>
        <w:jc w:val="both"/>
        <w:rPr>
          <w:rFonts w:ascii="Arial" w:hAnsi="Arial" w:cs="Arial"/>
        </w:rPr>
      </w:pPr>
      <w:r w:rsidRPr="00207D2B">
        <w:rPr>
          <w:rFonts w:ascii="Arial" w:hAnsi="Arial" w:cs="Arial"/>
        </w:rPr>
        <w:t> </w:t>
      </w:r>
    </w:p>
    <w:p w:rsidR="00382A48" w:rsidRPr="00207D2B" w:rsidRDefault="00382A48" w:rsidP="0083370E">
      <w:pPr>
        <w:numPr>
          <w:ilvl w:val="0"/>
          <w:numId w:val="52"/>
        </w:numPr>
        <w:spacing w:after="0" w:line="360" w:lineRule="auto"/>
        <w:jc w:val="both"/>
        <w:rPr>
          <w:rFonts w:ascii="Arial" w:hAnsi="Arial" w:cs="Arial"/>
        </w:rPr>
      </w:pPr>
      <w:r w:rsidRPr="00207D2B">
        <w:rPr>
          <w:rFonts w:ascii="Arial" w:hAnsi="Arial" w:cs="Arial"/>
        </w:rPr>
        <w:t>Yurt dışı ofis,</w:t>
      </w:r>
    </w:p>
    <w:p w:rsidR="00382A48" w:rsidRPr="00207D2B" w:rsidRDefault="00382A48" w:rsidP="0083370E">
      <w:pPr>
        <w:numPr>
          <w:ilvl w:val="0"/>
          <w:numId w:val="52"/>
        </w:numPr>
        <w:spacing w:after="0" w:line="360" w:lineRule="auto"/>
        <w:jc w:val="both"/>
        <w:rPr>
          <w:rFonts w:ascii="Arial" w:hAnsi="Arial" w:cs="Arial"/>
        </w:rPr>
      </w:pPr>
      <w:r w:rsidRPr="00207D2B">
        <w:rPr>
          <w:rFonts w:ascii="Arial" w:hAnsi="Arial" w:cs="Arial"/>
        </w:rPr>
        <w:t>Pazar araştırması,</w:t>
      </w:r>
    </w:p>
    <w:p w:rsidR="00382A48" w:rsidRPr="00207D2B" w:rsidRDefault="00382A48" w:rsidP="0083370E">
      <w:pPr>
        <w:numPr>
          <w:ilvl w:val="0"/>
          <w:numId w:val="52"/>
        </w:numPr>
        <w:spacing w:after="0" w:line="360" w:lineRule="auto"/>
        <w:jc w:val="both"/>
        <w:rPr>
          <w:rFonts w:ascii="Arial" w:hAnsi="Arial" w:cs="Arial"/>
        </w:rPr>
      </w:pPr>
      <w:r w:rsidRPr="00207D2B">
        <w:rPr>
          <w:rFonts w:ascii="Arial" w:hAnsi="Arial" w:cs="Arial"/>
        </w:rPr>
        <w:t>Fuar, konferans ve benzeri tanıtım yerlerine katılım ve</w:t>
      </w:r>
    </w:p>
    <w:p w:rsidR="00382A48" w:rsidRPr="00207D2B" w:rsidRDefault="00382A48" w:rsidP="0083370E">
      <w:pPr>
        <w:numPr>
          <w:ilvl w:val="0"/>
          <w:numId w:val="52"/>
        </w:numPr>
        <w:spacing w:after="0" w:line="360" w:lineRule="auto"/>
        <w:jc w:val="both"/>
        <w:rPr>
          <w:rFonts w:ascii="Arial" w:hAnsi="Arial" w:cs="Arial"/>
        </w:rPr>
      </w:pPr>
      <w:r w:rsidRPr="00207D2B">
        <w:rPr>
          <w:rFonts w:ascii="Arial" w:hAnsi="Arial" w:cs="Arial"/>
        </w:rPr>
        <w:t>Fizibilite etüdü hazırlaması gibi destekleri kapsamaktadır.</w:t>
      </w:r>
    </w:p>
    <w:p w:rsidR="00382A48" w:rsidRPr="00207D2B" w:rsidRDefault="00382A48" w:rsidP="0083370E">
      <w:pPr>
        <w:spacing w:after="0" w:line="360" w:lineRule="auto"/>
        <w:jc w:val="both"/>
        <w:rPr>
          <w:rFonts w:ascii="Arial" w:hAnsi="Arial" w:cs="Arial"/>
        </w:rPr>
      </w:pPr>
      <w:r w:rsidRPr="00207D2B">
        <w:rPr>
          <w:rFonts w:ascii="Arial" w:hAnsi="Arial" w:cs="Arial"/>
        </w:rPr>
        <w:t xml:space="preserve">  </w:t>
      </w:r>
    </w:p>
    <w:p w:rsidR="00382A48" w:rsidRPr="00207D2B" w:rsidRDefault="00382A48" w:rsidP="0083370E">
      <w:pPr>
        <w:spacing w:after="0" w:line="360" w:lineRule="auto"/>
        <w:jc w:val="both"/>
        <w:rPr>
          <w:rFonts w:ascii="Arial" w:hAnsi="Arial" w:cs="Arial"/>
        </w:rPr>
      </w:pPr>
      <w:r w:rsidRPr="00207D2B">
        <w:rPr>
          <w:rFonts w:ascii="Arial" w:hAnsi="Arial" w:cs="Arial"/>
        </w:rPr>
        <w:t>Teknik müşavirlik firmaları, mütahitlik firmaları, sektörel özel sektör kuruluşları, firma grupları, fuar, seminer ve konferans organizatörleri destek kapsamındadır.</w:t>
      </w:r>
    </w:p>
    <w:p w:rsidR="00382A48" w:rsidRPr="00207D2B" w:rsidRDefault="00382A48" w:rsidP="0083370E">
      <w:pPr>
        <w:spacing w:after="0" w:line="360" w:lineRule="auto"/>
        <w:jc w:val="both"/>
        <w:rPr>
          <w:rFonts w:ascii="Arial" w:hAnsi="Arial" w:cs="Arial"/>
        </w:rPr>
      </w:pPr>
      <w:r w:rsidRPr="00207D2B">
        <w:rPr>
          <w:rFonts w:ascii="Arial" w:hAnsi="Arial" w:cs="Arial"/>
        </w:rPr>
        <w:t xml:space="preserve">  </w:t>
      </w:r>
    </w:p>
    <w:p w:rsidR="00382A48" w:rsidRPr="00207D2B" w:rsidRDefault="00382A48" w:rsidP="0083370E">
      <w:pPr>
        <w:spacing w:after="0" w:line="360" w:lineRule="auto"/>
        <w:jc w:val="both"/>
        <w:rPr>
          <w:rFonts w:ascii="Arial" w:hAnsi="Arial" w:cs="Arial"/>
        </w:rPr>
      </w:pPr>
      <w:r w:rsidRPr="00207D2B">
        <w:rPr>
          <w:rFonts w:ascii="Arial" w:hAnsi="Arial" w:cs="Arial"/>
        </w:rPr>
        <w:t>Ayrıntılı bilgi için:</w:t>
      </w:r>
    </w:p>
    <w:p w:rsidR="00382A48" w:rsidRPr="00207D2B" w:rsidRDefault="00A857B7" w:rsidP="0083370E">
      <w:pPr>
        <w:spacing w:after="0" w:line="360" w:lineRule="auto"/>
        <w:jc w:val="both"/>
        <w:rPr>
          <w:rFonts w:ascii="Arial" w:hAnsi="Arial" w:cs="Arial"/>
        </w:rPr>
      </w:pPr>
      <w:hyperlink r:id="rId74" w:tgtFrame="_blank" w:history="1">
        <w:r w:rsidR="00382A48" w:rsidRPr="00207D2B">
          <w:rPr>
            <w:rStyle w:val="Kpr"/>
            <w:rFonts w:cs="Arial"/>
          </w:rPr>
          <w:t>Yurt Dışı Müteahhitlik ve Teknik Müşavirlik Hizmetleri</w:t>
        </w:r>
      </w:hyperlink>
    </w:p>
    <w:p w:rsidR="00382A48" w:rsidRPr="00207D2B" w:rsidRDefault="00382A48" w:rsidP="0083370E">
      <w:pPr>
        <w:spacing w:after="0" w:line="360" w:lineRule="auto"/>
        <w:jc w:val="both"/>
        <w:rPr>
          <w:rFonts w:ascii="Arial" w:hAnsi="Arial" w:cs="Arial"/>
        </w:rPr>
      </w:pPr>
      <w:r w:rsidRPr="00207D2B">
        <w:rPr>
          <w:rFonts w:ascii="Arial" w:hAnsi="Arial" w:cs="Arial"/>
        </w:rPr>
        <w:t> </w:t>
      </w:r>
    </w:p>
    <w:p w:rsidR="00382A48" w:rsidRPr="00207D2B" w:rsidRDefault="00382A48" w:rsidP="0083370E">
      <w:pPr>
        <w:spacing w:after="0" w:line="360" w:lineRule="auto"/>
        <w:jc w:val="both"/>
        <w:rPr>
          <w:rFonts w:ascii="Arial" w:hAnsi="Arial" w:cs="Arial"/>
        </w:rPr>
      </w:pPr>
      <w:r w:rsidRPr="00207D2B">
        <w:rPr>
          <w:rFonts w:ascii="Arial" w:hAnsi="Arial" w:cs="Arial"/>
        </w:rPr>
        <w:t>  </w:t>
      </w:r>
    </w:p>
    <w:p w:rsidR="00382A48" w:rsidRPr="00207D2B" w:rsidRDefault="00382A48" w:rsidP="0083370E">
      <w:pPr>
        <w:pStyle w:val="Balk2"/>
        <w:spacing w:before="0" w:line="360" w:lineRule="auto"/>
        <w:rPr>
          <w:rFonts w:cs="Arial"/>
        </w:rPr>
      </w:pPr>
      <w:bookmarkStart w:id="115" w:name="_Toc323039871"/>
      <w:r w:rsidRPr="00207D2B">
        <w:rPr>
          <w:rFonts w:cs="Arial"/>
        </w:rPr>
        <w:t>TİKA Tarafından Sağlanan Ticari Enformasyon Hizmeti</w:t>
      </w:r>
      <w:bookmarkEnd w:id="115"/>
    </w:p>
    <w:p w:rsidR="00382A48" w:rsidRPr="00207D2B" w:rsidRDefault="00382A48" w:rsidP="0083370E">
      <w:pPr>
        <w:pStyle w:val="NormalWeb"/>
        <w:spacing w:before="0" w:after="0" w:line="360" w:lineRule="auto"/>
        <w:jc w:val="both"/>
        <w:rPr>
          <w:rFonts w:ascii="Arial" w:hAnsi="Arial" w:cs="Arial"/>
        </w:rPr>
      </w:pPr>
      <w:r w:rsidRPr="00207D2B">
        <w:rPr>
          <w:rFonts w:ascii="Arial" w:hAnsi="Arial" w:cs="Arial"/>
        </w:rPr>
        <w:t>TİKA tarafından, Azerbaycan, Kazakistan, Özbekistan, Ukrayna, Moldavya, Rusya Federasyonu, Litvanya, Latvia, Estonya, Çek Cumhuriyeti ve Beyaz Rusya'dan toplam 326.000'den fazla firma hakkında temel bilgiler (adı, adresi, tel, faks, vb.) 50.000 değişik ürün veya hizmet esasına göre toplanmaktadır. Bu hizmet ücretsiz olarak sunulmaktadır.</w:t>
      </w:r>
    </w:p>
    <w:p w:rsidR="00382A48" w:rsidRPr="00207D2B" w:rsidRDefault="00382A48" w:rsidP="0083370E">
      <w:pPr>
        <w:spacing w:after="0" w:line="360" w:lineRule="auto"/>
        <w:jc w:val="both"/>
        <w:rPr>
          <w:rFonts w:ascii="Arial" w:hAnsi="Arial" w:cs="Arial"/>
        </w:rPr>
      </w:pPr>
      <w:r w:rsidRPr="00207D2B">
        <w:rPr>
          <w:rFonts w:ascii="Arial" w:hAnsi="Arial" w:cs="Arial"/>
        </w:rPr>
        <w:t>Ayrıntılı bilgi için:</w:t>
      </w:r>
    </w:p>
    <w:p w:rsidR="00382A48" w:rsidRPr="00207D2B" w:rsidRDefault="00A857B7" w:rsidP="0083370E">
      <w:pPr>
        <w:spacing w:after="0" w:line="360" w:lineRule="auto"/>
        <w:jc w:val="both"/>
        <w:rPr>
          <w:rStyle w:val="Kpr"/>
          <w:rFonts w:cs="Arial"/>
        </w:rPr>
      </w:pPr>
      <w:hyperlink r:id="rId75" w:tgtFrame="_blank" w:history="1">
        <w:r w:rsidR="00382A48" w:rsidRPr="00207D2B">
          <w:rPr>
            <w:rStyle w:val="Kpr"/>
            <w:rFonts w:cs="Arial"/>
          </w:rPr>
          <w:t>Türk İşbirliği ve Kalkınma İdaresi Başkanlığı</w:t>
        </w:r>
      </w:hyperlink>
    </w:p>
    <w:p w:rsidR="00382A48" w:rsidRPr="00207D2B" w:rsidRDefault="00382A48" w:rsidP="0083370E">
      <w:pPr>
        <w:spacing w:after="0" w:line="360" w:lineRule="auto"/>
        <w:jc w:val="both"/>
        <w:rPr>
          <w:rFonts w:ascii="Arial" w:hAnsi="Arial" w:cs="Arial"/>
        </w:rPr>
      </w:pPr>
      <w:r w:rsidRPr="00207D2B">
        <w:rPr>
          <w:rFonts w:ascii="Arial" w:hAnsi="Arial" w:cs="Arial"/>
        </w:rPr>
        <w:t> </w:t>
      </w:r>
    </w:p>
    <w:p w:rsidR="00382A48" w:rsidRPr="00207D2B" w:rsidRDefault="00382A48" w:rsidP="0083370E">
      <w:pPr>
        <w:spacing w:after="0" w:line="360" w:lineRule="auto"/>
        <w:jc w:val="both"/>
        <w:rPr>
          <w:rFonts w:ascii="Arial" w:hAnsi="Arial" w:cs="Arial"/>
        </w:rPr>
      </w:pPr>
    </w:p>
    <w:p w:rsidR="00382A48" w:rsidRPr="00207D2B" w:rsidRDefault="00382A48" w:rsidP="0083370E">
      <w:pPr>
        <w:spacing w:after="0" w:line="360" w:lineRule="auto"/>
        <w:jc w:val="both"/>
        <w:rPr>
          <w:rFonts w:ascii="Arial" w:hAnsi="Arial" w:cs="Arial"/>
        </w:rPr>
      </w:pPr>
    </w:p>
    <w:p w:rsidR="00382A48" w:rsidRPr="00207D2B" w:rsidRDefault="00382A48" w:rsidP="0083370E">
      <w:pPr>
        <w:spacing w:after="0" w:line="360" w:lineRule="auto"/>
        <w:jc w:val="both"/>
        <w:rPr>
          <w:rFonts w:ascii="Arial" w:hAnsi="Arial" w:cs="Arial"/>
        </w:rPr>
      </w:pPr>
    </w:p>
    <w:p w:rsidR="00AE2583" w:rsidRDefault="00AE2583" w:rsidP="00AE2583"/>
    <w:p w:rsidR="00AE2583" w:rsidRDefault="00AE2583" w:rsidP="00AE2583"/>
    <w:p w:rsidR="00AE2583" w:rsidRDefault="00AE2583" w:rsidP="00AE2583"/>
    <w:p w:rsidR="00382A48" w:rsidRPr="00207D2B" w:rsidRDefault="00382A48" w:rsidP="0083370E">
      <w:pPr>
        <w:pStyle w:val="Balk1"/>
        <w:spacing w:before="0" w:line="360" w:lineRule="auto"/>
        <w:rPr>
          <w:rFonts w:cs="Arial"/>
        </w:rPr>
      </w:pPr>
      <w:bookmarkStart w:id="116" w:name="_Toc323039872"/>
      <w:r w:rsidRPr="00207D2B">
        <w:rPr>
          <w:rFonts w:cs="Arial"/>
        </w:rPr>
        <w:lastRenderedPageBreak/>
        <w:t>Yatırımların Karşılıklı Teşviki ve Korunması (YKTK) Anlaşmaları</w:t>
      </w:r>
      <w:bookmarkEnd w:id="116"/>
    </w:p>
    <w:p w:rsidR="00382A48" w:rsidRPr="00207D2B" w:rsidRDefault="00382A48" w:rsidP="0083370E">
      <w:pPr>
        <w:pStyle w:val="NormalWeb"/>
        <w:spacing w:before="0" w:after="0" w:line="360" w:lineRule="auto"/>
        <w:jc w:val="both"/>
        <w:rPr>
          <w:rFonts w:ascii="Arial" w:hAnsi="Arial" w:cs="Arial"/>
        </w:rPr>
      </w:pPr>
      <w:proofErr w:type="gramStart"/>
      <w:r w:rsidRPr="00207D2B">
        <w:rPr>
          <w:rFonts w:ascii="Arial" w:hAnsi="Arial" w:cs="Arial"/>
        </w:rPr>
        <w:t xml:space="preserve">Müzakereleri Ekonomi Bakanlığı tarafından yürütülen ve Türkiye'nin bugüne kadar 82 ülkeyle imzalamış olduğu Yatırımların Karşılıklı Teşviki ve Korunması (YKTK) Anlaşmaları, yabancı bir ülkede yatırım yapan yatırımcılar için büyük önem taşıyan; yatırımcıya ev sahibi ülke tarafından uygulanacak muamelenin sınırlarının belirlenmesi,  yatırım yaptıkları ülkelerdeki temel hak ve menfaatlerinin uluslararası hukuk temelinde korunması, kar transferlerinin güvence altına alınması, ev sahibi devletçe yapılması muhtemel kamulaştırma işlemlerinin şartlarının belirlenmesi ve uyuşmazlık halinde uluslararası tahkime başvurulması gibi "olmazsa olmaz" hükümler içeren temel nitelikte bir anlaşmadır. </w:t>
      </w:r>
      <w:proofErr w:type="gramEnd"/>
      <w:r w:rsidRPr="00207D2B">
        <w:rPr>
          <w:rFonts w:ascii="Arial" w:hAnsi="Arial" w:cs="Arial"/>
        </w:rPr>
        <w:t>Bu çerçevede, ülkemizce imzalanmış ve yürürlüğe konmuş olan  YKTK Anlaşmalarının tarafı olan yabancı bir ülkede yatırım yapan Türk yatırımcılarının yatırımlarının korunması açısından da YKTK Anlaşmaları  önemli hükümler içermektedirler.</w:t>
      </w:r>
    </w:p>
    <w:p w:rsidR="00AE2583" w:rsidRDefault="00AE2583" w:rsidP="0083370E">
      <w:pPr>
        <w:pStyle w:val="Balk2"/>
        <w:spacing w:before="0" w:line="360" w:lineRule="auto"/>
        <w:rPr>
          <w:rFonts w:cs="Arial"/>
        </w:rPr>
      </w:pPr>
    </w:p>
    <w:p w:rsidR="00382A48" w:rsidRPr="00207D2B" w:rsidRDefault="00AE2583" w:rsidP="0083370E">
      <w:pPr>
        <w:pStyle w:val="Balk2"/>
        <w:spacing w:before="0" w:line="360" w:lineRule="auto"/>
        <w:rPr>
          <w:rFonts w:cs="Arial"/>
        </w:rPr>
      </w:pPr>
      <w:bookmarkStart w:id="117" w:name="_Toc323039873"/>
      <w:r>
        <w:rPr>
          <w:rFonts w:cs="Arial"/>
        </w:rPr>
        <w:t>A</w:t>
      </w:r>
      <w:r w:rsidR="00382A48" w:rsidRPr="00207D2B">
        <w:rPr>
          <w:rFonts w:cs="Arial"/>
        </w:rPr>
        <w:t>macı</w:t>
      </w:r>
      <w:bookmarkEnd w:id="117"/>
    </w:p>
    <w:p w:rsidR="00382A48" w:rsidRPr="00207D2B" w:rsidRDefault="00382A48" w:rsidP="0083370E">
      <w:pPr>
        <w:pStyle w:val="NormalWeb"/>
        <w:spacing w:before="0" w:after="0" w:line="360" w:lineRule="auto"/>
        <w:jc w:val="both"/>
        <w:rPr>
          <w:rFonts w:ascii="Arial" w:hAnsi="Arial" w:cs="Arial"/>
        </w:rPr>
      </w:pPr>
      <w:proofErr w:type="gramStart"/>
      <w:r w:rsidRPr="00207D2B">
        <w:rPr>
          <w:rFonts w:ascii="Arial" w:hAnsi="Arial" w:cs="Arial"/>
        </w:rPr>
        <w:t xml:space="preserve">Yatırım ve ticari ilişkilerimizin yoğun olduğu veya bu yönde potansiyel görülen ve ekonomik ilişkilerin güçlendirilmesinde yarar görülen ülkelerle imzalanmakta olan Yatırımların Karşılıklı Teşviki ve Korunması Anlaşmalarının temel amacı, taraf ülkeler arasında sermaye ve teknoloji akımını artırmak ve yatırımlara ev sahipliği yapan ülkenin hukuk düzeni içinde yabancı sermayeli yatırımlara uygulanacak muamelenin şartlarını tespit etmektir. </w:t>
      </w:r>
      <w:proofErr w:type="gramEnd"/>
      <w:r w:rsidRPr="00207D2B">
        <w:rPr>
          <w:rFonts w:ascii="Arial" w:hAnsi="Arial" w:cs="Arial"/>
        </w:rPr>
        <w:t xml:space="preserve">YKTK Anlaşmalarıyla hedeflenen yabancı yatırımcı kitlesi, sermaye ile birlikte teknoloji, know-how, yönetim becerisi ve yeni pazar </w:t>
      </w:r>
      <w:proofErr w:type="gramStart"/>
      <w:r w:rsidRPr="00207D2B">
        <w:rPr>
          <w:rFonts w:ascii="Arial" w:hAnsi="Arial" w:cs="Arial"/>
        </w:rPr>
        <w:t>imkanlarını</w:t>
      </w:r>
      <w:proofErr w:type="gramEnd"/>
      <w:r w:rsidRPr="00207D2B">
        <w:rPr>
          <w:rFonts w:ascii="Arial" w:hAnsi="Arial" w:cs="Arial"/>
        </w:rPr>
        <w:t xml:space="preserve"> da beraberinde ülkemize getirebilecek olan gelişmiş ülkelerin doğrudan yabancı sermaye yatırımcılardır. Ayrıca, ülkemizin sermaye ihraç eder hale gelmesinden sonra, yurt dışında yatırımları bulunan girişimcilerimizin bu ülkelerdeki yatırımlarını güvenceye almak amacıyla da gelişmekte olan </w:t>
      </w:r>
      <w:proofErr w:type="gramStart"/>
      <w:r w:rsidRPr="00207D2B">
        <w:rPr>
          <w:rFonts w:ascii="Arial" w:hAnsi="Arial" w:cs="Arial"/>
        </w:rPr>
        <w:t>bir çok</w:t>
      </w:r>
      <w:proofErr w:type="gramEnd"/>
      <w:r w:rsidRPr="00207D2B">
        <w:rPr>
          <w:rFonts w:ascii="Arial" w:hAnsi="Arial" w:cs="Arial"/>
        </w:rPr>
        <w:t xml:space="preserve"> Avrupa, Asya ve Afrika ülkeleri ile YKTK Anlaşmaları imzalanmıştır.</w:t>
      </w:r>
    </w:p>
    <w:p w:rsidR="00AE2583" w:rsidRDefault="00AE2583" w:rsidP="0083370E">
      <w:pPr>
        <w:pStyle w:val="Balk2"/>
        <w:spacing w:before="0" w:line="360" w:lineRule="auto"/>
        <w:rPr>
          <w:rFonts w:cs="Arial"/>
        </w:rPr>
      </w:pPr>
    </w:p>
    <w:p w:rsidR="00382A48" w:rsidRPr="00207D2B" w:rsidRDefault="00382A48" w:rsidP="0083370E">
      <w:pPr>
        <w:pStyle w:val="Balk2"/>
        <w:spacing w:before="0" w:line="360" w:lineRule="auto"/>
        <w:rPr>
          <w:rFonts w:cs="Arial"/>
        </w:rPr>
      </w:pPr>
      <w:bookmarkStart w:id="118" w:name="_Toc323039874"/>
      <w:r w:rsidRPr="00207D2B">
        <w:rPr>
          <w:rFonts w:cs="Arial"/>
        </w:rPr>
        <w:t>YKTK Anlaşmaları’nın Kapsamı</w:t>
      </w:r>
      <w:bookmarkEnd w:id="118"/>
    </w:p>
    <w:p w:rsidR="00382A48" w:rsidRPr="00207D2B" w:rsidRDefault="00382A48" w:rsidP="0083370E">
      <w:pPr>
        <w:pStyle w:val="NormalWeb"/>
        <w:spacing w:before="0" w:after="0" w:line="360" w:lineRule="auto"/>
        <w:jc w:val="both"/>
        <w:rPr>
          <w:rFonts w:ascii="Arial" w:hAnsi="Arial" w:cs="Arial"/>
        </w:rPr>
      </w:pPr>
      <w:r w:rsidRPr="00207D2B">
        <w:rPr>
          <w:rFonts w:ascii="Arial" w:hAnsi="Arial" w:cs="Arial"/>
        </w:rPr>
        <w:t xml:space="preserve">Yabancı yatırımcılar, bir ülkeye yatırım yapma aşamasında, girmiş oldukları faaliyetler dolayısıyla ticari ve ticari olmayan risklerle karşı karşıyalardır. Ticari riskler, </w:t>
      </w:r>
      <w:r w:rsidRPr="00207D2B">
        <w:rPr>
          <w:rFonts w:ascii="Arial" w:hAnsi="Arial" w:cs="Arial"/>
        </w:rPr>
        <w:lastRenderedPageBreak/>
        <w:t>yerli veya yabancı tüm yatırımcıların katlanması gereken riskler iken, ticari olmayan riskler önceden öngörülemeyen ve ticari teşebbüsün faaliyeti ile ilgili olmayan risklerdir. Bunlar, kamulaştırma veya devletleştirme; savaş veya iç karışıklıklar nedeniyle uğranılabilecek zararlar; kar, tasfiye ve satış bedellerinin transfer edilememesi veya transfer edilmesinin geciktirilmesi şeklinde ortaya çıkabilmektedir. Ayrıca yabancı yatırımcı ile yatırımın yapıldığı ev sahibi ülke devleti arasında uyuşmazlık çıkması halinde, başvurulabilecek yargı yolu olarak uluslararası tahkimin tanınıp tanınmaması hususu da yabancı yatırımcıların yatırım kararlarını etkileyen önemli konulardan biri olarak görülmektedir. Yabancı yatırımcıların anılan konulardaki kuşkularını gidermek ve bu risklere karşı güvence sağlamak amacıyla 1950'li yılların sonlarından beri dünya ülkeleri arasında ikili yatırım anlaşmalarının müzakeresi ve imzalanması süreci başlatılmış, bu süreç özellikle 80 ve 90'lı yıllarda büyük hız kazanmıştır.</w:t>
      </w:r>
    </w:p>
    <w:p w:rsidR="00AE2583" w:rsidRDefault="00AE2583" w:rsidP="0083370E">
      <w:pPr>
        <w:pStyle w:val="Balk2"/>
        <w:spacing w:before="0" w:line="360" w:lineRule="auto"/>
        <w:rPr>
          <w:rFonts w:cs="Arial"/>
        </w:rPr>
      </w:pPr>
    </w:p>
    <w:p w:rsidR="00382A48" w:rsidRPr="00207D2B" w:rsidRDefault="00382A48" w:rsidP="0083370E">
      <w:pPr>
        <w:pStyle w:val="Balk2"/>
        <w:spacing w:before="0" w:line="360" w:lineRule="auto"/>
        <w:rPr>
          <w:rFonts w:cs="Arial"/>
        </w:rPr>
      </w:pPr>
      <w:bookmarkStart w:id="119" w:name="_Toc323039875"/>
      <w:r w:rsidRPr="00207D2B">
        <w:rPr>
          <w:rFonts w:cs="Arial"/>
        </w:rPr>
        <w:t>YKTK Anlaşmaları’nın İşlevleri</w:t>
      </w:r>
      <w:bookmarkEnd w:id="119"/>
    </w:p>
    <w:p w:rsidR="00382A48" w:rsidRPr="00207D2B" w:rsidRDefault="00382A48" w:rsidP="0083370E">
      <w:pPr>
        <w:pStyle w:val="NormalWeb"/>
        <w:spacing w:before="0" w:after="0" w:line="360" w:lineRule="auto"/>
        <w:jc w:val="both"/>
        <w:rPr>
          <w:rFonts w:ascii="Arial" w:hAnsi="Arial" w:cs="Arial"/>
        </w:rPr>
      </w:pPr>
      <w:r w:rsidRPr="00207D2B">
        <w:rPr>
          <w:rFonts w:ascii="Arial" w:hAnsi="Arial" w:cs="Arial"/>
        </w:rPr>
        <w:t xml:space="preserve">Genel olarak YKTK Anlaşmaları, yabancı yatırımcılara milli muamele ve en çok gözetilen ulus (MFN) prensipleri çerçevesinde muamele edilmesini, kamulaştırma veya devletleştirme halinde yatırımın gerçek bedelinin gecikmeksizin ödenmesi ve </w:t>
      </w:r>
      <w:proofErr w:type="gramStart"/>
      <w:r w:rsidRPr="00207D2B">
        <w:rPr>
          <w:rFonts w:ascii="Arial" w:hAnsi="Arial" w:cs="Arial"/>
        </w:rPr>
        <w:t>transferini,transferlerin</w:t>
      </w:r>
      <w:proofErr w:type="gramEnd"/>
      <w:r w:rsidRPr="00207D2B">
        <w:rPr>
          <w:rFonts w:ascii="Arial" w:hAnsi="Arial" w:cs="Arial"/>
        </w:rPr>
        <w:t xml:space="preserve"> gecikmeksizin yapılmasını, savaş veya iç karışıklık hallerinde milli muamele ilkesi çerçevesinde zarar gören yatırımcılara tazminat ödenebilmesini ve yatırımcılarla devlet arasında herhangi bir uyuşmazlığın ortaya çıkması halinde yabancı yatırımcıların daha objektif ve hızlı işlediği gerekçesiyle tercih ettiği uluslararası tahkim imkanının tanınmasını garanti altına almaktadır.</w:t>
      </w:r>
    </w:p>
    <w:p w:rsidR="00AE2583" w:rsidRDefault="00AE2583" w:rsidP="0083370E">
      <w:pPr>
        <w:pStyle w:val="NormalWeb"/>
        <w:spacing w:before="0" w:after="0" w:line="360" w:lineRule="auto"/>
        <w:jc w:val="both"/>
        <w:rPr>
          <w:rFonts w:ascii="Arial" w:hAnsi="Arial" w:cs="Arial"/>
        </w:rPr>
      </w:pPr>
    </w:p>
    <w:p w:rsidR="00382A48" w:rsidRPr="00207D2B" w:rsidRDefault="00382A48" w:rsidP="0083370E">
      <w:pPr>
        <w:pStyle w:val="NormalWeb"/>
        <w:spacing w:before="0" w:after="0" w:line="360" w:lineRule="auto"/>
        <w:jc w:val="both"/>
        <w:rPr>
          <w:rFonts w:ascii="Arial" w:hAnsi="Arial" w:cs="Arial"/>
        </w:rPr>
      </w:pPr>
      <w:proofErr w:type="gramStart"/>
      <w:r w:rsidRPr="00207D2B">
        <w:rPr>
          <w:rFonts w:ascii="Arial" w:hAnsi="Arial" w:cs="Arial"/>
        </w:rPr>
        <w:t>Örnek olarak; Yemen ile ülkemiz arasında 7 Eylül 2000 tarihinde imzalanan YKTK Anlaşması ile her iki ülke yatırımcılarının birbirlerinin ülkesindeki yatırımlarına milli muamele ve en çok gözetilen ulus prensipleri çerçevesinde muamele edileceği, bunların yatırımlarının kamu yararı olmaksızın kamulaştırılamayacağı, kamulaştırılmaları halinde ise, kamulaştırmanın yürürlükteki hukuka uygun olarak, hızlı bir şekilde yeterince tazminat ödenerek yapılabileceği, yatırımcıların yatırımları ile ilgili her türlü kar veya gelir transferini serbestçe gerçekleştirebileceği ve yatırımcı ile yatırımın bulunduğu ülkenin devleti arasında yatırımla ilgili olarak ortaya çıkan uyuşmazlığın çözümünde uluslararası tahkime gidilebileceği hükme bağlanmaktadır.</w:t>
      </w:r>
      <w:proofErr w:type="gramEnd"/>
    </w:p>
    <w:p w:rsidR="00382A48" w:rsidRPr="00207D2B" w:rsidRDefault="00382A48" w:rsidP="0083370E">
      <w:pPr>
        <w:pStyle w:val="Balk2"/>
        <w:spacing w:before="0" w:line="360" w:lineRule="auto"/>
        <w:rPr>
          <w:rFonts w:cs="Arial"/>
        </w:rPr>
      </w:pPr>
      <w:bookmarkStart w:id="120" w:name="_Toc323039876"/>
      <w:r w:rsidRPr="00207D2B">
        <w:rPr>
          <w:rFonts w:cs="Arial"/>
        </w:rPr>
        <w:lastRenderedPageBreak/>
        <w:t>Türkiye ve YKTK Anlaşmaları</w:t>
      </w:r>
      <w:bookmarkEnd w:id="120"/>
    </w:p>
    <w:p w:rsidR="00382A48" w:rsidRPr="00207D2B" w:rsidRDefault="00382A48" w:rsidP="0083370E">
      <w:pPr>
        <w:pStyle w:val="NormalWeb"/>
        <w:spacing w:before="0" w:after="0" w:line="360" w:lineRule="auto"/>
        <w:jc w:val="both"/>
        <w:rPr>
          <w:rFonts w:ascii="Arial" w:hAnsi="Arial" w:cs="Arial"/>
          <w:sz w:val="28"/>
          <w:szCs w:val="28"/>
        </w:rPr>
      </w:pPr>
      <w:r w:rsidRPr="00207D2B">
        <w:rPr>
          <w:rFonts w:ascii="Arial" w:hAnsi="Arial" w:cs="Arial"/>
        </w:rPr>
        <w:t>Kalkınma sürecinde yabancı yatırımların öneminin kabul edilmesi, bu bağlamda 1954 tarih ve 6224 sayılı  oldukça liberal hükümler içeren Yabancı Sermayeyi Teşvik Kanununun yürürlüğe girmesinden sonra, ülkemiz bakımından yabancı yatırımcıların çekilebilmesi konusunda çaba harcanması zihniyeti gelişmeye başlamıştır. Bu bağlamda, ilk kez 1962 yılında Almanya ile imzalanan Yatırımların Karşılıklı Teşviki ve Korunması (YKTK) Anlaşmaları müzakerelerine, 1985 yılından itibaren hız verilmiştir. Bugüne kadar imzalanmış anlaşmalardan 74 adedi TBMM'nce onaylanarak yürürlüğe girmiş olup, imzalanan diğer 10 Anlaşmanın ülkemizde onay süreci devam etmektedir.</w:t>
      </w:r>
    </w:p>
    <w:p w:rsidR="00AE2583" w:rsidRDefault="00AE2583" w:rsidP="0083370E">
      <w:pPr>
        <w:pStyle w:val="Balk2"/>
        <w:spacing w:before="0" w:line="360" w:lineRule="auto"/>
      </w:pPr>
    </w:p>
    <w:p w:rsidR="00382A48" w:rsidRPr="00207D2B" w:rsidRDefault="00382A48" w:rsidP="0083370E">
      <w:pPr>
        <w:pStyle w:val="Balk2"/>
        <w:spacing w:before="0" w:line="360" w:lineRule="auto"/>
        <w:rPr>
          <w:i/>
        </w:rPr>
      </w:pPr>
      <w:bookmarkStart w:id="121" w:name="_Toc323039877"/>
      <w:r w:rsidRPr="00207D2B">
        <w:t>YKTK Anlaşması’nın Öngördüğü Uyuşmazlıkların Çözümü Mekanizmaları</w:t>
      </w:r>
      <w:bookmarkEnd w:id="121"/>
    </w:p>
    <w:p w:rsidR="00382A48" w:rsidRPr="00207D2B" w:rsidRDefault="00382A48" w:rsidP="0083370E">
      <w:pPr>
        <w:pStyle w:val="NormalWeb"/>
        <w:spacing w:before="0" w:after="0" w:line="360" w:lineRule="auto"/>
        <w:jc w:val="both"/>
        <w:rPr>
          <w:rFonts w:ascii="Arial" w:hAnsi="Arial" w:cs="Arial"/>
        </w:rPr>
      </w:pPr>
      <w:r w:rsidRPr="00207D2B">
        <w:rPr>
          <w:rFonts w:ascii="Arial" w:hAnsi="Arial" w:cs="Arial"/>
        </w:rPr>
        <w:t>YKTK Anlaşmaları genel olarak yabancı yatırımcılar ile ev sahibi ülke arasında ortaya çıkan uyuşmazlıkların çözümü için başlıca iki uluslararası tahkim mekanizması öngörmektedirler. Bu mekanizmalardan ilki "ad hoc tahkim" olarak adlandırılan tahkim mekanizmasıdır. Bu mekanizma temel olarak, Birleşmiş Milletler Uluslararası Ticaret Hukuku Komisyonu'nun Tahkim Kurallarına (UNCITRAL) göre, her bir uyuşmazlık için ayrıca kurulan, üç üyeli bir tahkim kurulunun oluşturulmasını öngörmektedir. Sözü edilen bu üç üyenin (hakem) birisi yatırımcı, diğeri ev sahibi ülke, üçüncüsü ise ilk atanan iki üyenin uzlaşması ile seçilmektedir. "Ad hoc" tahkim mekanizmasına ilaveten YKTK Anlaşmaları ICSID tahkimini de ayrı bir seçenek olarak sunmaktadır.</w:t>
      </w:r>
    </w:p>
    <w:p w:rsidR="00AE2583" w:rsidRDefault="00AE2583" w:rsidP="0083370E">
      <w:pPr>
        <w:pStyle w:val="NormalWeb"/>
        <w:spacing w:before="0" w:after="0" w:line="360" w:lineRule="auto"/>
        <w:jc w:val="both"/>
        <w:rPr>
          <w:rFonts w:ascii="Arial" w:hAnsi="Arial" w:cs="Arial"/>
        </w:rPr>
      </w:pPr>
    </w:p>
    <w:p w:rsidR="00382A48" w:rsidRPr="00207D2B" w:rsidRDefault="00382A48" w:rsidP="0083370E">
      <w:pPr>
        <w:pStyle w:val="NormalWeb"/>
        <w:spacing w:before="0" w:after="0" w:line="360" w:lineRule="auto"/>
        <w:jc w:val="both"/>
        <w:rPr>
          <w:rFonts w:ascii="Arial" w:hAnsi="Arial" w:cs="Arial"/>
        </w:rPr>
      </w:pPr>
      <w:r w:rsidRPr="00207D2B">
        <w:rPr>
          <w:rFonts w:ascii="Arial" w:hAnsi="Arial" w:cs="Arial"/>
        </w:rPr>
        <w:t>ICSID (International Center for the Settlement of Investment Dispute-Yatırım Uyuşmazlıklarının Çözümü için Uluslararası Merkez ) 1965 yılında Washington'da imzalanan "Devletler ile Diğer Devletlerin Vatandaşları arasındaki Yatırım Uyuşmazlıklarının Çözümü için Sözleşme" ile Dünya Bankası'na bağlı olarak kurulmuş, otonom bir uluslararası örgütlenmedir. Merkezi A.B.D</w:t>
      </w:r>
      <w:proofErr w:type="gramStart"/>
      <w:r w:rsidRPr="00207D2B">
        <w:rPr>
          <w:rFonts w:ascii="Arial" w:hAnsi="Arial" w:cs="Arial"/>
        </w:rPr>
        <w:t>.,</w:t>
      </w:r>
      <w:proofErr w:type="gramEnd"/>
      <w:r w:rsidRPr="00207D2B">
        <w:rPr>
          <w:rFonts w:ascii="Arial" w:hAnsi="Arial" w:cs="Arial"/>
        </w:rPr>
        <w:t xml:space="preserve"> Washington'da bulunan ICSID, günümüzde yabancı yatırımcılar tarafından en sık başvurulan uluslararası tahkim müessesi haline gelmiştir. 2008 yılında ICSID nezdinde  yabancı yatırımcılar tarafından ev sahibi ülkeler aleyhine açılmış ve dava süreci devam eden toplam 121 uluslararası tahkim davası bulunmaktadır.</w:t>
      </w:r>
    </w:p>
    <w:p w:rsidR="00382A48" w:rsidRPr="00207D2B" w:rsidRDefault="00382A48" w:rsidP="0083370E">
      <w:pPr>
        <w:pStyle w:val="NormalWeb"/>
        <w:spacing w:before="0" w:after="0" w:line="360" w:lineRule="auto"/>
        <w:jc w:val="both"/>
        <w:rPr>
          <w:rFonts w:ascii="Arial" w:hAnsi="Arial" w:cs="Arial"/>
        </w:rPr>
      </w:pPr>
      <w:r w:rsidRPr="00207D2B">
        <w:rPr>
          <w:rFonts w:ascii="Arial" w:hAnsi="Arial" w:cs="Arial"/>
        </w:rPr>
        <w:lastRenderedPageBreak/>
        <w:t xml:space="preserve">Türkiye'nin de 24 Haziran 1987 yılında "Washington Sözleşmesi"ni imzalayarak, yetkisini kabul ettiği ICSID uluslararası tahkim mekanizmasına bu tarihten sonra imzalanan tüm YKTK Anlaşmaları'nda yer verilmiştir. Günümüzde yabancı yatırımcıların haklarının korunması açısından dünya üzerinde yer alan en etkili uluslararası tahkim mekanizması olarak nitelendirilen ICSID hakkında daha ayrıntılı bilgi almak için </w:t>
      </w:r>
      <w:hyperlink r:id="rId76" w:history="1">
        <w:r w:rsidRPr="00207D2B">
          <w:rPr>
            <w:rStyle w:val="Kpr"/>
            <w:rFonts w:eastAsia="Verdana" w:cs="Arial"/>
          </w:rPr>
          <w:t>http://www.worldbank.org/icsid/index.html</w:t>
        </w:r>
      </w:hyperlink>
      <w:r w:rsidRPr="00207D2B">
        <w:rPr>
          <w:rFonts w:ascii="Arial" w:hAnsi="Arial" w:cs="Arial"/>
        </w:rPr>
        <w:t xml:space="preserve"> adresine başvurulabilir.</w:t>
      </w:r>
    </w:p>
    <w:p w:rsidR="00AE2583" w:rsidRDefault="00AE2583" w:rsidP="0083370E">
      <w:pPr>
        <w:pStyle w:val="NormalWeb"/>
        <w:spacing w:before="0" w:after="0" w:line="360" w:lineRule="auto"/>
        <w:jc w:val="both"/>
        <w:rPr>
          <w:rFonts w:ascii="Arial" w:hAnsi="Arial" w:cs="Arial"/>
        </w:rPr>
      </w:pPr>
    </w:p>
    <w:p w:rsidR="00382A48" w:rsidRPr="00207D2B" w:rsidRDefault="00382A48" w:rsidP="0083370E">
      <w:pPr>
        <w:pStyle w:val="NormalWeb"/>
        <w:spacing w:before="0" w:after="0" w:line="360" w:lineRule="auto"/>
        <w:jc w:val="both"/>
        <w:rPr>
          <w:rFonts w:ascii="Arial" w:hAnsi="Arial" w:cs="Arial"/>
        </w:rPr>
      </w:pPr>
      <w:r w:rsidRPr="00207D2B">
        <w:rPr>
          <w:rFonts w:ascii="Arial" w:hAnsi="Arial" w:cs="Arial"/>
        </w:rPr>
        <w:t>YKTK Anlaşmaları yatırım uyuşmazlıklarının çözümü için üçüncü bir seçenek olarak, özellikle Avrupa'nın çeşitli büyük ekonomik merkezlerinde kurulmuş bulunan ICC (International Chamber of Commerce) veya Stockholm Ticaret Odası Tahkim Enstitüsü gibi diğer uluslararası tahkim merkezlerini de sunmaktadırlar.</w:t>
      </w:r>
    </w:p>
    <w:p w:rsidR="00AE2583" w:rsidRDefault="00AE2583" w:rsidP="0083370E">
      <w:pPr>
        <w:pStyle w:val="NormalWeb"/>
        <w:spacing w:before="0" w:after="0" w:line="360" w:lineRule="auto"/>
        <w:jc w:val="both"/>
        <w:rPr>
          <w:rFonts w:ascii="Arial" w:hAnsi="Arial" w:cs="Arial"/>
        </w:rPr>
      </w:pPr>
    </w:p>
    <w:p w:rsidR="00382A48" w:rsidRPr="00207D2B" w:rsidRDefault="00382A48" w:rsidP="0083370E">
      <w:pPr>
        <w:pStyle w:val="NormalWeb"/>
        <w:spacing w:before="0" w:after="0" w:line="360" w:lineRule="auto"/>
        <w:jc w:val="both"/>
        <w:rPr>
          <w:rFonts w:ascii="Arial" w:hAnsi="Arial" w:cs="Arial"/>
        </w:rPr>
      </w:pPr>
      <w:r w:rsidRPr="00207D2B">
        <w:rPr>
          <w:rFonts w:ascii="Arial" w:hAnsi="Arial" w:cs="Arial"/>
        </w:rPr>
        <w:t>YKTK Anlaşmalarının yatırımcılara sağladığı güvence ve korumaların kapsamı hakkında daha detaylı bilgi edinmek için Ekonomi Bakanlığı, Teşvik Uygulama ve Yabancı Sermaye Genel Müdürlüğü ile irtibata geçilebilecektir.</w:t>
      </w:r>
    </w:p>
    <w:p w:rsidR="00AE2583" w:rsidRDefault="00AE2583" w:rsidP="0083370E">
      <w:pPr>
        <w:pStyle w:val="Balk1"/>
        <w:spacing w:before="0" w:line="360" w:lineRule="auto"/>
        <w:rPr>
          <w:rFonts w:cs="Arial"/>
        </w:rPr>
      </w:pPr>
    </w:p>
    <w:p w:rsidR="00382A48" w:rsidRPr="00207D2B" w:rsidRDefault="00382A48" w:rsidP="0083370E">
      <w:pPr>
        <w:pStyle w:val="Balk1"/>
        <w:spacing w:before="0" w:line="360" w:lineRule="auto"/>
        <w:rPr>
          <w:rFonts w:cs="Arial"/>
        </w:rPr>
      </w:pPr>
      <w:bookmarkStart w:id="122" w:name="_Toc323039878"/>
      <w:r w:rsidRPr="00207D2B">
        <w:rPr>
          <w:rFonts w:cs="Arial"/>
        </w:rPr>
        <w:t>Yürürlükteki Anlaşmalar</w:t>
      </w:r>
      <w:bookmarkEnd w:id="122"/>
    </w:p>
    <w:p w:rsidR="00382A48" w:rsidRPr="00403421" w:rsidRDefault="00382A48" w:rsidP="0083370E">
      <w:pPr>
        <w:spacing w:after="0" w:line="360" w:lineRule="auto"/>
        <w:rPr>
          <w:rFonts w:ascii="Arial" w:hAnsi="Arial" w:cs="Arial"/>
        </w:rPr>
      </w:pPr>
    </w:p>
    <w:tbl>
      <w:tblPr>
        <w:tblW w:w="4925"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13"/>
        <w:gridCol w:w="2454"/>
        <w:gridCol w:w="1245"/>
        <w:gridCol w:w="2363"/>
        <w:gridCol w:w="2481"/>
      </w:tblGrid>
      <w:tr w:rsidR="00382A48" w:rsidRPr="009608A8" w:rsidTr="00382A48">
        <w:trPr>
          <w:trHeight w:val="316"/>
          <w:tblCellSpacing w:w="0" w:type="dxa"/>
          <w:jc w:val="center"/>
        </w:trPr>
        <w:tc>
          <w:tcPr>
            <w:tcW w:w="231" w:type="pct"/>
            <w:vAlign w:val="center"/>
          </w:tcPr>
          <w:p w:rsidR="00382A48" w:rsidRPr="009608A8" w:rsidRDefault="00382A48" w:rsidP="0083370E">
            <w:pPr>
              <w:spacing w:after="0" w:line="360" w:lineRule="auto"/>
              <w:rPr>
                <w:rFonts w:ascii="Arial" w:hAnsi="Arial" w:cs="Arial"/>
                <w:sz w:val="20"/>
                <w:szCs w:val="20"/>
              </w:rPr>
            </w:pPr>
          </w:p>
        </w:tc>
        <w:tc>
          <w:tcPr>
            <w:tcW w:w="1370" w:type="pct"/>
            <w:vAlign w:val="center"/>
          </w:tcPr>
          <w:p w:rsidR="00382A48" w:rsidRPr="009608A8" w:rsidRDefault="00382A48" w:rsidP="0083370E">
            <w:pPr>
              <w:spacing w:after="0" w:line="360" w:lineRule="auto"/>
              <w:rPr>
                <w:rFonts w:ascii="Arial" w:hAnsi="Arial" w:cs="Arial"/>
                <w:sz w:val="20"/>
                <w:szCs w:val="20"/>
              </w:rPr>
            </w:pPr>
            <w:r w:rsidRPr="009608A8">
              <w:rPr>
                <w:rStyle w:val="Gl"/>
                <w:rFonts w:ascii="Arial" w:hAnsi="Arial" w:cs="Arial"/>
              </w:rPr>
              <w:t xml:space="preserve">Ülke Adı </w:t>
            </w:r>
          </w:p>
        </w:tc>
        <w:tc>
          <w:tcPr>
            <w:tcW w:w="695" w:type="pct"/>
            <w:vAlign w:val="center"/>
          </w:tcPr>
          <w:p w:rsidR="00382A48" w:rsidRPr="009608A8" w:rsidRDefault="00382A48" w:rsidP="0083370E">
            <w:pPr>
              <w:spacing w:after="0" w:line="360" w:lineRule="auto"/>
              <w:rPr>
                <w:rFonts w:ascii="Arial" w:hAnsi="Arial" w:cs="Arial"/>
                <w:sz w:val="20"/>
                <w:szCs w:val="20"/>
              </w:rPr>
            </w:pPr>
            <w:r w:rsidRPr="009608A8">
              <w:rPr>
                <w:rStyle w:val="Gl"/>
                <w:rFonts w:ascii="Arial" w:hAnsi="Arial" w:cs="Arial"/>
              </w:rPr>
              <w:t xml:space="preserve">İmza Tarihi </w:t>
            </w:r>
          </w:p>
        </w:tc>
        <w:tc>
          <w:tcPr>
            <w:tcW w:w="1319" w:type="pct"/>
            <w:vAlign w:val="center"/>
          </w:tcPr>
          <w:p w:rsidR="00382A48" w:rsidRPr="009608A8" w:rsidRDefault="00382A48" w:rsidP="0083370E">
            <w:pPr>
              <w:spacing w:after="0" w:line="360" w:lineRule="auto"/>
              <w:rPr>
                <w:rFonts w:ascii="Arial" w:hAnsi="Arial" w:cs="Arial"/>
                <w:sz w:val="20"/>
                <w:szCs w:val="20"/>
              </w:rPr>
            </w:pPr>
            <w:r w:rsidRPr="009608A8">
              <w:rPr>
                <w:rStyle w:val="Gl"/>
                <w:rFonts w:ascii="Arial" w:hAnsi="Arial" w:cs="Arial"/>
              </w:rPr>
              <w:t>Resmi Gazete</w:t>
            </w:r>
            <w:r w:rsidRPr="009608A8">
              <w:rPr>
                <w:rFonts w:ascii="Arial" w:hAnsi="Arial" w:cs="Arial"/>
                <w:b/>
                <w:bCs/>
                <w:sz w:val="20"/>
                <w:szCs w:val="20"/>
              </w:rPr>
              <w:br/>
            </w:r>
            <w:r w:rsidRPr="009608A8">
              <w:rPr>
                <w:rStyle w:val="Gl"/>
                <w:rFonts w:ascii="Arial" w:hAnsi="Arial" w:cs="Arial"/>
              </w:rPr>
              <w:t xml:space="preserve">Tarih ve Sayısı </w:t>
            </w:r>
          </w:p>
        </w:tc>
        <w:tc>
          <w:tcPr>
            <w:tcW w:w="1385" w:type="pct"/>
            <w:vAlign w:val="center"/>
          </w:tcPr>
          <w:p w:rsidR="00382A48" w:rsidRPr="009608A8" w:rsidRDefault="00382A48" w:rsidP="0083370E">
            <w:pPr>
              <w:spacing w:after="0" w:line="360" w:lineRule="auto"/>
              <w:rPr>
                <w:rFonts w:ascii="Arial" w:hAnsi="Arial" w:cs="Arial"/>
                <w:sz w:val="20"/>
                <w:szCs w:val="20"/>
              </w:rPr>
            </w:pPr>
            <w:r w:rsidRPr="009608A8">
              <w:rPr>
                <w:rStyle w:val="Gl"/>
                <w:rFonts w:ascii="Arial" w:hAnsi="Arial" w:cs="Arial"/>
              </w:rPr>
              <w:t xml:space="preserve">Yürürlük Tarihi </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1</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77" w:history="1">
              <w:r w:rsidR="00382A48" w:rsidRPr="006C2506">
                <w:rPr>
                  <w:rStyle w:val="Kpr"/>
                  <w:rFonts w:cs="Arial"/>
                  <w:sz w:val="20"/>
                  <w:szCs w:val="20"/>
                </w:rPr>
                <w:t>A.B.D.</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03.12.1985</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13.08.1989/ 20251</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18.05.1990</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2</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78" w:history="1">
              <w:r w:rsidR="00382A48" w:rsidRPr="006C2506">
                <w:rPr>
                  <w:rStyle w:val="Kpr"/>
                  <w:rFonts w:cs="Arial"/>
                  <w:sz w:val="20"/>
                  <w:szCs w:val="20"/>
                </w:rPr>
                <w:t>Afganistan</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10.07.2004</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01.04.2005/25773</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19.07.2005</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3</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79" w:history="1">
              <w:r w:rsidR="00382A48" w:rsidRPr="006C2506">
                <w:rPr>
                  <w:rStyle w:val="Kpr"/>
                  <w:rFonts w:cs="Arial"/>
                  <w:sz w:val="20"/>
                  <w:szCs w:val="20"/>
                </w:rPr>
                <w:t>Almanya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20.06.1962</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27.07.1963/ 11465</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05.12.1965</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4</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80" w:history="1">
              <w:r w:rsidR="00382A48" w:rsidRPr="006C2506">
                <w:rPr>
                  <w:rStyle w:val="Kpr"/>
                  <w:rFonts w:cs="Arial"/>
                  <w:sz w:val="20"/>
                  <w:szCs w:val="20"/>
                </w:rPr>
                <w:t>Arjantin</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08.05.1992</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30.03.1995/ 22243</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01.05.1995</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5</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81" w:history="1">
              <w:r w:rsidR="00382A48" w:rsidRPr="006C2506">
                <w:rPr>
                  <w:rStyle w:val="Kpr"/>
                  <w:rFonts w:cs="Arial"/>
                  <w:sz w:val="20"/>
                  <w:szCs w:val="20"/>
                </w:rPr>
                <w:t>Arnavutluk</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01.06.1992</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27.06.1996/ 22679</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26.12.1996</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6</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82" w:history="1">
              <w:r w:rsidR="00382A48" w:rsidRPr="006C2506">
                <w:rPr>
                  <w:rStyle w:val="Kpr"/>
                  <w:rFonts w:cs="Arial"/>
                  <w:sz w:val="20"/>
                  <w:szCs w:val="20"/>
                </w:rPr>
                <w:t>Avustralya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16.06.2005</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19.06.2009/27263</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29.06.2009</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7</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83" w:history="1">
              <w:r w:rsidR="00382A48" w:rsidRPr="006C2506">
                <w:rPr>
                  <w:rStyle w:val="Kpr"/>
                  <w:rFonts w:cs="Arial"/>
                  <w:sz w:val="20"/>
                  <w:szCs w:val="20"/>
                </w:rPr>
                <w:t>Avusturya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16.09.1988</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10.02.1991/20782</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01.01.1992</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8</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84" w:history="1">
              <w:r w:rsidR="00382A48" w:rsidRPr="006C2506">
                <w:rPr>
                  <w:rStyle w:val="Kpr"/>
                  <w:rFonts w:cs="Arial"/>
                  <w:sz w:val="20"/>
                  <w:szCs w:val="20"/>
                </w:rPr>
                <w:t>Azerbaycan</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09.02.1994</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26.05.1997/ 23000</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08.09.1997</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9</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85" w:history="1">
              <w:r w:rsidR="00382A48" w:rsidRPr="006C2506">
                <w:rPr>
                  <w:rStyle w:val="Kpr"/>
                  <w:rFonts w:cs="Arial"/>
                  <w:sz w:val="20"/>
                  <w:szCs w:val="20"/>
                </w:rPr>
                <w:t>Bangladeş</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12.11.1987</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27.05.1989/ 20177</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21.06.1990</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10</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86" w:history="1">
              <w:r w:rsidR="00382A48" w:rsidRPr="006C2506">
                <w:rPr>
                  <w:rStyle w:val="Kpr"/>
                  <w:rFonts w:cs="Arial"/>
                  <w:sz w:val="20"/>
                  <w:szCs w:val="20"/>
                </w:rPr>
                <w:t>Belarus</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08.08.1985</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12.01.1997/ 22875</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20.02.1997</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11</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87" w:history="1">
              <w:r w:rsidR="00382A48" w:rsidRPr="006C2506">
                <w:rPr>
                  <w:rStyle w:val="Kpr"/>
                  <w:rFonts w:cs="Arial"/>
                  <w:sz w:val="20"/>
                  <w:szCs w:val="20"/>
                </w:rPr>
                <w:t>Belçika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27.08.1986</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08.10.1989/ 20306</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04.05.1990</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12</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88" w:history="1">
              <w:r w:rsidR="00382A48" w:rsidRPr="006C2506">
                <w:rPr>
                  <w:rStyle w:val="Kpr"/>
                  <w:rFonts w:cs="Arial"/>
                  <w:sz w:val="20"/>
                  <w:szCs w:val="20"/>
                </w:rPr>
                <w:t>Birleşik Arap Emirlikleri</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28.09.2005</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15.06.2011/27965</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24.07.2011</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13</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89" w:history="1">
              <w:r w:rsidR="00382A48" w:rsidRPr="006C2506">
                <w:rPr>
                  <w:rStyle w:val="Kpr"/>
                  <w:rFonts w:cs="Arial"/>
                  <w:sz w:val="20"/>
                  <w:szCs w:val="20"/>
                </w:rPr>
                <w:t>Bosna Hersek</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21.01.1998</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04.05.2000/24039</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29.01.2002</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lastRenderedPageBreak/>
              <w:t>14</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90" w:history="1">
              <w:r w:rsidR="00382A48" w:rsidRPr="006C2506">
                <w:rPr>
                  <w:rStyle w:val="Kpr"/>
                  <w:rFonts w:cs="Arial"/>
                  <w:sz w:val="20"/>
                  <w:szCs w:val="20"/>
                </w:rPr>
                <w:t>Bulgaristan</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06.07.1994</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04.05.1997/ 22979</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22.09.1997</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15</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91" w:history="1">
              <w:r w:rsidR="00382A48" w:rsidRPr="006C2506">
                <w:rPr>
                  <w:rStyle w:val="Kpr"/>
                  <w:rFonts w:cs="Arial"/>
                  <w:sz w:val="20"/>
                  <w:szCs w:val="20"/>
                </w:rPr>
                <w:t>Çek Cumhuriyeti</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30.04.1992</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13.06.1997/ 23018</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01.08.1997</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16</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92" w:history="1">
              <w:r w:rsidR="00382A48" w:rsidRPr="006C2506">
                <w:rPr>
                  <w:rStyle w:val="Kpr"/>
                  <w:rFonts w:cs="Arial"/>
                  <w:sz w:val="20"/>
                  <w:szCs w:val="20"/>
                </w:rPr>
                <w:t>Çin Halk Cumhuriyeti</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13.11.1990</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01.05.1994/ 21921</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20.08.1994</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17</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93" w:history="1">
              <w:r w:rsidR="00382A48" w:rsidRPr="006C2506">
                <w:rPr>
                  <w:rStyle w:val="Kpr"/>
                  <w:rFonts w:cs="Arial"/>
                  <w:sz w:val="20"/>
                  <w:szCs w:val="20"/>
                </w:rPr>
                <w:t>Danimarka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07.02.1990</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27.05.1992/ 21240</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01.08.1992</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18</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94" w:history="1">
              <w:r w:rsidR="00382A48" w:rsidRPr="006C2506">
                <w:rPr>
                  <w:rStyle w:val="Kpr"/>
                  <w:rFonts w:cs="Arial"/>
                  <w:sz w:val="20"/>
                  <w:szCs w:val="20"/>
                </w:rPr>
                <w:t>Endonezya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25.02.1997</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10.05.1998/ 23338</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28.09.1998</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19</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95" w:history="1">
              <w:r w:rsidR="00382A48" w:rsidRPr="006C2506">
                <w:rPr>
                  <w:rStyle w:val="Kpr"/>
                  <w:rFonts w:cs="Arial"/>
                  <w:sz w:val="20"/>
                  <w:szCs w:val="20"/>
                </w:rPr>
                <w:t>Estonya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03.06.1997</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02.02.1999/23599</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29.04.1999</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20</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96" w:history="1">
              <w:r w:rsidR="00382A48" w:rsidRPr="006C2506">
                <w:rPr>
                  <w:rStyle w:val="Kpr"/>
                  <w:rFonts w:cs="Arial"/>
                  <w:sz w:val="20"/>
                  <w:szCs w:val="20"/>
                </w:rPr>
                <w:t>Etyopya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16.11.2000</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08.03.2005/25749</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10.03.2005</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21</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97" w:history="1">
              <w:r w:rsidR="00382A48" w:rsidRPr="006C2506">
                <w:rPr>
                  <w:rStyle w:val="Kpr"/>
                  <w:rFonts w:cs="Arial"/>
                  <w:sz w:val="20"/>
                  <w:szCs w:val="20"/>
                </w:rPr>
                <w:t>Fas</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08.04.1997</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04.05.2004/25452</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31.05.2004</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22</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98" w:history="1">
              <w:r w:rsidR="00382A48" w:rsidRPr="006C2506">
                <w:rPr>
                  <w:rStyle w:val="Kpr"/>
                  <w:rFonts w:cs="Arial"/>
                  <w:sz w:val="20"/>
                  <w:szCs w:val="20"/>
                </w:rPr>
                <w:t>Filipinler</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22.02.1999</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22.07.2005/25883</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18.03.2009</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23</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99" w:history="1">
              <w:r w:rsidR="00382A48" w:rsidRPr="006C2506">
                <w:rPr>
                  <w:rStyle w:val="Kpr"/>
                  <w:rFonts w:cs="Arial"/>
                  <w:sz w:val="20"/>
                  <w:szCs w:val="20"/>
                </w:rPr>
                <w:t>Finlandiya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13.05.1993</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26.01.2006/26061</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23.04.1995</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24</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00" w:history="1">
              <w:r w:rsidR="00382A48" w:rsidRPr="006C2506">
                <w:rPr>
                  <w:rStyle w:val="Kpr"/>
                  <w:rFonts w:cs="Arial"/>
                  <w:sz w:val="20"/>
                  <w:szCs w:val="20"/>
                </w:rPr>
                <w:t>Fransa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15.06.2006</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26.06.2009/27270</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03.08.2009</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25</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01" w:history="1">
              <w:r w:rsidR="00382A48" w:rsidRPr="006C2506">
                <w:rPr>
                  <w:rStyle w:val="Kpr"/>
                  <w:rFonts w:cs="Arial"/>
                  <w:sz w:val="20"/>
                  <w:szCs w:val="20"/>
                </w:rPr>
                <w:t>Güney Kore</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14.05.1991</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02.05.1994/ 21922</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04.06.1994</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26</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02" w:history="1">
              <w:r w:rsidR="00382A48" w:rsidRPr="006C2506">
                <w:rPr>
                  <w:rStyle w:val="Kpr"/>
                  <w:rFonts w:cs="Arial"/>
                  <w:sz w:val="20"/>
                  <w:szCs w:val="20"/>
                </w:rPr>
                <w:t>Gürcistan</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30.07.1992</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04.06.1995/ 22303</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28.07.1995</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27</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03" w:history="1">
              <w:r w:rsidR="00382A48" w:rsidRPr="006C2506">
                <w:rPr>
                  <w:rStyle w:val="Kpr"/>
                  <w:rFonts w:cs="Arial"/>
                  <w:sz w:val="20"/>
                  <w:szCs w:val="20"/>
                </w:rPr>
                <w:t>Hindistan</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17.09.1998</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17.09.2003/25232</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18.10.2007</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28</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04" w:history="1">
              <w:r w:rsidR="00382A48" w:rsidRPr="006C2506">
                <w:rPr>
                  <w:rStyle w:val="Kpr"/>
                  <w:rFonts w:cs="Arial"/>
                  <w:sz w:val="20"/>
                  <w:szCs w:val="20"/>
                </w:rPr>
                <w:t>Hırvatistan</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12.02.1996</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11.04.1998/ 23310</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21.04.1998</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29</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05" w:history="1">
              <w:r w:rsidR="00382A48" w:rsidRPr="006C2506">
                <w:rPr>
                  <w:rStyle w:val="Kpr"/>
                  <w:rFonts w:cs="Arial"/>
                  <w:sz w:val="20"/>
                  <w:szCs w:val="20"/>
                </w:rPr>
                <w:t>Hollanda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27.03.1986</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08.09.1989/20276</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01.11.1989</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30</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06" w:history="1">
              <w:r w:rsidR="00382A48" w:rsidRPr="006C2506">
                <w:rPr>
                  <w:rStyle w:val="Kpr"/>
                  <w:rFonts w:cs="Arial"/>
                  <w:sz w:val="20"/>
                  <w:szCs w:val="20"/>
                </w:rPr>
                <w:t>İngiltere</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15.03.1991</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09.05.1996/ 22631</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22.10.1996</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31</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07" w:history="1">
              <w:r w:rsidR="00382A48" w:rsidRPr="006C2506">
                <w:rPr>
                  <w:rStyle w:val="Kpr"/>
                  <w:rFonts w:cs="Arial"/>
                  <w:sz w:val="20"/>
                  <w:szCs w:val="20"/>
                </w:rPr>
                <w:t>İran</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21.12.1996</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25.02.2005/25738</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13.04.2005</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32</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08" w:history="1">
              <w:r w:rsidR="00382A48" w:rsidRPr="006C2506">
                <w:rPr>
                  <w:rStyle w:val="Kpr"/>
                  <w:rFonts w:cs="Arial"/>
                  <w:sz w:val="20"/>
                  <w:szCs w:val="20"/>
                </w:rPr>
                <w:t>İspanya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15.02.1996</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01.12.1997/ 23187</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03.03.1998</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33</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09" w:history="1">
              <w:r w:rsidR="00382A48" w:rsidRPr="006C2506">
                <w:rPr>
                  <w:rStyle w:val="Kpr"/>
                  <w:rFonts w:cs="Arial"/>
                  <w:sz w:val="20"/>
                  <w:szCs w:val="20"/>
                </w:rPr>
                <w:t>İsrail</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14.03.1996</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02.09.1998/23451 M.*</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27.08.1998</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34</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10" w:history="1">
              <w:r w:rsidR="00382A48" w:rsidRPr="006C2506">
                <w:rPr>
                  <w:rStyle w:val="Kpr"/>
                  <w:rFonts w:cs="Arial"/>
                  <w:sz w:val="20"/>
                  <w:szCs w:val="20"/>
                </w:rPr>
                <w:t>İsveç</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11.04.1997</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15.07.1998/ 23403</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08.10.1998</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35</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11" w:history="1">
              <w:r w:rsidR="00382A48" w:rsidRPr="006C2506">
                <w:rPr>
                  <w:rStyle w:val="Kpr"/>
                  <w:rFonts w:cs="Arial"/>
                  <w:sz w:val="20"/>
                  <w:szCs w:val="20"/>
                </w:rPr>
                <w:t>İsviçre</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03.03.1988</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06.10.1989/ 20304</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21.02.1990</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36</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12" w:history="1">
              <w:r w:rsidR="00382A48" w:rsidRPr="006C2506">
                <w:rPr>
                  <w:rStyle w:val="Kpr"/>
                  <w:rFonts w:cs="Arial"/>
                  <w:sz w:val="20"/>
                  <w:szCs w:val="20"/>
                </w:rPr>
                <w:t>İtalya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22.03.1995</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02.03.2004/25390</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02.03.2004</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37</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13" w:history="1">
              <w:r w:rsidR="00382A48" w:rsidRPr="006C2506">
                <w:rPr>
                  <w:rStyle w:val="Kpr"/>
                  <w:rFonts w:cs="Arial"/>
                  <w:sz w:val="20"/>
                  <w:szCs w:val="20"/>
                </w:rPr>
                <w:t>Japonya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12.02.1992</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16.01.1993/ 21467</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12.03.1993</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38</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14" w:history="1">
              <w:r w:rsidR="00382A48" w:rsidRPr="006C2506">
                <w:rPr>
                  <w:rStyle w:val="Kpr"/>
                  <w:rFonts w:cs="Arial"/>
                  <w:sz w:val="20"/>
                  <w:szCs w:val="20"/>
                </w:rPr>
                <w:t>Katar</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25.12.2001</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02.08.2007/26601</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12.02.2008</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39</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15" w:history="1">
              <w:r w:rsidR="00382A48" w:rsidRPr="006C2506">
                <w:rPr>
                  <w:rStyle w:val="Kpr"/>
                  <w:rFonts w:cs="Arial"/>
                  <w:sz w:val="20"/>
                  <w:szCs w:val="20"/>
                </w:rPr>
                <w:t>Kazakistan</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01.05.1992</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11.02.1995/ 22199</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10.08.1995</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40</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16" w:history="1">
              <w:r w:rsidR="00382A48" w:rsidRPr="006C2506">
                <w:rPr>
                  <w:rStyle w:val="Kpr"/>
                  <w:rFonts w:cs="Arial"/>
                  <w:sz w:val="20"/>
                  <w:szCs w:val="20"/>
                </w:rPr>
                <w:t>Kırgızistan</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28.04.1992</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12.02.1995/ 22200</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31.10.1996</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41</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17" w:history="1">
              <w:r w:rsidR="00382A48" w:rsidRPr="006C2506">
                <w:rPr>
                  <w:rStyle w:val="Kpr"/>
                  <w:rFonts w:cs="Arial"/>
                  <w:sz w:val="20"/>
                  <w:szCs w:val="20"/>
                </w:rPr>
                <w:t>Küba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22.12.1997</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15.09.1999/23817</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23.10.1999</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42</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18" w:history="1">
              <w:r w:rsidR="00382A48" w:rsidRPr="006C2506">
                <w:rPr>
                  <w:rStyle w:val="Kpr"/>
                  <w:rFonts w:cs="Arial"/>
                  <w:sz w:val="20"/>
                  <w:szCs w:val="20"/>
                </w:rPr>
                <w:t>Kuveyt</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27.10.1988</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09.10.1990/ 20660</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25.04.1992</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43</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19" w:history="1">
              <w:r w:rsidR="00382A48" w:rsidRPr="006C2506">
                <w:rPr>
                  <w:rStyle w:val="Kpr"/>
                  <w:rFonts w:cs="Arial"/>
                  <w:sz w:val="20"/>
                  <w:szCs w:val="20"/>
                </w:rPr>
                <w:t>Letonya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18.02.1997</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02.02.1999/23599</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03.03.1999</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44</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20" w:history="1">
              <w:r w:rsidR="00382A48" w:rsidRPr="006C2506">
                <w:rPr>
                  <w:rStyle w:val="Kpr"/>
                  <w:rFonts w:cs="Arial"/>
                  <w:sz w:val="20"/>
                  <w:szCs w:val="20"/>
                </w:rPr>
                <w:t>Libya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25.11.2009</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14.04.2011/27905</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22.04.2011</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45</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21" w:history="1">
              <w:r w:rsidR="00382A48" w:rsidRPr="006C2506">
                <w:rPr>
                  <w:rStyle w:val="Kpr"/>
                  <w:rFonts w:cs="Arial"/>
                  <w:sz w:val="20"/>
                  <w:szCs w:val="20"/>
                </w:rPr>
                <w:t>Litvanya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11.07.1994</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05.07.1997/23040</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07.07.1997</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46</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22" w:history="1">
              <w:r w:rsidR="00382A48" w:rsidRPr="006C2506">
                <w:rPr>
                  <w:rStyle w:val="Kpr"/>
                  <w:rFonts w:cs="Arial"/>
                  <w:sz w:val="20"/>
                  <w:szCs w:val="20"/>
                </w:rPr>
                <w:t>Lübnan</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12.05.2004</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28.12.2005/26037</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04.01.2006</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lastRenderedPageBreak/>
              <w:t>47</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23" w:history="1">
              <w:r w:rsidR="00382A48" w:rsidRPr="006C2506">
                <w:rPr>
                  <w:rStyle w:val="Kpr"/>
                  <w:rFonts w:cs="Arial"/>
                  <w:sz w:val="20"/>
                  <w:szCs w:val="20"/>
                </w:rPr>
                <w:t>Macaristan</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14.01.1992</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22.02.1995/22210</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21.02.1995</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48</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24" w:history="1">
              <w:r w:rsidR="00382A48" w:rsidRPr="006C2506">
                <w:rPr>
                  <w:rStyle w:val="Kpr"/>
                  <w:rFonts w:cs="Arial"/>
                  <w:sz w:val="20"/>
                  <w:szCs w:val="20"/>
                </w:rPr>
                <w:t>Makedonya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14.07.1995</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07.07.1997/ 23042</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27.10.1997</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49</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25" w:history="1">
              <w:r w:rsidR="00382A48" w:rsidRPr="006C2506">
                <w:rPr>
                  <w:rStyle w:val="Kpr"/>
                  <w:rFonts w:cs="Arial"/>
                  <w:sz w:val="20"/>
                  <w:szCs w:val="20"/>
                </w:rPr>
                <w:t>Malezya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25.02.1998</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10.05.2000/24045 M.</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09.09.2000</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50</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26" w:history="1">
              <w:r w:rsidR="00382A48" w:rsidRPr="006C2506">
                <w:rPr>
                  <w:rStyle w:val="Kpr"/>
                  <w:rFonts w:cs="Arial"/>
                  <w:sz w:val="20"/>
                  <w:szCs w:val="20"/>
                </w:rPr>
                <w:t>Malta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10.10.2003</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08.07.2004/25516</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14.07.2004</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51</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27" w:history="1">
              <w:r w:rsidR="00382A48" w:rsidRPr="006C2506">
                <w:rPr>
                  <w:rStyle w:val="Kpr"/>
                  <w:rFonts w:cs="Arial"/>
                  <w:sz w:val="20"/>
                  <w:szCs w:val="20"/>
                </w:rPr>
                <w:t>Mısır</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04.10.1996</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26.07.2002/2487</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31.07.2002</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52</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28" w:history="1">
              <w:r w:rsidR="00382A48" w:rsidRPr="006C2506">
                <w:rPr>
                  <w:rStyle w:val="Kpr"/>
                  <w:rFonts w:cs="Arial"/>
                  <w:sz w:val="20"/>
                  <w:szCs w:val="20"/>
                </w:rPr>
                <w:t>Moğolistan</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16.03.1998</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28.02.2000/23978</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22.05.2000</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53</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29" w:history="1">
              <w:r w:rsidR="00382A48" w:rsidRPr="006C2506">
                <w:rPr>
                  <w:rStyle w:val="Kpr"/>
                  <w:rFonts w:cs="Arial"/>
                  <w:sz w:val="20"/>
                  <w:szCs w:val="20"/>
                </w:rPr>
                <w:t>Moldova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14.02.1994</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12.01.1997/ 22875</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16.05.1997</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54</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30" w:history="1">
              <w:r w:rsidR="00382A48" w:rsidRPr="006C2506">
                <w:rPr>
                  <w:rStyle w:val="Kpr"/>
                  <w:rFonts w:cs="Arial"/>
                  <w:sz w:val="20"/>
                  <w:szCs w:val="20"/>
                </w:rPr>
                <w:t>Oman Sultanlığı</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04.02.2007</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13.03.2010/27520</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15.03.2010</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55</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31" w:history="1">
              <w:r w:rsidR="00382A48" w:rsidRPr="006C2506">
                <w:rPr>
                  <w:rStyle w:val="Kpr"/>
                  <w:rFonts w:cs="Arial"/>
                  <w:sz w:val="20"/>
                  <w:szCs w:val="20"/>
                </w:rPr>
                <w:t>Özbekistan</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28.04.1992</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12.02.1995/ 22200</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18.05.1995</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56</w:t>
            </w:r>
          </w:p>
        </w:tc>
        <w:tc>
          <w:tcPr>
            <w:tcW w:w="1370" w:type="pct"/>
            <w:vAlign w:val="center"/>
          </w:tcPr>
          <w:p w:rsidR="00382A48" w:rsidRPr="006C2506" w:rsidRDefault="00A857B7" w:rsidP="0083370E">
            <w:pPr>
              <w:spacing w:after="0" w:line="360" w:lineRule="auto"/>
              <w:jc w:val="center"/>
              <w:rPr>
                <w:rFonts w:ascii="Arial" w:hAnsi="Arial" w:cs="Arial"/>
                <w:sz w:val="16"/>
                <w:szCs w:val="16"/>
              </w:rPr>
            </w:pPr>
            <w:hyperlink r:id="rId132" w:history="1">
              <w:r w:rsidR="00382A48" w:rsidRPr="006C2506">
                <w:rPr>
                  <w:rStyle w:val="Kpr"/>
                  <w:rFonts w:cs="Arial"/>
                  <w:sz w:val="20"/>
                  <w:szCs w:val="20"/>
                </w:rPr>
                <w:t>Pakistan</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16.03.1995</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12.02.1997/ 22903</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03.09.1997</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57</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33" w:history="1">
              <w:r w:rsidR="00382A48" w:rsidRPr="006C2506">
                <w:rPr>
                  <w:rStyle w:val="Kpr"/>
                  <w:rFonts w:cs="Arial"/>
                  <w:sz w:val="20"/>
                  <w:szCs w:val="20"/>
                </w:rPr>
                <w:t>Polonya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21.08.1991</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19.08.1994</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58</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34" w:history="1">
              <w:r w:rsidR="00382A48" w:rsidRPr="006C2506">
                <w:rPr>
                  <w:rStyle w:val="Kpr"/>
                  <w:rFonts w:cs="Arial"/>
                  <w:sz w:val="20"/>
                  <w:szCs w:val="20"/>
                </w:rPr>
                <w:t>Portekiz</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19.02.2001</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19.12.2003/25321</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19.01.2004</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59</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35" w:history="1">
              <w:r w:rsidR="00382A48" w:rsidRPr="006C2506">
                <w:rPr>
                  <w:rStyle w:val="Kpr"/>
                  <w:rFonts w:cs="Arial"/>
                  <w:sz w:val="20"/>
                  <w:szCs w:val="20"/>
                </w:rPr>
                <w:t>Romanya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03.03.2008</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03.07.2010/27630</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08.07.2010</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60</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36" w:history="1">
              <w:r w:rsidR="00382A48" w:rsidRPr="006C2506">
                <w:rPr>
                  <w:rStyle w:val="Kpr"/>
                  <w:rFonts w:cs="Arial"/>
                  <w:sz w:val="20"/>
                  <w:szCs w:val="20"/>
                </w:rPr>
                <w:t>Rusya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15.12.1997</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16.05.2000/24051</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17.05.2000</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61</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37" w:history="1">
              <w:r w:rsidR="00382A48" w:rsidRPr="006C2506">
                <w:rPr>
                  <w:rStyle w:val="Kpr"/>
                  <w:rFonts w:cs="Arial"/>
                  <w:sz w:val="20"/>
                  <w:szCs w:val="20"/>
                </w:rPr>
                <w:t>Singapur</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19.02.2008</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19.02.2010/27498</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27.03.2010</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62</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38" w:history="1">
              <w:r w:rsidR="00382A48" w:rsidRPr="006C2506">
                <w:rPr>
                  <w:rStyle w:val="Kpr"/>
                  <w:rFonts w:cs="Arial"/>
                  <w:sz w:val="20"/>
                  <w:szCs w:val="20"/>
                </w:rPr>
                <w:t>Sırbistan</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02.03.2001</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04.11.2003/25279</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10.11.2003</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63</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39" w:history="1">
              <w:r w:rsidR="00382A48" w:rsidRPr="006C2506">
                <w:rPr>
                  <w:rStyle w:val="Kpr"/>
                  <w:rFonts w:cs="Arial"/>
                  <w:sz w:val="20"/>
                  <w:szCs w:val="20"/>
                </w:rPr>
                <w:t>Slovakya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09.10.2000</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18.12.2003/25320</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23.12.2003</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64</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40" w:history="1">
              <w:r w:rsidR="00382A48" w:rsidRPr="006C2506">
                <w:rPr>
                  <w:rStyle w:val="Kpr"/>
                  <w:rFonts w:cs="Arial"/>
                  <w:sz w:val="20"/>
                  <w:szCs w:val="20"/>
                </w:rPr>
                <w:t>Slovenya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23.03.2004</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04.09.2005/25926</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19.06.2006</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65</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41" w:history="1">
              <w:r w:rsidR="00382A48" w:rsidRPr="006C2506">
                <w:rPr>
                  <w:rStyle w:val="Kpr"/>
                  <w:rFonts w:cs="Arial"/>
                  <w:sz w:val="20"/>
                  <w:szCs w:val="20"/>
                </w:rPr>
                <w:t>Suriye</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06.01.2004</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28.12.2005/26037</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03.01.2006</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66</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42" w:history="1">
              <w:r w:rsidR="00382A48" w:rsidRPr="006C2506">
                <w:rPr>
                  <w:rStyle w:val="Kpr"/>
                  <w:rFonts w:cs="Arial"/>
                  <w:sz w:val="20"/>
                  <w:szCs w:val="20"/>
                </w:rPr>
                <w:t>Suudi Arabistan</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08.08.2006</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04.02.2009/27130</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05.02.2010</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67</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43" w:history="1">
              <w:r w:rsidR="00382A48" w:rsidRPr="006C2506">
                <w:rPr>
                  <w:rStyle w:val="Kpr"/>
                  <w:rFonts w:cs="Arial"/>
                  <w:sz w:val="20"/>
                  <w:szCs w:val="20"/>
                </w:rPr>
                <w:t>Tacikistan</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06.05.1996</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12.12.1997/23108</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24.07.1998</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68</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44" w:history="1">
              <w:r w:rsidR="00382A48" w:rsidRPr="006C2506">
                <w:rPr>
                  <w:rStyle w:val="Kpr"/>
                  <w:rFonts w:cs="Arial"/>
                  <w:sz w:val="20"/>
                  <w:szCs w:val="20"/>
                </w:rPr>
                <w:t>Tayland</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24.06.2005</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03.07.2010/27630</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21.07.2010</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69</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45" w:history="1">
              <w:r w:rsidR="00382A48" w:rsidRPr="006C2506">
                <w:rPr>
                  <w:rStyle w:val="Kpr"/>
                  <w:rFonts w:cs="Arial"/>
                  <w:sz w:val="20"/>
                  <w:szCs w:val="20"/>
                </w:rPr>
                <w:t>Tunus</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29.05.1991</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03.01.2003/24982</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28.04.1994</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70</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46" w:history="1">
              <w:r w:rsidR="00382A48" w:rsidRPr="006C2506">
                <w:rPr>
                  <w:rStyle w:val="Kpr"/>
                  <w:rFonts w:cs="Arial"/>
                  <w:sz w:val="20"/>
                  <w:szCs w:val="20"/>
                </w:rPr>
                <w:t>Türkmenistan</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02.05.1992</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15.01.1995/ 22172</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13.03.1997</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71</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47" w:history="1">
              <w:r w:rsidR="00382A48" w:rsidRPr="006C2506">
                <w:rPr>
                  <w:rStyle w:val="Kpr"/>
                  <w:rFonts w:cs="Arial"/>
                  <w:sz w:val="20"/>
                  <w:szCs w:val="20"/>
                </w:rPr>
                <w:t>Ukrayna</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27.11.1996</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17.04.1998/ 23316</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21.05.1998</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72</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48" w:history="1">
              <w:r w:rsidR="00382A48" w:rsidRPr="006C2506">
                <w:rPr>
                  <w:rStyle w:val="Kpr"/>
                  <w:rFonts w:cs="Arial"/>
                  <w:sz w:val="20"/>
                  <w:szCs w:val="20"/>
                </w:rPr>
                <w:t>Ürdün</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02.08.1993</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17.11.2005/25996</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23.01.2006</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73</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49" w:history="1">
              <w:r w:rsidR="00382A48" w:rsidRPr="006C2506">
                <w:rPr>
                  <w:rStyle w:val="Kpr"/>
                  <w:rFonts w:cs="Arial"/>
                  <w:sz w:val="20"/>
                  <w:szCs w:val="20"/>
                </w:rPr>
                <w:t>Yemen</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07.09.2000</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18.12.2003/25320</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31.03.2011</w:t>
            </w:r>
          </w:p>
        </w:tc>
      </w:tr>
      <w:tr w:rsidR="00382A48" w:rsidRPr="009608A8" w:rsidTr="00382A48">
        <w:trPr>
          <w:trHeight w:val="395"/>
          <w:tblCellSpacing w:w="0" w:type="dxa"/>
          <w:jc w:val="center"/>
        </w:trPr>
        <w:tc>
          <w:tcPr>
            <w:tcW w:w="231" w:type="pct"/>
            <w:vAlign w:val="center"/>
          </w:tcPr>
          <w:p w:rsidR="00382A48" w:rsidRPr="009608A8" w:rsidRDefault="00382A48" w:rsidP="0083370E">
            <w:pPr>
              <w:spacing w:after="0" w:line="360" w:lineRule="auto"/>
              <w:jc w:val="center"/>
              <w:rPr>
                <w:rFonts w:ascii="Arial" w:hAnsi="Arial" w:cs="Arial"/>
                <w:sz w:val="20"/>
                <w:szCs w:val="20"/>
              </w:rPr>
            </w:pPr>
            <w:r w:rsidRPr="009608A8">
              <w:rPr>
                <w:rStyle w:val="Gl"/>
                <w:rFonts w:ascii="Arial" w:hAnsi="Arial" w:cs="Arial"/>
              </w:rPr>
              <w:t>74</w:t>
            </w:r>
          </w:p>
        </w:tc>
        <w:tc>
          <w:tcPr>
            <w:tcW w:w="1370" w:type="pct"/>
            <w:vAlign w:val="center"/>
          </w:tcPr>
          <w:p w:rsidR="00382A48" w:rsidRPr="006C2506" w:rsidRDefault="00A857B7" w:rsidP="0083370E">
            <w:pPr>
              <w:spacing w:after="0" w:line="360" w:lineRule="auto"/>
              <w:jc w:val="center"/>
              <w:rPr>
                <w:rFonts w:ascii="Arial" w:hAnsi="Arial" w:cs="Arial"/>
                <w:sz w:val="20"/>
                <w:szCs w:val="20"/>
              </w:rPr>
            </w:pPr>
            <w:hyperlink r:id="rId150" w:history="1">
              <w:r w:rsidR="00382A48" w:rsidRPr="006C2506">
                <w:rPr>
                  <w:rStyle w:val="Kpr"/>
                  <w:rFonts w:cs="Arial"/>
                  <w:sz w:val="20"/>
                  <w:szCs w:val="20"/>
                </w:rPr>
                <w:t>Yunanistan</w:t>
              </w:r>
            </w:hyperlink>
          </w:p>
        </w:tc>
        <w:tc>
          <w:tcPr>
            <w:tcW w:w="69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20.01.2000</w:t>
            </w:r>
          </w:p>
        </w:tc>
        <w:tc>
          <w:tcPr>
            <w:tcW w:w="1319"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01.08.2001/24480</w:t>
            </w:r>
          </w:p>
        </w:tc>
        <w:tc>
          <w:tcPr>
            <w:tcW w:w="1385" w:type="pct"/>
            <w:vAlign w:val="center"/>
          </w:tcPr>
          <w:p w:rsidR="00382A48" w:rsidRPr="009608A8" w:rsidRDefault="00382A48" w:rsidP="0083370E">
            <w:pPr>
              <w:spacing w:after="0" w:line="360" w:lineRule="auto"/>
              <w:jc w:val="center"/>
              <w:rPr>
                <w:rFonts w:ascii="Arial" w:hAnsi="Arial" w:cs="Arial"/>
                <w:sz w:val="20"/>
                <w:szCs w:val="20"/>
              </w:rPr>
            </w:pPr>
            <w:r w:rsidRPr="009608A8">
              <w:rPr>
                <w:rFonts w:ascii="Arial" w:hAnsi="Arial" w:cs="Arial"/>
                <w:sz w:val="20"/>
                <w:szCs w:val="20"/>
              </w:rPr>
              <w:t>24.11.2001</w:t>
            </w:r>
          </w:p>
        </w:tc>
      </w:tr>
    </w:tbl>
    <w:p w:rsidR="00382A48" w:rsidRPr="00403421" w:rsidRDefault="00382A48" w:rsidP="0083370E">
      <w:pPr>
        <w:spacing w:after="0" w:line="360" w:lineRule="auto"/>
        <w:jc w:val="center"/>
        <w:rPr>
          <w:rFonts w:ascii="Arial" w:hAnsi="Arial" w:cs="Arial"/>
        </w:rPr>
      </w:pPr>
    </w:p>
    <w:p w:rsidR="00382A48" w:rsidRPr="00403421" w:rsidRDefault="00382A48" w:rsidP="0083370E">
      <w:pPr>
        <w:spacing w:after="0" w:line="360" w:lineRule="auto"/>
        <w:jc w:val="both"/>
        <w:rPr>
          <w:rFonts w:ascii="Arial" w:hAnsi="Arial" w:cs="Arial"/>
        </w:rPr>
      </w:pPr>
    </w:p>
    <w:p w:rsidR="00382A48" w:rsidRDefault="00382A48" w:rsidP="0083370E">
      <w:pPr>
        <w:pStyle w:val="NormalWeb"/>
        <w:spacing w:before="0" w:after="0" w:line="360" w:lineRule="auto"/>
        <w:jc w:val="both"/>
        <w:rPr>
          <w:rFonts w:ascii="Arial" w:hAnsi="Arial" w:cs="Arial"/>
          <w:b/>
          <w:color w:val="548DD4"/>
          <w:sz w:val="32"/>
          <w:szCs w:val="32"/>
        </w:rPr>
      </w:pPr>
    </w:p>
    <w:p w:rsidR="00382A48" w:rsidRDefault="00382A48" w:rsidP="0083370E">
      <w:pPr>
        <w:pStyle w:val="NormalWeb"/>
        <w:spacing w:before="0" w:after="0" w:line="360" w:lineRule="auto"/>
        <w:jc w:val="both"/>
        <w:rPr>
          <w:rFonts w:ascii="Arial" w:hAnsi="Arial" w:cs="Arial"/>
          <w:b/>
          <w:color w:val="548DD4"/>
          <w:sz w:val="32"/>
          <w:szCs w:val="32"/>
        </w:rPr>
      </w:pPr>
    </w:p>
    <w:p w:rsidR="00382A48" w:rsidRDefault="00382A48" w:rsidP="0083370E">
      <w:pPr>
        <w:pStyle w:val="NormalWeb"/>
        <w:spacing w:before="0" w:after="0" w:line="360" w:lineRule="auto"/>
        <w:jc w:val="both"/>
        <w:rPr>
          <w:rFonts w:ascii="Arial" w:hAnsi="Arial" w:cs="Arial"/>
          <w:b/>
          <w:color w:val="548DD4"/>
          <w:sz w:val="32"/>
          <w:szCs w:val="32"/>
        </w:rPr>
      </w:pPr>
    </w:p>
    <w:p w:rsidR="00382A48" w:rsidRPr="00207D2B" w:rsidRDefault="00382A48" w:rsidP="0083370E">
      <w:pPr>
        <w:pStyle w:val="Balk1"/>
        <w:spacing w:before="0" w:line="360" w:lineRule="auto"/>
        <w:rPr>
          <w:rFonts w:cs="Arial"/>
        </w:rPr>
      </w:pPr>
      <w:bookmarkStart w:id="123" w:name="_Toc323039879"/>
      <w:r w:rsidRPr="00207D2B">
        <w:rPr>
          <w:rFonts w:cs="Arial"/>
        </w:rPr>
        <w:lastRenderedPageBreak/>
        <w:t>Çifte Vergilendirmeyi Önleme (ÇVÖ) Anlaşmaları</w:t>
      </w:r>
      <w:bookmarkEnd w:id="123"/>
    </w:p>
    <w:p w:rsidR="00382A48" w:rsidRPr="00207D2B" w:rsidRDefault="00382A48" w:rsidP="0083370E">
      <w:pPr>
        <w:pStyle w:val="NormalWeb"/>
        <w:spacing w:before="0" w:after="0" w:line="360" w:lineRule="auto"/>
        <w:jc w:val="both"/>
        <w:rPr>
          <w:rFonts w:ascii="Arial" w:hAnsi="Arial" w:cs="Arial"/>
        </w:rPr>
      </w:pPr>
      <w:r w:rsidRPr="00207D2B">
        <w:rPr>
          <w:rFonts w:ascii="Arial" w:hAnsi="Arial" w:cs="Arial"/>
        </w:rPr>
        <w:t>Çifte vergilendirmeyi önleme anlaşma hükümleri gelir üzerinden alınan vergilere uygulanmaktadır. Çifte vergilendirmeyi önleme anlaşmaları ile gelirin hem elde edildiği ülkede, hem de geliri elde edenin ikamet ettiği ülkede ayrı ayrı vergilendirilmesini önlemek ve böylelikle uluslararası yatırımcılar bakımından vergilendirmeyi belli prensiplere bağlayarak yerli ve yabancı mükellefler arasında oluşabilecek ayrımı engellemek amaçlanmaktadır. Bu dosyada yer alan ülkeler ile bu anlaşma kapsamındadır.</w:t>
      </w:r>
    </w:p>
    <w:p w:rsidR="00382A48" w:rsidRPr="00207D2B" w:rsidRDefault="00382A48" w:rsidP="0083370E">
      <w:pPr>
        <w:pStyle w:val="NormalWeb"/>
        <w:spacing w:before="0" w:after="0" w:line="360" w:lineRule="auto"/>
        <w:jc w:val="both"/>
        <w:rPr>
          <w:rFonts w:ascii="Arial" w:hAnsi="Arial" w:cs="Arial"/>
        </w:rPr>
      </w:pPr>
      <w:r w:rsidRPr="00207D2B">
        <w:rPr>
          <w:rFonts w:ascii="Arial" w:hAnsi="Arial" w:cs="Arial"/>
        </w:rPr>
        <w:t>Listeye Gelir İdaresi Başkanlığı web-sitesinden ulaşılabilir:</w:t>
      </w:r>
    </w:p>
    <w:p w:rsidR="00382A48" w:rsidRPr="00207D2B" w:rsidRDefault="00382A48" w:rsidP="0083370E">
      <w:pPr>
        <w:pStyle w:val="NormalWeb"/>
        <w:spacing w:before="0" w:after="0" w:line="360" w:lineRule="auto"/>
        <w:jc w:val="both"/>
        <w:rPr>
          <w:rFonts w:ascii="Arial" w:hAnsi="Arial" w:cs="Arial"/>
          <w:bCs/>
          <w:i/>
          <w:iCs/>
          <w:sz w:val="32"/>
          <w:szCs w:val="32"/>
        </w:rPr>
      </w:pPr>
      <w:r w:rsidRPr="00207D2B">
        <w:rPr>
          <w:rFonts w:ascii="Arial" w:hAnsi="Arial" w:cs="Arial"/>
          <w:sz w:val="28"/>
          <w:szCs w:val="28"/>
        </w:rPr>
        <w:t>http://</w:t>
      </w:r>
      <w:r w:rsidRPr="00207D2B">
        <w:rPr>
          <w:rFonts w:ascii="Arial" w:hAnsi="Arial" w:cs="Arial"/>
          <w:bCs/>
          <w:iCs/>
          <w:sz w:val="28"/>
          <w:szCs w:val="28"/>
        </w:rPr>
        <w:t>www.gib.gov.tr/</w:t>
      </w:r>
    </w:p>
    <w:p w:rsidR="00382A48" w:rsidRPr="00207D2B" w:rsidRDefault="00382A48" w:rsidP="0083370E">
      <w:pPr>
        <w:pStyle w:val="Balk2"/>
        <w:spacing w:before="0" w:line="360" w:lineRule="auto"/>
        <w:jc w:val="both"/>
        <w:rPr>
          <w:rFonts w:cs="Arial"/>
          <w:bCs w:val="0"/>
          <w:i/>
          <w:iCs/>
          <w:color w:val="548DD4"/>
          <w:sz w:val="32"/>
          <w:szCs w:val="32"/>
        </w:rPr>
      </w:pPr>
    </w:p>
    <w:p w:rsidR="00382A48" w:rsidRPr="00207D2B" w:rsidRDefault="00382A48" w:rsidP="0083370E">
      <w:pPr>
        <w:spacing w:after="0" w:line="360" w:lineRule="auto"/>
        <w:rPr>
          <w:rFonts w:ascii="Arial" w:hAnsi="Arial" w:cs="Arial"/>
        </w:rPr>
      </w:pPr>
    </w:p>
    <w:p w:rsidR="00382A48" w:rsidRPr="00207D2B" w:rsidRDefault="00382A48" w:rsidP="0083370E">
      <w:pPr>
        <w:pStyle w:val="Balk1"/>
        <w:spacing w:before="0" w:line="360" w:lineRule="auto"/>
        <w:rPr>
          <w:rFonts w:cs="Arial"/>
          <w:i/>
          <w:iCs/>
        </w:rPr>
      </w:pPr>
      <w:bookmarkStart w:id="124" w:name="_Toc323039880"/>
      <w:r w:rsidRPr="00207D2B">
        <w:rPr>
          <w:rFonts w:cs="Arial"/>
        </w:rPr>
        <w:t>MIGA (Multilateral Investment Guarantee Agency - Çok Taraflı Yatırım Garanti Ajansı)</w:t>
      </w:r>
      <w:bookmarkEnd w:id="124"/>
    </w:p>
    <w:p w:rsidR="00382A48" w:rsidRPr="00207D2B" w:rsidRDefault="00382A48" w:rsidP="0083370E">
      <w:pPr>
        <w:pStyle w:val="NormalWeb"/>
        <w:spacing w:before="0" w:after="0" w:line="360" w:lineRule="auto"/>
        <w:jc w:val="both"/>
        <w:rPr>
          <w:rFonts w:ascii="Arial" w:hAnsi="Arial" w:cs="Arial"/>
        </w:rPr>
      </w:pPr>
      <w:r w:rsidRPr="00207D2B">
        <w:rPr>
          <w:rFonts w:ascii="Arial" w:hAnsi="Arial" w:cs="Arial"/>
        </w:rPr>
        <w:t>MIGA Dünya Bankası Grubunun üyesidir. Yatırımcılara ve kredi verenlere siyasi risk sigortası sağlayarak ve gelişmekte olan ekonomilerin özel yatırımları çekmesine yardımcı olarak doğrudan yabancı yatırımları teşvik etmeyi amaçlamıştır.</w:t>
      </w:r>
    </w:p>
    <w:p w:rsidR="00ED078C" w:rsidRDefault="00ED078C" w:rsidP="0083370E">
      <w:pPr>
        <w:pStyle w:val="Balk2"/>
        <w:spacing w:before="0" w:line="360" w:lineRule="auto"/>
        <w:rPr>
          <w:rFonts w:cs="Arial"/>
        </w:rPr>
      </w:pPr>
    </w:p>
    <w:p w:rsidR="00382A48" w:rsidRPr="00207D2B" w:rsidRDefault="00382A48" w:rsidP="0083370E">
      <w:pPr>
        <w:pStyle w:val="Balk2"/>
        <w:spacing w:before="0" w:line="360" w:lineRule="auto"/>
        <w:rPr>
          <w:rFonts w:cs="Arial"/>
        </w:rPr>
      </w:pPr>
      <w:bookmarkStart w:id="125" w:name="_Toc323039881"/>
      <w:r w:rsidRPr="00207D2B">
        <w:rPr>
          <w:rFonts w:cs="Arial"/>
        </w:rPr>
        <w:t>Sigorta edilen riskler:</w:t>
      </w:r>
      <w:bookmarkEnd w:id="125"/>
    </w:p>
    <w:p w:rsidR="00382A48" w:rsidRPr="00207D2B" w:rsidRDefault="00382A48" w:rsidP="0083370E">
      <w:pPr>
        <w:pStyle w:val="Balk3"/>
        <w:spacing w:before="0" w:line="360" w:lineRule="auto"/>
        <w:rPr>
          <w:rFonts w:cs="Arial"/>
        </w:rPr>
      </w:pPr>
      <w:r w:rsidRPr="00207D2B">
        <w:rPr>
          <w:rFonts w:cs="Arial"/>
        </w:rPr>
        <w:t>Para Biriminin Çevrilememesi ve Transfer Kısıtlamaları</w:t>
      </w:r>
    </w:p>
    <w:p w:rsidR="00382A48" w:rsidRPr="00207D2B" w:rsidRDefault="00382A48" w:rsidP="0083370E">
      <w:pPr>
        <w:pStyle w:val="NormalWeb"/>
        <w:spacing w:before="0" w:after="0" w:line="360" w:lineRule="auto"/>
        <w:jc w:val="both"/>
        <w:rPr>
          <w:rFonts w:ascii="Arial" w:hAnsi="Arial" w:cs="Arial"/>
        </w:rPr>
      </w:pPr>
      <w:r w:rsidRPr="00207D2B">
        <w:rPr>
          <w:rFonts w:ascii="Arial" w:hAnsi="Arial" w:cs="Arial"/>
        </w:rPr>
        <w:t>Yatırımcının yerel para biriminin (sermaye, faiz, anapara, kar, işletme payı ve diğer ödemeler) yatırım yapılan ülke dışına transfer için dövize çevirememesinden doğan zararlara ve döviz temininde aşırı gecikmelere karşı sigorta sağlanır.</w:t>
      </w:r>
      <w:r w:rsidRPr="00207D2B">
        <w:rPr>
          <w:rFonts w:ascii="Arial" w:hAnsi="Arial" w:cs="Arial"/>
        </w:rPr>
        <w:br/>
        <w:t xml:space="preserve">Not: Para biriminin değer kaybetmesi garanti kapsamına </w:t>
      </w:r>
      <w:proofErr w:type="gramStart"/>
      <w:r w:rsidRPr="00207D2B">
        <w:rPr>
          <w:rFonts w:ascii="Arial" w:hAnsi="Arial" w:cs="Arial"/>
        </w:rPr>
        <w:t>dahil</w:t>
      </w:r>
      <w:proofErr w:type="gramEnd"/>
      <w:r w:rsidRPr="00207D2B">
        <w:rPr>
          <w:rFonts w:ascii="Arial" w:hAnsi="Arial" w:cs="Arial"/>
        </w:rPr>
        <w:t xml:space="preserve"> değildir.</w:t>
      </w:r>
    </w:p>
    <w:p w:rsidR="00ED078C" w:rsidRDefault="00ED078C" w:rsidP="0083370E">
      <w:pPr>
        <w:pStyle w:val="Balk3"/>
        <w:spacing w:before="0" w:line="360" w:lineRule="auto"/>
        <w:rPr>
          <w:rFonts w:cs="Arial"/>
        </w:rPr>
      </w:pPr>
    </w:p>
    <w:p w:rsidR="00382A48" w:rsidRPr="00207D2B" w:rsidRDefault="00382A48" w:rsidP="0083370E">
      <w:pPr>
        <w:pStyle w:val="Balk3"/>
        <w:spacing w:before="0" w:line="360" w:lineRule="auto"/>
        <w:rPr>
          <w:rFonts w:cs="Arial"/>
        </w:rPr>
      </w:pPr>
      <w:r w:rsidRPr="00207D2B">
        <w:rPr>
          <w:rFonts w:cs="Arial"/>
        </w:rPr>
        <w:t>Kamulaştırma</w:t>
      </w:r>
    </w:p>
    <w:p w:rsidR="00ED078C" w:rsidRDefault="00382A48" w:rsidP="0083370E">
      <w:pPr>
        <w:pStyle w:val="NormalWeb"/>
        <w:spacing w:before="0" w:after="0" w:line="360" w:lineRule="auto"/>
        <w:rPr>
          <w:rFonts w:ascii="Arial" w:hAnsi="Arial" w:cs="Arial"/>
        </w:rPr>
      </w:pPr>
      <w:r w:rsidRPr="00207D2B">
        <w:rPr>
          <w:rFonts w:ascii="Arial" w:hAnsi="Arial" w:cs="Arial"/>
        </w:rPr>
        <w:t>Yatırım yapılan ülke hükümetinin sigorta edilen yatırımın mülkiyetini, üzerindeki kontrolü ya da hakları kısıtlayan veya ortadan kaldıran eylemlerinden doğan zararlara karşı koruma sağlar.</w:t>
      </w:r>
      <w:r w:rsidRPr="00207D2B">
        <w:rPr>
          <w:rFonts w:ascii="Arial" w:hAnsi="Arial" w:cs="Arial"/>
        </w:rPr>
        <w:br/>
      </w:r>
    </w:p>
    <w:p w:rsidR="00382A48" w:rsidRPr="00207D2B" w:rsidRDefault="00382A48" w:rsidP="0083370E">
      <w:pPr>
        <w:pStyle w:val="NormalWeb"/>
        <w:spacing w:before="0" w:after="0" w:line="360" w:lineRule="auto"/>
        <w:rPr>
          <w:rFonts w:ascii="Arial" w:hAnsi="Arial" w:cs="Arial"/>
        </w:rPr>
      </w:pPr>
      <w:r w:rsidRPr="00207D2B">
        <w:rPr>
          <w:rFonts w:ascii="Arial" w:hAnsi="Arial" w:cs="Arial"/>
        </w:rPr>
        <w:t>Kısmi istimlâk halinde (örneğin fonlara veya maddi varlıklara el koyma) sınırlı bir esasta sigorta garantisi sağlanır.</w:t>
      </w:r>
    </w:p>
    <w:p w:rsidR="00382A48" w:rsidRPr="00207D2B" w:rsidRDefault="00382A48" w:rsidP="0083370E">
      <w:pPr>
        <w:pStyle w:val="Balk3"/>
        <w:spacing w:before="0" w:line="360" w:lineRule="auto"/>
        <w:rPr>
          <w:rFonts w:cs="Arial"/>
        </w:rPr>
      </w:pPr>
      <w:r>
        <w:rPr>
          <w:rFonts w:cs="Arial"/>
        </w:rPr>
        <w:lastRenderedPageBreak/>
        <w:t>Savaş v</w:t>
      </w:r>
      <w:r w:rsidRPr="00207D2B">
        <w:rPr>
          <w:rFonts w:cs="Arial"/>
        </w:rPr>
        <w:t>e İç Kargaşa</w:t>
      </w:r>
    </w:p>
    <w:p w:rsidR="00382A48" w:rsidRPr="00207D2B" w:rsidRDefault="00382A48" w:rsidP="0083370E">
      <w:pPr>
        <w:pStyle w:val="NormalWeb"/>
        <w:spacing w:before="0" w:after="0" w:line="360" w:lineRule="auto"/>
        <w:jc w:val="both"/>
        <w:rPr>
          <w:rFonts w:ascii="Arial" w:hAnsi="Arial" w:cs="Arial"/>
        </w:rPr>
      </w:pPr>
      <w:r w:rsidRPr="00207D2B">
        <w:rPr>
          <w:rFonts w:ascii="Arial" w:hAnsi="Arial" w:cs="Arial"/>
        </w:rPr>
        <w:t xml:space="preserve">İhtilal, ayaklanma, hükümet darbesi, sabotaj ve terör eylemleri </w:t>
      </w:r>
      <w:proofErr w:type="gramStart"/>
      <w:r w:rsidRPr="00207D2B">
        <w:rPr>
          <w:rFonts w:ascii="Arial" w:hAnsi="Arial" w:cs="Arial"/>
        </w:rPr>
        <w:t>dahil</w:t>
      </w:r>
      <w:proofErr w:type="gramEnd"/>
      <w:r w:rsidRPr="00207D2B">
        <w:rPr>
          <w:rFonts w:ascii="Arial" w:hAnsi="Arial" w:cs="Arial"/>
        </w:rPr>
        <w:t>, yatırım yapılan ülkede siyasi amaçlı savaş eylemleri ve iç kargaşa nedeniyle maddi varlıkların hasar görmesi, tahrip edilmesi veya kaybolmasından doğan zararlara karşı koruma sağlar.</w:t>
      </w:r>
    </w:p>
    <w:p w:rsidR="00ED078C" w:rsidRDefault="00ED078C" w:rsidP="0083370E">
      <w:pPr>
        <w:pStyle w:val="Balk3"/>
        <w:spacing w:before="0" w:line="360" w:lineRule="auto"/>
        <w:rPr>
          <w:rFonts w:cs="Arial"/>
        </w:rPr>
      </w:pPr>
    </w:p>
    <w:p w:rsidR="00382A48" w:rsidRPr="00207D2B" w:rsidRDefault="00382A48" w:rsidP="0083370E">
      <w:pPr>
        <w:pStyle w:val="Balk3"/>
        <w:spacing w:before="0" w:line="360" w:lineRule="auto"/>
        <w:rPr>
          <w:rFonts w:cs="Arial"/>
        </w:rPr>
      </w:pPr>
      <w:r w:rsidRPr="00207D2B">
        <w:rPr>
          <w:rFonts w:cs="Arial"/>
        </w:rPr>
        <w:t>Sözleşmenin İhlali</w:t>
      </w:r>
    </w:p>
    <w:p w:rsidR="00382A48" w:rsidRPr="00207D2B" w:rsidRDefault="00382A48" w:rsidP="0083370E">
      <w:pPr>
        <w:pStyle w:val="NormalWeb"/>
        <w:spacing w:before="0" w:after="0" w:line="360" w:lineRule="auto"/>
        <w:jc w:val="both"/>
        <w:rPr>
          <w:rFonts w:ascii="Arial" w:hAnsi="Arial" w:cs="Arial"/>
        </w:rPr>
      </w:pPr>
      <w:r w:rsidRPr="00207D2B">
        <w:rPr>
          <w:rFonts w:ascii="Arial" w:hAnsi="Arial" w:cs="Arial"/>
        </w:rPr>
        <w:t>Yatırım yapılan ülke hükümetinin yatırımcı ile arasındaki sözleşmeyi ihlal etmesi veya bu sözleşmeye uymamasından doğan zararlara karşı koruma sağlar.</w:t>
      </w:r>
    </w:p>
    <w:p w:rsidR="00ED078C" w:rsidRDefault="00ED078C" w:rsidP="0083370E">
      <w:pPr>
        <w:pStyle w:val="Balk3"/>
        <w:spacing w:before="0" w:line="360" w:lineRule="auto"/>
        <w:rPr>
          <w:rFonts w:cs="Arial"/>
        </w:rPr>
      </w:pPr>
    </w:p>
    <w:p w:rsidR="00382A48" w:rsidRPr="00207D2B" w:rsidRDefault="00382A48" w:rsidP="0083370E">
      <w:pPr>
        <w:pStyle w:val="Balk3"/>
        <w:spacing w:before="0" w:line="360" w:lineRule="auto"/>
        <w:rPr>
          <w:rFonts w:cs="Arial"/>
        </w:rPr>
      </w:pPr>
      <w:r w:rsidRPr="00207D2B">
        <w:rPr>
          <w:rFonts w:cs="Arial"/>
        </w:rPr>
        <w:t>Faydalanıcılar</w:t>
      </w:r>
    </w:p>
    <w:p w:rsidR="00382A48" w:rsidRPr="00207D2B" w:rsidRDefault="00382A48" w:rsidP="0083370E">
      <w:pPr>
        <w:pStyle w:val="NormalWeb"/>
        <w:spacing w:before="0" w:after="0" w:line="360" w:lineRule="auto"/>
        <w:jc w:val="both"/>
        <w:rPr>
          <w:rFonts w:ascii="Arial" w:hAnsi="Arial" w:cs="Arial"/>
        </w:rPr>
      </w:pPr>
      <w:r w:rsidRPr="00207D2B">
        <w:rPr>
          <w:rFonts w:ascii="Arial" w:hAnsi="Arial" w:cs="Arial"/>
        </w:rPr>
        <w:t>Başvuruda bulunabilmek için yatırım yapılacak ülke haricindeki bir MIGA üyesi ülkenin vatandaşı olmak gerekir. Bazı durumlarda, MIGA yatırım yapılan ülkenin vatandaşı tarafından yapılan bir yatırımı da sigorta edebilir, bunun için finansman kaynağının yatırım yapılan ülkenin dışında olması ve yatırım yapılan ülke hükümetinin yatırımı onaylaması gereklidir. Bir üye ülkede kurulmuş veya faaliyet merkezleri bir üye ülkede olan, ya da hisselerinin çoğunluğu üye ülke vatandaşlarına ait şirketler ve finans kurumları sigortadan yararlanabilir. Devlete ait şirketler de ticari esasta faaliyet gösterdikleri takdirde bundan yararlanabilirler.</w:t>
      </w:r>
    </w:p>
    <w:p w:rsidR="00ED078C" w:rsidRDefault="00ED078C" w:rsidP="0083370E">
      <w:pPr>
        <w:pStyle w:val="Balk2"/>
        <w:spacing w:before="0" w:line="360" w:lineRule="auto"/>
        <w:rPr>
          <w:rFonts w:cs="Arial"/>
        </w:rPr>
      </w:pPr>
    </w:p>
    <w:p w:rsidR="00382A48" w:rsidRPr="00207D2B" w:rsidRDefault="00382A48" w:rsidP="0083370E">
      <w:pPr>
        <w:pStyle w:val="Balk2"/>
        <w:spacing w:before="0" w:line="360" w:lineRule="auto"/>
        <w:rPr>
          <w:rFonts w:cs="Arial"/>
        </w:rPr>
      </w:pPr>
      <w:bookmarkStart w:id="126" w:name="_Toc323039882"/>
      <w:r w:rsidRPr="00207D2B">
        <w:rPr>
          <w:rFonts w:cs="Arial"/>
        </w:rPr>
        <w:t>Sigorta Şartları</w:t>
      </w:r>
      <w:bookmarkEnd w:id="126"/>
    </w:p>
    <w:p w:rsidR="00382A48" w:rsidRPr="00207D2B" w:rsidRDefault="00382A48" w:rsidP="0083370E">
      <w:pPr>
        <w:pStyle w:val="Balk3"/>
        <w:spacing w:before="0" w:line="360" w:lineRule="auto"/>
        <w:rPr>
          <w:rStyle w:val="Vurgu"/>
          <w:rFonts w:cs="Arial"/>
          <w:i/>
          <w:iCs w:val="0"/>
          <w:szCs w:val="28"/>
        </w:rPr>
      </w:pPr>
      <w:r w:rsidRPr="00207D2B">
        <w:rPr>
          <w:rStyle w:val="Vurgu"/>
          <w:rFonts w:cs="Arial"/>
          <w:szCs w:val="28"/>
        </w:rPr>
        <w:t>Fiyatlandırma</w:t>
      </w:r>
    </w:p>
    <w:p w:rsidR="00382A48" w:rsidRPr="00207D2B" w:rsidRDefault="00382A48" w:rsidP="0083370E">
      <w:pPr>
        <w:pStyle w:val="NormalWeb"/>
        <w:spacing w:before="0" w:after="0" w:line="360" w:lineRule="auto"/>
        <w:jc w:val="both"/>
        <w:rPr>
          <w:rFonts w:ascii="Arial" w:hAnsi="Arial" w:cs="Arial"/>
        </w:rPr>
      </w:pPr>
      <w:r w:rsidRPr="00207D2B">
        <w:rPr>
          <w:rFonts w:ascii="Arial" w:hAnsi="Arial" w:cs="Arial"/>
        </w:rPr>
        <w:t>MIGA risklere göre fiyatlandırma yapar ve primler proje bazında belirlenir.</w:t>
      </w:r>
    </w:p>
    <w:p w:rsidR="00ED078C" w:rsidRDefault="00ED078C" w:rsidP="0083370E">
      <w:pPr>
        <w:pStyle w:val="Balk3"/>
        <w:spacing w:before="0" w:line="360" w:lineRule="auto"/>
        <w:rPr>
          <w:rStyle w:val="Vurgu"/>
          <w:rFonts w:cs="Arial"/>
          <w:szCs w:val="28"/>
        </w:rPr>
      </w:pPr>
    </w:p>
    <w:p w:rsidR="00382A48" w:rsidRPr="00207D2B" w:rsidRDefault="00382A48" w:rsidP="00ED078C">
      <w:pPr>
        <w:pStyle w:val="Balk3"/>
        <w:spacing w:before="0" w:line="360" w:lineRule="auto"/>
        <w:rPr>
          <w:rFonts w:cs="Arial"/>
        </w:rPr>
      </w:pPr>
      <w:r w:rsidRPr="00207D2B">
        <w:rPr>
          <w:rStyle w:val="Vurgu"/>
          <w:rFonts w:cs="Arial"/>
          <w:szCs w:val="28"/>
        </w:rPr>
        <w:t>Garanti Süresi</w:t>
      </w:r>
    </w:p>
    <w:p w:rsidR="00382A48" w:rsidRDefault="00382A48" w:rsidP="0083370E">
      <w:pPr>
        <w:pStyle w:val="NormalWeb"/>
        <w:spacing w:before="0" w:after="0" w:line="360" w:lineRule="auto"/>
        <w:jc w:val="both"/>
        <w:rPr>
          <w:rFonts w:ascii="Arial" w:hAnsi="Arial" w:cs="Arial"/>
        </w:rPr>
      </w:pPr>
      <w:r w:rsidRPr="00207D2B">
        <w:rPr>
          <w:rFonts w:ascii="Arial" w:hAnsi="Arial" w:cs="Arial"/>
        </w:rPr>
        <w:t>MIGA 15 yıla kadar (projenin niteliği gerektirdiğinde 20'ye çıkabilir) sigorta garantisi sağlar.</w:t>
      </w:r>
    </w:p>
    <w:p w:rsidR="00ED078C" w:rsidRPr="00207D2B" w:rsidRDefault="00ED078C" w:rsidP="0083370E">
      <w:pPr>
        <w:pStyle w:val="NormalWeb"/>
        <w:spacing w:before="0" w:after="0" w:line="360" w:lineRule="auto"/>
        <w:jc w:val="both"/>
        <w:rPr>
          <w:rFonts w:ascii="Arial" w:hAnsi="Arial" w:cs="Arial"/>
        </w:rPr>
      </w:pPr>
    </w:p>
    <w:p w:rsidR="00382A48" w:rsidRPr="00207D2B" w:rsidRDefault="00382A48" w:rsidP="00ED078C">
      <w:pPr>
        <w:pStyle w:val="Balk3"/>
        <w:spacing w:before="0" w:line="360" w:lineRule="auto"/>
        <w:rPr>
          <w:rFonts w:cs="Arial"/>
        </w:rPr>
      </w:pPr>
      <w:r w:rsidRPr="00207D2B">
        <w:rPr>
          <w:rFonts w:cs="Arial"/>
        </w:rPr>
        <w:t>Başvurular nasıl ve hangi adrese yapılır?</w:t>
      </w:r>
    </w:p>
    <w:p w:rsidR="00382A48" w:rsidRPr="00207D2B" w:rsidRDefault="00382A48" w:rsidP="0083370E">
      <w:pPr>
        <w:pStyle w:val="NormalWeb"/>
        <w:spacing w:before="0" w:after="0" w:line="360" w:lineRule="auto"/>
        <w:jc w:val="both"/>
        <w:rPr>
          <w:rFonts w:ascii="Arial" w:hAnsi="Arial" w:cs="Arial"/>
        </w:rPr>
      </w:pPr>
      <w:r w:rsidRPr="00207D2B">
        <w:rPr>
          <w:rFonts w:ascii="Arial" w:hAnsi="Arial" w:cs="Arial"/>
        </w:rPr>
        <w:t>MIGA sigortası için başvurmak isteyenler yatırım için gayrı kabili rücu bir taahhütte bulunmadan önce, gizli tutulan bir ön başvuru yapmalıdır. Bunun için herhangi bir ücret alınmaz. Yatırım ve finansman planları belirlendikten sonra, başvuru sahipleri kesin başvuru ile birlikte ilgili proje belgelerini sunmalıdır. Kesin başvuru için bir ücret alınır.</w:t>
      </w:r>
    </w:p>
    <w:p w:rsidR="00382A48" w:rsidRPr="00207D2B" w:rsidRDefault="00382A48" w:rsidP="0083370E">
      <w:pPr>
        <w:pStyle w:val="Balk3"/>
        <w:spacing w:before="0" w:line="360" w:lineRule="auto"/>
        <w:rPr>
          <w:rFonts w:cs="Arial"/>
          <w:b w:val="0"/>
          <w:u w:val="single"/>
        </w:rPr>
      </w:pPr>
      <w:r w:rsidRPr="00207D2B">
        <w:rPr>
          <w:rFonts w:cs="Arial"/>
          <w:b w:val="0"/>
          <w:u w:val="single"/>
        </w:rPr>
        <w:lastRenderedPageBreak/>
        <w:t>Başvuruların gönderileceği adres:</w:t>
      </w:r>
    </w:p>
    <w:p w:rsidR="00382A48" w:rsidRPr="00207D2B" w:rsidRDefault="00382A48" w:rsidP="0083370E">
      <w:pPr>
        <w:spacing w:after="0" w:line="360" w:lineRule="auto"/>
        <w:rPr>
          <w:rFonts w:ascii="Arial" w:hAnsi="Arial" w:cs="Arial"/>
        </w:rPr>
      </w:pPr>
    </w:p>
    <w:p w:rsidR="00382A48" w:rsidRPr="00207D2B" w:rsidRDefault="00382A48" w:rsidP="0083370E">
      <w:pPr>
        <w:spacing w:after="0" w:line="360" w:lineRule="auto"/>
        <w:rPr>
          <w:rFonts w:ascii="Arial" w:hAnsi="Arial" w:cs="Arial"/>
        </w:rPr>
      </w:pPr>
      <w:r w:rsidRPr="00207D2B">
        <w:rPr>
          <w:rFonts w:ascii="Arial" w:hAnsi="Arial" w:cs="Arial"/>
        </w:rPr>
        <w:t>World Bank Group, Multilateral Investment Guarantee Agency, Application Office</w:t>
      </w:r>
      <w:r w:rsidRPr="00207D2B">
        <w:rPr>
          <w:rFonts w:ascii="Arial" w:hAnsi="Arial" w:cs="Arial"/>
        </w:rPr>
        <w:br/>
        <w:t>Mail Stop U12-1205</w:t>
      </w:r>
      <w:r w:rsidRPr="00207D2B">
        <w:rPr>
          <w:rFonts w:ascii="Arial" w:hAnsi="Arial" w:cs="Arial"/>
        </w:rPr>
        <w:br/>
        <w:t>1818 H St</w:t>
      </w:r>
      <w:proofErr w:type="gramStart"/>
      <w:r w:rsidRPr="00207D2B">
        <w:rPr>
          <w:rFonts w:ascii="Arial" w:hAnsi="Arial" w:cs="Arial"/>
        </w:rPr>
        <w:t>.,</w:t>
      </w:r>
      <w:proofErr w:type="gramEnd"/>
      <w:r w:rsidRPr="00207D2B">
        <w:rPr>
          <w:rFonts w:ascii="Arial" w:hAnsi="Arial" w:cs="Arial"/>
        </w:rPr>
        <w:t xml:space="preserve"> NW</w:t>
      </w:r>
      <w:r w:rsidRPr="00207D2B">
        <w:rPr>
          <w:rFonts w:ascii="Arial" w:hAnsi="Arial" w:cs="Arial"/>
        </w:rPr>
        <w:br/>
        <w:t>Washington, DC 20433</w:t>
      </w:r>
      <w:r w:rsidRPr="00207D2B">
        <w:rPr>
          <w:rFonts w:ascii="Arial" w:hAnsi="Arial" w:cs="Arial"/>
        </w:rPr>
        <w:br/>
        <w:t>ABD</w:t>
      </w:r>
      <w:r w:rsidRPr="00207D2B">
        <w:rPr>
          <w:rFonts w:ascii="Arial" w:hAnsi="Arial" w:cs="Arial"/>
        </w:rPr>
        <w:br/>
        <w:t xml:space="preserve">faks: 1. 202.522.0316, </w:t>
      </w:r>
    </w:p>
    <w:p w:rsidR="00382A48" w:rsidRPr="00207D2B" w:rsidRDefault="00382A48" w:rsidP="0083370E">
      <w:pPr>
        <w:spacing w:after="0" w:line="360" w:lineRule="auto"/>
        <w:rPr>
          <w:rFonts w:ascii="Arial" w:hAnsi="Arial" w:cs="Arial"/>
        </w:rPr>
      </w:pPr>
      <w:r w:rsidRPr="00207D2B">
        <w:rPr>
          <w:rFonts w:ascii="Arial" w:hAnsi="Arial" w:cs="Arial"/>
        </w:rPr>
        <w:t xml:space="preserve">Başvuru ve ayrıntılı bilgi: </w:t>
      </w:r>
      <w:r w:rsidRPr="00207D2B">
        <w:rPr>
          <w:rFonts w:ascii="Arial" w:hAnsi="Arial" w:cs="Arial"/>
          <w:sz w:val="28"/>
          <w:szCs w:val="28"/>
        </w:rPr>
        <w:t>www.miga.org</w:t>
      </w:r>
    </w:p>
    <w:p w:rsidR="00382A48" w:rsidRPr="00207D2B" w:rsidRDefault="00382A48" w:rsidP="0083370E">
      <w:pPr>
        <w:pStyle w:val="NormalWeb"/>
        <w:spacing w:before="0" w:after="0" w:line="360" w:lineRule="auto"/>
        <w:rPr>
          <w:rFonts w:ascii="Arial" w:hAnsi="Arial" w:cs="Arial"/>
        </w:rPr>
      </w:pPr>
    </w:p>
    <w:p w:rsidR="00382A48" w:rsidRPr="00207D2B" w:rsidRDefault="00382A48" w:rsidP="0083370E">
      <w:pPr>
        <w:pStyle w:val="Balk1"/>
        <w:spacing w:before="0" w:line="360" w:lineRule="auto"/>
        <w:rPr>
          <w:rFonts w:cs="Arial"/>
        </w:rPr>
      </w:pPr>
      <w:bookmarkStart w:id="127" w:name="_Toc323039883"/>
      <w:r w:rsidRPr="00207D2B">
        <w:rPr>
          <w:rFonts w:cs="Arial"/>
        </w:rPr>
        <w:t>ICIEC (The Islamic Corporation for the Insurance of Investment and Export Credit - Yatırım Sigortası ve İhracat Kredisi İçin İslami Şirket)</w:t>
      </w:r>
      <w:bookmarkEnd w:id="127"/>
    </w:p>
    <w:p w:rsidR="00382A48" w:rsidRPr="00207D2B" w:rsidRDefault="00382A48" w:rsidP="0083370E">
      <w:pPr>
        <w:pStyle w:val="NormalWeb"/>
        <w:spacing w:before="0" w:after="0" w:line="360" w:lineRule="auto"/>
        <w:jc w:val="both"/>
        <w:rPr>
          <w:rFonts w:ascii="Arial" w:hAnsi="Arial" w:cs="Arial"/>
        </w:rPr>
      </w:pPr>
      <w:r w:rsidRPr="00207D2B">
        <w:rPr>
          <w:rFonts w:ascii="Arial" w:hAnsi="Arial" w:cs="Arial"/>
        </w:rPr>
        <w:t>“Siyasi Risk Sigortası” hizmeti veren bir diğer uluslararası kuruluş ise ülkemizin de üyesi olduğu İslam Kalkınma Bankası’na bağlı “The Islamic Corporation for the Insurance of Investment and Export Credit- ICIEC (Yatırım Sigortası ve İhracat Kredisi için İslami Şirket) ”dir. Merkezi Cidde’de bulunan kuruluşa Türkiye de 1997 yılında ortak statütüsünde katılmış bulunmakta olup, Şirket temel olarak ticari olmayan risklere karşı poliçeler satmaktadır.</w:t>
      </w:r>
    </w:p>
    <w:p w:rsidR="00ED078C" w:rsidRDefault="00ED078C" w:rsidP="0083370E">
      <w:pPr>
        <w:pStyle w:val="Balk2"/>
        <w:spacing w:before="0" w:line="360" w:lineRule="auto"/>
        <w:rPr>
          <w:rFonts w:cs="Arial"/>
        </w:rPr>
      </w:pPr>
    </w:p>
    <w:p w:rsidR="00382A48" w:rsidRPr="00207D2B" w:rsidRDefault="00382A48" w:rsidP="0083370E">
      <w:pPr>
        <w:pStyle w:val="Balk2"/>
        <w:spacing w:before="0" w:line="360" w:lineRule="auto"/>
        <w:rPr>
          <w:rFonts w:cs="Arial"/>
        </w:rPr>
      </w:pPr>
      <w:bookmarkStart w:id="128" w:name="_Toc323039884"/>
      <w:r w:rsidRPr="00207D2B">
        <w:rPr>
          <w:rFonts w:cs="Arial"/>
        </w:rPr>
        <w:t>Sigorta Edilen Riskler</w:t>
      </w:r>
      <w:bookmarkEnd w:id="128"/>
    </w:p>
    <w:p w:rsidR="00382A48" w:rsidRPr="00207D2B" w:rsidRDefault="00382A48" w:rsidP="0083370E">
      <w:pPr>
        <w:pStyle w:val="Balk3"/>
        <w:spacing w:before="0" w:line="360" w:lineRule="auto"/>
        <w:rPr>
          <w:rFonts w:cs="Arial"/>
        </w:rPr>
      </w:pPr>
      <w:r w:rsidRPr="00207D2B">
        <w:rPr>
          <w:rFonts w:cs="Arial"/>
        </w:rPr>
        <w:t>Döviz Transferi</w:t>
      </w:r>
    </w:p>
    <w:p w:rsidR="00382A48" w:rsidRPr="00207D2B" w:rsidRDefault="00382A48" w:rsidP="0083370E">
      <w:pPr>
        <w:pStyle w:val="NormalWeb"/>
        <w:spacing w:before="0" w:after="0" w:line="360" w:lineRule="auto"/>
        <w:jc w:val="both"/>
        <w:rPr>
          <w:rFonts w:ascii="Arial" w:hAnsi="Arial" w:cs="Arial"/>
        </w:rPr>
      </w:pPr>
      <w:proofErr w:type="gramStart"/>
      <w:r w:rsidRPr="00207D2B">
        <w:rPr>
          <w:rFonts w:ascii="Arial" w:hAnsi="Arial" w:cs="Arial"/>
        </w:rPr>
        <w:t>Ev sahibi ülkenin resmi makamlarının transfer zamanında poliçe hamili aleyhine farklı bir kur uygulaması, Poliçe hamilinin transfer başvurusu için ev sahibi ülke veya Poliçe hamili ülke hükümetinin makul bir süre içinde işlem yapmayı reddi veya ihmali ve</w:t>
      </w:r>
      <w:r w:rsidRPr="00207D2B">
        <w:rPr>
          <w:rFonts w:ascii="Arial" w:hAnsi="Arial" w:cs="Arial"/>
        </w:rPr>
        <w:br/>
        <w:t>Yerel paranın çevrilebilir bir para birimine veya garanti edilen tarafın kabul edebileceği bir paraya transferi ile ilgili sınırlamaların olması durumunda riskler sigorta edilir.</w:t>
      </w:r>
      <w:proofErr w:type="gramEnd"/>
    </w:p>
    <w:p w:rsidR="00ED078C" w:rsidRDefault="00ED078C" w:rsidP="0083370E">
      <w:pPr>
        <w:pStyle w:val="Balk3"/>
        <w:spacing w:before="0" w:line="360" w:lineRule="auto"/>
        <w:rPr>
          <w:rFonts w:cs="Arial"/>
        </w:rPr>
      </w:pPr>
    </w:p>
    <w:p w:rsidR="00382A48" w:rsidRPr="00207D2B" w:rsidRDefault="00382A48" w:rsidP="0083370E">
      <w:pPr>
        <w:pStyle w:val="Balk3"/>
        <w:spacing w:before="0" w:line="360" w:lineRule="auto"/>
        <w:rPr>
          <w:rFonts w:cs="Arial"/>
        </w:rPr>
      </w:pPr>
      <w:proofErr w:type="gramStart"/>
      <w:r w:rsidRPr="00207D2B">
        <w:rPr>
          <w:rFonts w:cs="Arial"/>
        </w:rPr>
        <w:t>İstimlak</w:t>
      </w:r>
      <w:proofErr w:type="gramEnd"/>
      <w:r w:rsidRPr="00207D2B">
        <w:rPr>
          <w:rFonts w:cs="Arial"/>
        </w:rPr>
        <w:t xml:space="preserve"> ve Benzeri Tedbirler</w:t>
      </w:r>
    </w:p>
    <w:p w:rsidR="00382A48" w:rsidRPr="00207D2B" w:rsidRDefault="00382A48" w:rsidP="0083370E">
      <w:pPr>
        <w:pStyle w:val="NormalWeb"/>
        <w:spacing w:before="0" w:after="0" w:line="360" w:lineRule="auto"/>
        <w:jc w:val="both"/>
        <w:rPr>
          <w:rFonts w:ascii="Arial" w:hAnsi="Arial" w:cs="Arial"/>
        </w:rPr>
      </w:pPr>
      <w:r w:rsidRPr="00207D2B">
        <w:rPr>
          <w:rFonts w:ascii="Arial" w:hAnsi="Arial" w:cs="Arial"/>
        </w:rPr>
        <w:t xml:space="preserve">Poliçe sahibini yatırım üzerindeki sahiplik ve kontrolden, belli bir yatırımdan elde edeceği faydadan mahrum kalmasına yol açan, ev sahibi ülke veya Poliçe hamili ülke </w:t>
      </w:r>
      <w:r w:rsidRPr="00207D2B">
        <w:rPr>
          <w:rFonts w:ascii="Arial" w:hAnsi="Arial" w:cs="Arial"/>
        </w:rPr>
        <w:lastRenderedPageBreak/>
        <w:t>hükümetinin doğrudan veya organları aracılığıyla uygulamaya koyduğu kanuni veya idari işlemler sigorta kapsamındadır.</w:t>
      </w:r>
    </w:p>
    <w:p w:rsidR="00ED078C" w:rsidRDefault="00ED078C" w:rsidP="0083370E">
      <w:pPr>
        <w:pStyle w:val="Balk3"/>
        <w:spacing w:before="0" w:line="360" w:lineRule="auto"/>
        <w:rPr>
          <w:rFonts w:cs="Arial"/>
        </w:rPr>
      </w:pPr>
    </w:p>
    <w:p w:rsidR="00382A48" w:rsidRPr="00207D2B" w:rsidRDefault="00382A48" w:rsidP="0083370E">
      <w:pPr>
        <w:pStyle w:val="Balk3"/>
        <w:spacing w:before="0" w:line="360" w:lineRule="auto"/>
        <w:rPr>
          <w:rFonts w:cs="Arial"/>
        </w:rPr>
      </w:pPr>
      <w:r w:rsidRPr="00207D2B">
        <w:rPr>
          <w:rFonts w:cs="Arial"/>
        </w:rPr>
        <w:t>Savaş ve İç Karışıklık</w:t>
      </w:r>
    </w:p>
    <w:p w:rsidR="00382A48" w:rsidRPr="00207D2B" w:rsidRDefault="00382A48" w:rsidP="0083370E">
      <w:pPr>
        <w:pStyle w:val="NormalWeb"/>
        <w:spacing w:before="0" w:after="0" w:line="360" w:lineRule="auto"/>
        <w:jc w:val="both"/>
        <w:rPr>
          <w:rFonts w:ascii="Arial" w:hAnsi="Arial" w:cs="Arial"/>
          <w:sz w:val="28"/>
          <w:szCs w:val="28"/>
        </w:rPr>
      </w:pPr>
      <w:r w:rsidRPr="00207D2B">
        <w:rPr>
          <w:rFonts w:ascii="Arial" w:hAnsi="Arial" w:cs="Arial"/>
        </w:rPr>
        <w:t>Ev sahibi ülke veya Poliçe hamili ülke veya kurum üyesi olan geçiş yapılan ülke sınırları içinde herhangi bir askeri hareket veya iç karışıklık durumunda riskler sigorta edilir.</w:t>
      </w:r>
    </w:p>
    <w:p w:rsidR="00ED078C" w:rsidRDefault="00ED078C" w:rsidP="0083370E">
      <w:pPr>
        <w:pStyle w:val="Balk3"/>
        <w:spacing w:before="0" w:line="360" w:lineRule="auto"/>
        <w:rPr>
          <w:rFonts w:cs="Arial"/>
        </w:rPr>
      </w:pPr>
    </w:p>
    <w:p w:rsidR="00382A48" w:rsidRPr="00207D2B" w:rsidRDefault="00382A48" w:rsidP="0083370E">
      <w:pPr>
        <w:pStyle w:val="Balk3"/>
        <w:spacing w:before="0" w:line="360" w:lineRule="auto"/>
        <w:rPr>
          <w:rFonts w:cs="Arial"/>
        </w:rPr>
      </w:pPr>
      <w:r w:rsidRPr="00207D2B">
        <w:rPr>
          <w:rFonts w:cs="Arial"/>
        </w:rPr>
        <w:t>Sözleşmenin İhlali</w:t>
      </w:r>
    </w:p>
    <w:p w:rsidR="00382A48" w:rsidRPr="00207D2B" w:rsidRDefault="00382A48" w:rsidP="0083370E">
      <w:pPr>
        <w:pStyle w:val="NormalWeb"/>
        <w:spacing w:before="0" w:after="0" w:line="360" w:lineRule="auto"/>
        <w:jc w:val="both"/>
        <w:rPr>
          <w:rFonts w:ascii="Arial" w:hAnsi="Arial" w:cs="Arial"/>
        </w:rPr>
      </w:pPr>
      <w:proofErr w:type="gramStart"/>
      <w:r w:rsidRPr="00207D2B">
        <w:rPr>
          <w:rFonts w:ascii="Arial" w:hAnsi="Arial" w:cs="Arial"/>
        </w:rPr>
        <w:t>Poliçe sahibinin ihlal iddiasının kararlaştırılması için bir mahkeme veya hakem merciine başvurmaması veya Kurum yönetmeliği uyarınca sözleşmede öngörüleceği gibi bir makul süre içerisinde bu mercilerin kararının çıkmaması veya Bu kararın yürürlüğe girmemesi durumunda ev sahibi ülke veya poliçe sahibi ülke hükümetinin poliçe hamili ile olan sözleşmeyi ihlali durumunda riskler sigorta edilir.</w:t>
      </w:r>
      <w:proofErr w:type="gramEnd"/>
    </w:p>
    <w:p w:rsidR="00ED078C" w:rsidRDefault="00ED078C" w:rsidP="0083370E">
      <w:pPr>
        <w:pStyle w:val="Balk2"/>
        <w:spacing w:before="0" w:line="360" w:lineRule="auto"/>
        <w:rPr>
          <w:rStyle w:val="Vurgu"/>
          <w:rFonts w:cs="Arial"/>
          <w:szCs w:val="28"/>
        </w:rPr>
      </w:pPr>
    </w:p>
    <w:p w:rsidR="00382A48" w:rsidRPr="00207D2B" w:rsidRDefault="00382A48" w:rsidP="0083370E">
      <w:pPr>
        <w:pStyle w:val="Balk2"/>
        <w:spacing w:before="0" w:line="360" w:lineRule="auto"/>
      </w:pPr>
      <w:bookmarkStart w:id="129" w:name="_Toc323039885"/>
      <w:r w:rsidRPr="00207D2B">
        <w:rPr>
          <w:rStyle w:val="Vurgu"/>
          <w:rFonts w:cs="Arial"/>
          <w:szCs w:val="28"/>
        </w:rPr>
        <w:t xml:space="preserve">Sigortaya </w:t>
      </w:r>
      <w:proofErr w:type="gramStart"/>
      <w:r w:rsidRPr="00207D2B">
        <w:rPr>
          <w:rStyle w:val="Vurgu"/>
          <w:rFonts w:cs="Arial"/>
          <w:szCs w:val="28"/>
        </w:rPr>
        <w:t>Dahil</w:t>
      </w:r>
      <w:proofErr w:type="gramEnd"/>
      <w:r w:rsidRPr="00207D2B">
        <w:rPr>
          <w:rStyle w:val="Vurgu"/>
          <w:rFonts w:cs="Arial"/>
          <w:szCs w:val="28"/>
        </w:rPr>
        <w:t xml:space="preserve"> Edilmeyen Kayıplar</w:t>
      </w:r>
      <w:bookmarkEnd w:id="129"/>
    </w:p>
    <w:p w:rsidR="00382A48" w:rsidRPr="00207D2B" w:rsidRDefault="00382A48" w:rsidP="0083370E">
      <w:pPr>
        <w:numPr>
          <w:ilvl w:val="0"/>
          <w:numId w:val="51"/>
        </w:numPr>
        <w:spacing w:after="0" w:line="360" w:lineRule="auto"/>
        <w:jc w:val="both"/>
        <w:rPr>
          <w:rFonts w:ascii="Arial" w:hAnsi="Arial" w:cs="Arial"/>
        </w:rPr>
      </w:pPr>
      <w:r w:rsidRPr="00207D2B">
        <w:rPr>
          <w:rFonts w:ascii="Arial" w:hAnsi="Arial" w:cs="Arial"/>
        </w:rPr>
        <w:t xml:space="preserve">Paranın </w:t>
      </w:r>
      <w:proofErr w:type="gramStart"/>
      <w:r w:rsidRPr="00207D2B">
        <w:rPr>
          <w:rFonts w:ascii="Arial" w:hAnsi="Arial" w:cs="Arial"/>
        </w:rPr>
        <w:t>devalüasyonu</w:t>
      </w:r>
      <w:proofErr w:type="gramEnd"/>
      <w:r w:rsidRPr="00207D2B">
        <w:rPr>
          <w:rFonts w:ascii="Arial" w:hAnsi="Arial" w:cs="Arial"/>
        </w:rPr>
        <w:t xml:space="preserve"> ve değer yitirmesi,</w:t>
      </w:r>
    </w:p>
    <w:p w:rsidR="00382A48" w:rsidRPr="00207D2B" w:rsidRDefault="00382A48" w:rsidP="0083370E">
      <w:pPr>
        <w:numPr>
          <w:ilvl w:val="0"/>
          <w:numId w:val="51"/>
        </w:numPr>
        <w:spacing w:after="0" w:line="360" w:lineRule="auto"/>
        <w:jc w:val="both"/>
        <w:rPr>
          <w:rFonts w:ascii="Arial" w:hAnsi="Arial" w:cs="Arial"/>
        </w:rPr>
      </w:pPr>
      <w:r w:rsidRPr="00207D2B">
        <w:rPr>
          <w:rFonts w:ascii="Arial" w:hAnsi="Arial" w:cs="Arial"/>
        </w:rPr>
        <w:t>Poliçe sahibinin kabul ettiği veya sorumlu olduğu ev sahibi ülke veya Poliçe Hamili ülke makamlarının bir işlemi veya ihmali ve</w:t>
      </w:r>
    </w:p>
    <w:p w:rsidR="00382A48" w:rsidRPr="00207D2B" w:rsidRDefault="00382A48" w:rsidP="0083370E">
      <w:pPr>
        <w:numPr>
          <w:ilvl w:val="0"/>
          <w:numId w:val="51"/>
        </w:numPr>
        <w:spacing w:after="0" w:line="360" w:lineRule="auto"/>
        <w:jc w:val="both"/>
        <w:rPr>
          <w:rFonts w:ascii="Arial" w:hAnsi="Arial" w:cs="Arial"/>
        </w:rPr>
      </w:pPr>
      <w:r w:rsidRPr="00207D2B">
        <w:rPr>
          <w:rFonts w:ascii="Arial" w:hAnsi="Arial" w:cs="Arial"/>
        </w:rPr>
        <w:t>Sigorta sözleşmesinden önce ortaya çıkan ev sahibi ülke veya Poliçe Hamili ülke makamlarının bir işlemi veya ihmali</w:t>
      </w:r>
    </w:p>
    <w:p w:rsidR="00ED078C" w:rsidRDefault="00ED078C" w:rsidP="0083370E">
      <w:pPr>
        <w:pStyle w:val="Balk2"/>
        <w:spacing w:before="0" w:line="360" w:lineRule="auto"/>
        <w:rPr>
          <w:szCs w:val="32"/>
        </w:rPr>
      </w:pPr>
    </w:p>
    <w:p w:rsidR="00382A48" w:rsidRPr="00207D2B" w:rsidRDefault="00382A48" w:rsidP="0083370E">
      <w:pPr>
        <w:pStyle w:val="Balk2"/>
        <w:spacing w:before="0" w:line="360" w:lineRule="auto"/>
        <w:rPr>
          <w:szCs w:val="32"/>
        </w:rPr>
      </w:pPr>
      <w:bookmarkStart w:id="130" w:name="_Toc323039886"/>
      <w:r w:rsidRPr="00207D2B">
        <w:rPr>
          <w:szCs w:val="32"/>
        </w:rPr>
        <w:t>Sigorta şartları</w:t>
      </w:r>
      <w:bookmarkEnd w:id="130"/>
      <w:r w:rsidRPr="00207D2B">
        <w:rPr>
          <w:szCs w:val="32"/>
        </w:rPr>
        <w:t xml:space="preserve"> </w:t>
      </w:r>
    </w:p>
    <w:p w:rsidR="00382A48" w:rsidRPr="00207D2B" w:rsidRDefault="00382A48" w:rsidP="0083370E">
      <w:pPr>
        <w:pStyle w:val="Balk3"/>
        <w:spacing w:before="0" w:line="360" w:lineRule="auto"/>
      </w:pPr>
      <w:r w:rsidRPr="00207D2B">
        <w:t>Fiyatlandırma</w:t>
      </w:r>
    </w:p>
    <w:p w:rsidR="00382A48" w:rsidRPr="00207D2B" w:rsidRDefault="00382A48" w:rsidP="0083370E">
      <w:pPr>
        <w:pStyle w:val="NormalWeb"/>
        <w:spacing w:before="0" w:after="0" w:line="360" w:lineRule="auto"/>
        <w:rPr>
          <w:rFonts w:ascii="Arial" w:hAnsi="Arial" w:cs="Arial"/>
        </w:rPr>
      </w:pPr>
      <w:r w:rsidRPr="00207D2B">
        <w:rPr>
          <w:rFonts w:ascii="Arial" w:hAnsi="Arial" w:cs="Arial"/>
        </w:rPr>
        <w:t xml:space="preserve">Kurum sigorta veya </w:t>
      </w:r>
      <w:proofErr w:type="gramStart"/>
      <w:r w:rsidRPr="00207D2B">
        <w:rPr>
          <w:rFonts w:ascii="Arial" w:hAnsi="Arial" w:cs="Arial"/>
        </w:rPr>
        <w:t>reasürans</w:t>
      </w:r>
      <w:proofErr w:type="gramEnd"/>
      <w:r w:rsidRPr="00207D2B">
        <w:rPr>
          <w:rFonts w:ascii="Arial" w:hAnsi="Arial" w:cs="Arial"/>
        </w:rPr>
        <w:t xml:space="preserve"> talep eden bir başvuruyu değerlendirmek için yaptığı maliyeti karşılayacak bir ücret alacaktır.</w:t>
      </w:r>
      <w:r w:rsidRPr="00207D2B">
        <w:rPr>
          <w:rFonts w:ascii="Arial" w:hAnsi="Arial" w:cs="Arial"/>
        </w:rPr>
        <w:br/>
        <w:t>Kurum, eğer varsa, her tür risk için uygulanabilir katkılar, ücretler ve masraflarla ilgili oranları belirleyecektir.</w:t>
      </w:r>
    </w:p>
    <w:p w:rsidR="00ED078C" w:rsidRDefault="00ED078C" w:rsidP="0083370E">
      <w:pPr>
        <w:pStyle w:val="Balk3"/>
        <w:spacing w:before="0" w:line="360" w:lineRule="auto"/>
      </w:pPr>
    </w:p>
    <w:p w:rsidR="00382A48" w:rsidRPr="00207D2B" w:rsidRDefault="00382A48" w:rsidP="0083370E">
      <w:pPr>
        <w:pStyle w:val="Balk3"/>
        <w:spacing w:before="0" w:line="360" w:lineRule="auto"/>
      </w:pPr>
      <w:r w:rsidRPr="00207D2B">
        <w:t>Faydalanıcılar</w:t>
      </w:r>
    </w:p>
    <w:p w:rsidR="00382A48" w:rsidRPr="00207D2B" w:rsidRDefault="00382A48" w:rsidP="0083370E">
      <w:pPr>
        <w:pStyle w:val="NormalWeb"/>
        <w:spacing w:before="0" w:after="0" w:line="360" w:lineRule="auto"/>
        <w:jc w:val="both"/>
        <w:rPr>
          <w:rFonts w:ascii="Arial" w:hAnsi="Arial" w:cs="Arial"/>
        </w:rPr>
      </w:pPr>
      <w:r w:rsidRPr="00207D2B">
        <w:rPr>
          <w:rFonts w:ascii="Arial" w:hAnsi="Arial" w:cs="Arial"/>
        </w:rPr>
        <w:t>ICIEC İslam Kalkınma Bankası ve İslam Konferansı Örgütü (İKÖ) üyesi olan ülkelere açıktır. Haziran 2008 itibariyle üye sayısı 38’dir. Üye ülkelerin listesine siteden de ulaşılabilir.</w:t>
      </w:r>
    </w:p>
    <w:p w:rsidR="00382A48" w:rsidRPr="000C12BB" w:rsidRDefault="00382A48" w:rsidP="0083370E">
      <w:pPr>
        <w:spacing w:after="0" w:line="360" w:lineRule="auto"/>
        <w:rPr>
          <w:rFonts w:eastAsia="Times New Roman" w:cs="Arial"/>
          <w:bCs/>
          <w:sz w:val="24"/>
          <w:szCs w:val="24"/>
        </w:rPr>
      </w:pPr>
      <w:r w:rsidRPr="000C12BB">
        <w:rPr>
          <w:rFonts w:eastAsia="Times New Roman" w:cs="Arial"/>
          <w:bCs/>
          <w:sz w:val="24"/>
          <w:szCs w:val="24"/>
        </w:rPr>
        <w:lastRenderedPageBreak/>
        <w:t>Başvuru formu ve ayrıntılı bilgi için:</w:t>
      </w:r>
    </w:p>
    <w:p w:rsidR="00382A48" w:rsidRPr="00207D2B" w:rsidRDefault="00382A48" w:rsidP="0083370E">
      <w:pPr>
        <w:pStyle w:val="NormalWeb"/>
        <w:spacing w:before="0" w:after="0" w:line="360" w:lineRule="auto"/>
        <w:jc w:val="both"/>
        <w:rPr>
          <w:rFonts w:ascii="Arial" w:hAnsi="Arial" w:cs="Arial"/>
          <w:b/>
        </w:rPr>
      </w:pPr>
      <w:r w:rsidRPr="00207D2B">
        <w:rPr>
          <w:rFonts w:ascii="Arial" w:hAnsi="Arial" w:cs="Arial"/>
          <w:b/>
        </w:rPr>
        <w:t>www.iciec.com</w:t>
      </w:r>
    </w:p>
    <w:p w:rsidR="00382A48" w:rsidRDefault="00382A48" w:rsidP="0083370E">
      <w:pPr>
        <w:spacing w:after="0" w:line="360" w:lineRule="auto"/>
      </w:pPr>
    </w:p>
    <w:p w:rsidR="00A2700D" w:rsidRDefault="00A2700D" w:rsidP="0083370E">
      <w:pPr>
        <w:spacing w:after="0" w:line="360" w:lineRule="auto"/>
      </w:pPr>
    </w:p>
    <w:p w:rsidR="00A2700D" w:rsidRDefault="00A2700D" w:rsidP="0083370E">
      <w:pPr>
        <w:spacing w:after="0" w:line="360" w:lineRule="auto"/>
      </w:pPr>
    </w:p>
    <w:p w:rsidR="00A2700D" w:rsidRDefault="00A2700D" w:rsidP="0083370E">
      <w:pPr>
        <w:spacing w:after="0" w:line="360" w:lineRule="auto"/>
      </w:pPr>
    </w:p>
    <w:p w:rsidR="00A2700D" w:rsidRDefault="00A2700D" w:rsidP="0083370E">
      <w:pPr>
        <w:spacing w:after="0" w:line="360" w:lineRule="auto"/>
      </w:pPr>
    </w:p>
    <w:p w:rsidR="00A2700D" w:rsidRDefault="00A2700D"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382A48" w:rsidRDefault="00382A48" w:rsidP="0083370E">
      <w:pPr>
        <w:spacing w:after="0" w:line="360" w:lineRule="auto"/>
      </w:pPr>
    </w:p>
    <w:p w:rsidR="00ED078C" w:rsidRDefault="00ED078C" w:rsidP="0083370E">
      <w:pPr>
        <w:spacing w:after="0" w:line="360" w:lineRule="auto"/>
      </w:pPr>
    </w:p>
    <w:p w:rsidR="00ED078C" w:rsidRDefault="00ED078C" w:rsidP="0083370E">
      <w:pPr>
        <w:spacing w:after="0" w:line="360" w:lineRule="auto"/>
      </w:pPr>
    </w:p>
    <w:p w:rsidR="00ED078C" w:rsidRDefault="00ED078C" w:rsidP="0083370E">
      <w:pPr>
        <w:spacing w:after="0" w:line="360" w:lineRule="auto"/>
      </w:pPr>
    </w:p>
    <w:p w:rsidR="00ED078C" w:rsidRDefault="00ED078C" w:rsidP="0083370E">
      <w:pPr>
        <w:spacing w:after="0" w:line="360" w:lineRule="auto"/>
      </w:pPr>
    </w:p>
    <w:p w:rsidR="00ED078C" w:rsidRDefault="00ED078C" w:rsidP="0083370E">
      <w:pPr>
        <w:spacing w:after="0" w:line="360" w:lineRule="auto"/>
      </w:pPr>
    </w:p>
    <w:p w:rsidR="00ED078C" w:rsidRDefault="00ED078C" w:rsidP="0083370E">
      <w:pPr>
        <w:spacing w:after="0" w:line="360" w:lineRule="auto"/>
      </w:pPr>
    </w:p>
    <w:p w:rsidR="00ED078C" w:rsidRDefault="00ED078C" w:rsidP="0083370E">
      <w:pPr>
        <w:spacing w:after="0" w:line="360" w:lineRule="auto"/>
      </w:pPr>
    </w:p>
    <w:p w:rsidR="00ED078C" w:rsidRDefault="00ED078C" w:rsidP="0083370E">
      <w:pPr>
        <w:spacing w:after="0" w:line="360" w:lineRule="auto"/>
      </w:pPr>
    </w:p>
    <w:p w:rsidR="00ED078C" w:rsidRDefault="00ED078C" w:rsidP="0083370E">
      <w:pPr>
        <w:spacing w:after="0" w:line="360" w:lineRule="auto"/>
      </w:pPr>
    </w:p>
    <w:p w:rsidR="00ED078C" w:rsidRDefault="00ED078C" w:rsidP="0083370E">
      <w:pPr>
        <w:spacing w:after="0" w:line="360" w:lineRule="auto"/>
      </w:pPr>
    </w:p>
    <w:p w:rsidR="00ED078C" w:rsidRDefault="00ED078C" w:rsidP="0083370E">
      <w:pPr>
        <w:spacing w:after="0" w:line="360" w:lineRule="auto"/>
      </w:pPr>
    </w:p>
    <w:p w:rsidR="00ED078C" w:rsidRDefault="00ED078C" w:rsidP="0083370E">
      <w:pPr>
        <w:spacing w:after="0" w:line="360" w:lineRule="auto"/>
      </w:pPr>
    </w:p>
    <w:p w:rsidR="00382A48" w:rsidRDefault="00382A48" w:rsidP="0083370E">
      <w:pPr>
        <w:spacing w:after="0" w:line="360" w:lineRule="auto"/>
      </w:pPr>
    </w:p>
    <w:p w:rsidR="00382A48" w:rsidRPr="00E41BD8" w:rsidRDefault="00382A48" w:rsidP="0083370E">
      <w:pPr>
        <w:spacing w:after="0" w:line="360" w:lineRule="auto"/>
        <w:jc w:val="both"/>
        <w:rPr>
          <w:rFonts w:ascii="Arial" w:hAnsi="Arial" w:cs="Arial"/>
          <w:b/>
          <w:sz w:val="28"/>
          <w:szCs w:val="28"/>
        </w:rPr>
      </w:pPr>
      <w:r w:rsidRPr="00E41BD8">
        <w:rPr>
          <w:rFonts w:ascii="Arial" w:hAnsi="Arial" w:cs="Arial"/>
          <w:b/>
          <w:sz w:val="28"/>
          <w:szCs w:val="28"/>
        </w:rPr>
        <w:lastRenderedPageBreak/>
        <w:t>Kaynaklar:</w:t>
      </w:r>
    </w:p>
    <w:p w:rsidR="00382A48" w:rsidRPr="00742225" w:rsidRDefault="00382A48" w:rsidP="0083370E">
      <w:pPr>
        <w:numPr>
          <w:ilvl w:val="0"/>
          <w:numId w:val="53"/>
        </w:numPr>
        <w:spacing w:after="0" w:line="360" w:lineRule="auto"/>
        <w:ind w:left="360"/>
        <w:jc w:val="both"/>
        <w:rPr>
          <w:rFonts w:ascii="Arial" w:hAnsi="Arial" w:cs="Arial"/>
        </w:rPr>
      </w:pPr>
      <w:r w:rsidRPr="00742225">
        <w:rPr>
          <w:rFonts w:ascii="Arial" w:hAnsi="Arial" w:cs="Arial"/>
        </w:rPr>
        <w:t xml:space="preserve">T.C Ekonomi Bakanlığı, İhracat Genel Müdürlüğü, Ülke Masaları, </w:t>
      </w:r>
      <w:hyperlink r:id="rId151" w:history="1">
        <w:r w:rsidRPr="00742225">
          <w:rPr>
            <w:rFonts w:ascii="Arial" w:hAnsi="Arial" w:cs="Arial"/>
          </w:rPr>
          <w:t>www.ibp.gov.tr</w:t>
        </w:r>
      </w:hyperlink>
      <w:r w:rsidRPr="00742225">
        <w:rPr>
          <w:rFonts w:ascii="Arial" w:hAnsi="Arial" w:cs="Arial"/>
        </w:rPr>
        <w:t xml:space="preserve">, </w:t>
      </w:r>
    </w:p>
    <w:p w:rsidR="00382A48" w:rsidRPr="00742225" w:rsidRDefault="00382A48" w:rsidP="0083370E">
      <w:pPr>
        <w:spacing w:after="0" w:line="360" w:lineRule="auto"/>
        <w:ind w:left="360" w:hanging="360"/>
        <w:jc w:val="both"/>
        <w:rPr>
          <w:rFonts w:ascii="Arial" w:hAnsi="Arial" w:cs="Arial"/>
        </w:rPr>
      </w:pPr>
    </w:p>
    <w:p w:rsidR="00382A48" w:rsidRPr="00742225" w:rsidRDefault="00382A48" w:rsidP="0083370E">
      <w:pPr>
        <w:numPr>
          <w:ilvl w:val="0"/>
          <w:numId w:val="53"/>
        </w:numPr>
        <w:spacing w:after="0" w:line="360" w:lineRule="auto"/>
        <w:ind w:left="360"/>
        <w:jc w:val="both"/>
        <w:rPr>
          <w:rFonts w:ascii="Arial" w:hAnsi="Arial" w:cs="Arial"/>
        </w:rPr>
      </w:pPr>
      <w:r w:rsidRPr="00742225">
        <w:rPr>
          <w:rFonts w:ascii="Arial" w:hAnsi="Arial" w:cs="Arial"/>
        </w:rPr>
        <w:t>FAO, UNCTAD, World Investment Report 2011,</w:t>
      </w:r>
    </w:p>
    <w:p w:rsidR="00382A48" w:rsidRPr="00742225" w:rsidRDefault="00382A48" w:rsidP="0083370E">
      <w:pPr>
        <w:spacing w:after="0" w:line="360" w:lineRule="auto"/>
        <w:ind w:left="360" w:hanging="360"/>
        <w:jc w:val="both"/>
        <w:rPr>
          <w:rFonts w:ascii="Arial" w:hAnsi="Arial" w:cs="Arial"/>
        </w:rPr>
      </w:pPr>
    </w:p>
    <w:p w:rsidR="00382A48" w:rsidRPr="00742225" w:rsidRDefault="00382A48" w:rsidP="0083370E">
      <w:pPr>
        <w:numPr>
          <w:ilvl w:val="0"/>
          <w:numId w:val="53"/>
        </w:numPr>
        <w:spacing w:after="0" w:line="360" w:lineRule="auto"/>
        <w:ind w:left="360"/>
        <w:jc w:val="both"/>
        <w:rPr>
          <w:rFonts w:ascii="Arial" w:hAnsi="Arial" w:cs="Arial"/>
        </w:rPr>
      </w:pPr>
      <w:r w:rsidRPr="00742225">
        <w:rPr>
          <w:rFonts w:ascii="Arial" w:hAnsi="Arial" w:cs="Arial"/>
        </w:rPr>
        <w:t xml:space="preserve">FAO </w:t>
      </w:r>
      <w:proofErr w:type="gramStart"/>
      <w:r w:rsidRPr="00742225">
        <w:rPr>
          <w:rFonts w:ascii="Arial" w:hAnsi="Arial" w:cs="Arial"/>
        </w:rPr>
        <w:t>Commodity,and</w:t>
      </w:r>
      <w:proofErr w:type="gramEnd"/>
      <w:r w:rsidRPr="00742225">
        <w:rPr>
          <w:rFonts w:ascii="Arial" w:hAnsi="Arial" w:cs="Arial"/>
        </w:rPr>
        <w:t xml:space="preserve"> Trade Policy Research Working Paper No: 31; Resource-seeking FDI in African Agriculture,</w:t>
      </w:r>
    </w:p>
    <w:p w:rsidR="00382A48" w:rsidRPr="00742225" w:rsidRDefault="00382A48" w:rsidP="0083370E">
      <w:pPr>
        <w:spacing w:after="0" w:line="360" w:lineRule="auto"/>
        <w:ind w:left="360" w:hanging="360"/>
        <w:jc w:val="both"/>
        <w:rPr>
          <w:rFonts w:ascii="Arial" w:hAnsi="Arial" w:cs="Arial"/>
        </w:rPr>
      </w:pPr>
    </w:p>
    <w:p w:rsidR="00382A48" w:rsidRPr="00742225" w:rsidRDefault="00382A48" w:rsidP="0083370E">
      <w:pPr>
        <w:numPr>
          <w:ilvl w:val="0"/>
          <w:numId w:val="53"/>
        </w:numPr>
        <w:spacing w:after="0" w:line="360" w:lineRule="auto"/>
        <w:ind w:left="360"/>
        <w:jc w:val="both"/>
        <w:rPr>
          <w:rFonts w:ascii="Arial" w:hAnsi="Arial" w:cs="Arial"/>
        </w:rPr>
      </w:pPr>
      <w:r w:rsidRPr="00742225">
        <w:rPr>
          <w:rFonts w:ascii="Arial" w:hAnsi="Arial" w:cs="Arial"/>
        </w:rPr>
        <w:t>World Agriculture Investment Conference 2011; World Agriculture Investment Overwiev: Expert Insights,</w:t>
      </w:r>
    </w:p>
    <w:p w:rsidR="00382A48" w:rsidRPr="00742225" w:rsidRDefault="00382A48" w:rsidP="0083370E">
      <w:pPr>
        <w:spacing w:after="0" w:line="360" w:lineRule="auto"/>
        <w:ind w:left="360" w:hanging="360"/>
        <w:jc w:val="both"/>
        <w:rPr>
          <w:rFonts w:ascii="Arial" w:hAnsi="Arial" w:cs="Arial"/>
        </w:rPr>
      </w:pPr>
    </w:p>
    <w:p w:rsidR="00382A48" w:rsidRPr="00742225" w:rsidRDefault="00382A48" w:rsidP="0083370E">
      <w:pPr>
        <w:numPr>
          <w:ilvl w:val="0"/>
          <w:numId w:val="53"/>
        </w:numPr>
        <w:spacing w:after="0" w:line="360" w:lineRule="auto"/>
        <w:ind w:left="360"/>
        <w:jc w:val="both"/>
        <w:rPr>
          <w:rFonts w:ascii="Arial" w:hAnsi="Arial" w:cs="Arial"/>
        </w:rPr>
      </w:pPr>
      <w:r w:rsidRPr="00742225">
        <w:rPr>
          <w:rFonts w:ascii="Arial" w:hAnsi="Arial" w:cs="Arial"/>
        </w:rPr>
        <w:t>FAO-Economic and Social Perspectives, June 2009; From Land Grab to Win-Win; Seizing the Opportunities of International Investments in Agriculture,</w:t>
      </w:r>
    </w:p>
    <w:p w:rsidR="00382A48" w:rsidRPr="00742225" w:rsidRDefault="00382A48" w:rsidP="0083370E">
      <w:pPr>
        <w:spacing w:after="0" w:line="360" w:lineRule="auto"/>
        <w:ind w:left="360" w:hanging="360"/>
        <w:jc w:val="both"/>
        <w:rPr>
          <w:rFonts w:ascii="Arial" w:hAnsi="Arial" w:cs="Arial"/>
        </w:rPr>
      </w:pPr>
    </w:p>
    <w:p w:rsidR="00382A48" w:rsidRPr="00742225" w:rsidRDefault="00382A48" w:rsidP="0083370E">
      <w:pPr>
        <w:numPr>
          <w:ilvl w:val="0"/>
          <w:numId w:val="53"/>
        </w:numPr>
        <w:spacing w:after="0" w:line="360" w:lineRule="auto"/>
        <w:ind w:left="360"/>
        <w:jc w:val="both"/>
        <w:rPr>
          <w:rFonts w:ascii="Arial" w:hAnsi="Arial" w:cs="Arial"/>
        </w:rPr>
      </w:pPr>
      <w:r w:rsidRPr="00742225">
        <w:rPr>
          <w:rFonts w:ascii="Arial" w:hAnsi="Arial" w:cs="Arial"/>
        </w:rPr>
        <w:t xml:space="preserve">IIED; Briefing, The Global Land Rush, Farms and funds: Investment funds in the </w:t>
      </w:r>
      <w:proofErr w:type="gramStart"/>
      <w:r w:rsidRPr="00742225">
        <w:rPr>
          <w:rFonts w:ascii="Arial" w:hAnsi="Arial" w:cs="Arial"/>
        </w:rPr>
        <w:t>global</w:t>
      </w:r>
      <w:proofErr w:type="gramEnd"/>
      <w:r w:rsidRPr="00742225">
        <w:rPr>
          <w:rFonts w:ascii="Arial" w:hAnsi="Arial" w:cs="Arial"/>
        </w:rPr>
        <w:t xml:space="preserve"> land rush,</w:t>
      </w:r>
    </w:p>
    <w:p w:rsidR="00382A48" w:rsidRPr="00742225" w:rsidRDefault="00382A48" w:rsidP="0083370E">
      <w:pPr>
        <w:spacing w:after="0" w:line="360" w:lineRule="auto"/>
        <w:ind w:left="360" w:hanging="360"/>
        <w:jc w:val="both"/>
        <w:rPr>
          <w:rFonts w:ascii="Arial" w:hAnsi="Arial" w:cs="Arial"/>
        </w:rPr>
      </w:pPr>
    </w:p>
    <w:p w:rsidR="00382A48" w:rsidRPr="00742225" w:rsidRDefault="00382A48" w:rsidP="0083370E">
      <w:pPr>
        <w:numPr>
          <w:ilvl w:val="0"/>
          <w:numId w:val="53"/>
        </w:numPr>
        <w:spacing w:after="0" w:line="360" w:lineRule="auto"/>
        <w:ind w:left="360"/>
        <w:rPr>
          <w:rFonts w:ascii="Arial" w:hAnsi="Arial" w:cs="Arial"/>
        </w:rPr>
      </w:pPr>
      <w:r w:rsidRPr="00742225">
        <w:rPr>
          <w:rFonts w:ascii="Arial" w:hAnsi="Arial" w:cs="Arial"/>
        </w:rPr>
        <w:t xml:space="preserve">T.C. Ekonomi Bakanlığı, Teşvik Uygulama ve Yabancı Sermaye Genel </w:t>
      </w:r>
      <w:proofErr w:type="gramStart"/>
      <w:r w:rsidRPr="00742225">
        <w:rPr>
          <w:rFonts w:ascii="Arial" w:hAnsi="Arial" w:cs="Arial"/>
        </w:rPr>
        <w:t>Müdürlüğü       Yurtdışında</w:t>
      </w:r>
      <w:proofErr w:type="gramEnd"/>
      <w:r w:rsidRPr="00742225">
        <w:rPr>
          <w:rFonts w:ascii="Arial" w:hAnsi="Arial" w:cs="Arial"/>
        </w:rPr>
        <w:t xml:space="preserve"> Yatırım web-sitesi, www.ydy.gov.tr,</w:t>
      </w:r>
    </w:p>
    <w:p w:rsidR="00382A48" w:rsidRPr="00742225" w:rsidRDefault="00382A48" w:rsidP="0083370E">
      <w:pPr>
        <w:spacing w:after="0" w:line="360" w:lineRule="auto"/>
        <w:ind w:left="360" w:hanging="360"/>
        <w:rPr>
          <w:rFonts w:ascii="Arial" w:hAnsi="Arial" w:cs="Arial"/>
        </w:rPr>
      </w:pPr>
    </w:p>
    <w:p w:rsidR="00382A48" w:rsidRPr="00742225" w:rsidRDefault="00382A48" w:rsidP="0083370E">
      <w:pPr>
        <w:numPr>
          <w:ilvl w:val="0"/>
          <w:numId w:val="53"/>
        </w:numPr>
        <w:spacing w:after="0" w:line="360" w:lineRule="auto"/>
        <w:ind w:left="360"/>
        <w:rPr>
          <w:rFonts w:ascii="Arial" w:hAnsi="Arial" w:cs="Arial"/>
        </w:rPr>
      </w:pPr>
      <w:r w:rsidRPr="00742225">
        <w:rPr>
          <w:rFonts w:ascii="Arial" w:hAnsi="Arial" w:cs="Arial"/>
        </w:rPr>
        <w:t xml:space="preserve">T.C. Ekonomi Bakanlığı, Teşvik Uygulama ve Yabancı Sermaye Genel </w:t>
      </w:r>
      <w:proofErr w:type="gramStart"/>
      <w:r w:rsidRPr="00742225">
        <w:rPr>
          <w:rFonts w:ascii="Arial" w:hAnsi="Arial" w:cs="Arial"/>
        </w:rPr>
        <w:t>Müdürlüğü      Yurtdışında</w:t>
      </w:r>
      <w:proofErr w:type="gramEnd"/>
      <w:r w:rsidRPr="00742225">
        <w:rPr>
          <w:rFonts w:ascii="Arial" w:hAnsi="Arial" w:cs="Arial"/>
        </w:rPr>
        <w:t xml:space="preserve"> Yatırım web-sitesi, Bulgaristan ülke rehberi, </w:t>
      </w:r>
      <w:hyperlink r:id="rId152" w:history="1">
        <w:r w:rsidRPr="00742225">
          <w:rPr>
            <w:rFonts w:ascii="Arial" w:hAnsi="Arial" w:cs="Arial"/>
          </w:rPr>
          <w:t>www.ydy.gov.tr</w:t>
        </w:r>
      </w:hyperlink>
    </w:p>
    <w:p w:rsidR="00382A48" w:rsidRPr="00742225" w:rsidRDefault="00382A48" w:rsidP="0083370E">
      <w:pPr>
        <w:pStyle w:val="ListeParagraf"/>
        <w:spacing w:line="360" w:lineRule="auto"/>
        <w:ind w:left="360" w:hanging="360"/>
        <w:rPr>
          <w:rFonts w:ascii="Arial" w:eastAsiaTheme="minorHAnsi" w:hAnsi="Arial" w:cs="Arial"/>
          <w:color w:val="auto"/>
          <w:sz w:val="22"/>
          <w:szCs w:val="22"/>
          <w:lang w:eastAsia="en-US"/>
        </w:rPr>
      </w:pPr>
    </w:p>
    <w:p w:rsidR="00382A48" w:rsidRPr="00742225" w:rsidRDefault="00382A48" w:rsidP="0083370E">
      <w:pPr>
        <w:numPr>
          <w:ilvl w:val="0"/>
          <w:numId w:val="53"/>
        </w:numPr>
        <w:spacing w:after="0" w:line="360" w:lineRule="auto"/>
        <w:ind w:left="360"/>
        <w:rPr>
          <w:rFonts w:ascii="Arial" w:hAnsi="Arial" w:cs="Arial"/>
        </w:rPr>
      </w:pPr>
      <w:r w:rsidRPr="00742225">
        <w:rPr>
          <w:rFonts w:ascii="Arial" w:hAnsi="Arial" w:cs="Arial"/>
        </w:rPr>
        <w:t xml:space="preserve"> Ticaret Müşavirlikleri, Ülke Raporları, </w:t>
      </w:r>
      <w:hyperlink r:id="rId153" w:history="1">
        <w:r w:rsidRPr="00742225">
          <w:rPr>
            <w:rFonts w:ascii="Arial" w:hAnsi="Arial" w:cs="Arial"/>
          </w:rPr>
          <w:t>www.musavirlikler.gov.tr</w:t>
        </w:r>
      </w:hyperlink>
    </w:p>
    <w:p w:rsidR="00382A48" w:rsidRPr="00742225" w:rsidRDefault="00382A48" w:rsidP="0083370E">
      <w:pPr>
        <w:pStyle w:val="ListeParagraf"/>
        <w:spacing w:line="360" w:lineRule="auto"/>
        <w:ind w:left="360" w:hanging="360"/>
        <w:rPr>
          <w:rFonts w:ascii="Arial" w:eastAsiaTheme="minorHAnsi" w:hAnsi="Arial" w:cs="Arial"/>
          <w:color w:val="auto"/>
          <w:sz w:val="22"/>
          <w:szCs w:val="22"/>
          <w:lang w:eastAsia="en-US"/>
        </w:rPr>
      </w:pPr>
    </w:p>
    <w:p w:rsidR="00382A48" w:rsidRPr="00742225" w:rsidRDefault="00742225" w:rsidP="0083370E">
      <w:pPr>
        <w:numPr>
          <w:ilvl w:val="0"/>
          <w:numId w:val="53"/>
        </w:numPr>
        <w:spacing w:after="0" w:line="360" w:lineRule="auto"/>
        <w:ind w:left="360"/>
        <w:rPr>
          <w:rFonts w:ascii="Arial" w:hAnsi="Arial" w:cs="Arial"/>
        </w:rPr>
      </w:pPr>
      <w:r>
        <w:rPr>
          <w:rFonts w:ascii="Arial" w:hAnsi="Arial" w:cs="Arial"/>
        </w:rPr>
        <w:t>www.azerinvest.com</w:t>
      </w:r>
    </w:p>
    <w:p w:rsidR="00382A48" w:rsidRPr="00742225" w:rsidRDefault="00382A48" w:rsidP="0083370E">
      <w:pPr>
        <w:spacing w:after="0" w:line="360" w:lineRule="auto"/>
        <w:ind w:left="360" w:hanging="360"/>
        <w:rPr>
          <w:rFonts w:ascii="Arial" w:hAnsi="Arial" w:cs="Arial"/>
        </w:rPr>
      </w:pPr>
    </w:p>
    <w:p w:rsidR="00382A48" w:rsidRPr="00742225" w:rsidRDefault="00A857B7" w:rsidP="0083370E">
      <w:pPr>
        <w:numPr>
          <w:ilvl w:val="0"/>
          <w:numId w:val="53"/>
        </w:numPr>
        <w:spacing w:after="0" w:line="360" w:lineRule="auto"/>
        <w:ind w:left="360"/>
        <w:rPr>
          <w:rFonts w:ascii="Arial" w:hAnsi="Arial" w:cs="Arial"/>
        </w:rPr>
      </w:pPr>
      <w:hyperlink r:id="rId154" w:history="1">
        <w:r w:rsidR="00382A48" w:rsidRPr="00742225">
          <w:rPr>
            <w:rFonts w:ascii="Arial" w:hAnsi="Arial" w:cs="Arial"/>
          </w:rPr>
          <w:t>www.kalkinma-ajanslari.org</w:t>
        </w:r>
      </w:hyperlink>
    </w:p>
    <w:p w:rsidR="00382A48" w:rsidRPr="00742225" w:rsidRDefault="00382A48" w:rsidP="0083370E">
      <w:pPr>
        <w:pStyle w:val="ListeParagraf"/>
        <w:spacing w:line="360" w:lineRule="auto"/>
        <w:ind w:left="360" w:hanging="360"/>
        <w:rPr>
          <w:rFonts w:ascii="Arial" w:eastAsiaTheme="minorHAnsi" w:hAnsi="Arial" w:cs="Arial"/>
          <w:color w:val="auto"/>
          <w:sz w:val="22"/>
          <w:szCs w:val="22"/>
          <w:lang w:eastAsia="en-US"/>
        </w:rPr>
      </w:pPr>
    </w:p>
    <w:p w:rsidR="00382A48" w:rsidRPr="00742225" w:rsidRDefault="00382A48" w:rsidP="0083370E">
      <w:pPr>
        <w:numPr>
          <w:ilvl w:val="0"/>
          <w:numId w:val="53"/>
        </w:numPr>
        <w:spacing w:after="0" w:line="360" w:lineRule="auto"/>
        <w:ind w:left="360"/>
        <w:rPr>
          <w:rFonts w:ascii="Arial" w:hAnsi="Arial" w:cs="Arial"/>
        </w:rPr>
      </w:pPr>
      <w:r w:rsidRPr="00742225">
        <w:rPr>
          <w:rFonts w:ascii="Arial" w:hAnsi="Arial" w:cs="Arial"/>
        </w:rPr>
        <w:t>www.tbcci.bg/index.php?option=com</w:t>
      </w:r>
    </w:p>
    <w:p w:rsidR="00624CC4" w:rsidRDefault="00624CC4" w:rsidP="0083370E">
      <w:pPr>
        <w:spacing w:after="0" w:line="360" w:lineRule="auto"/>
      </w:pPr>
    </w:p>
    <w:p w:rsidR="00624CC4" w:rsidRPr="00624CC4" w:rsidRDefault="00624CC4" w:rsidP="00624CC4"/>
    <w:p w:rsidR="00624CC4" w:rsidRDefault="00624CC4" w:rsidP="00624CC4"/>
    <w:p w:rsidR="00624CC4" w:rsidRDefault="00624CC4" w:rsidP="00624CC4">
      <w:pPr>
        <w:tabs>
          <w:tab w:val="left" w:pos="1309"/>
        </w:tabs>
        <w:sectPr w:rsidR="00624CC4" w:rsidSect="000A0789">
          <w:pgSz w:w="11906" w:h="16838" w:code="9"/>
          <w:pgMar w:top="1417" w:right="1417" w:bottom="1417" w:left="1417" w:header="0" w:footer="431" w:gutter="0"/>
          <w:cols w:space="720"/>
          <w:noEndnote/>
          <w:docGrid w:linePitch="360"/>
        </w:sectPr>
      </w:pPr>
      <w:r>
        <w:tab/>
      </w:r>
    </w:p>
    <w:p w:rsidR="00624CC4" w:rsidRDefault="00624CC4" w:rsidP="00624CC4">
      <w:pPr>
        <w:tabs>
          <w:tab w:val="left" w:pos="1309"/>
        </w:tabs>
      </w:pPr>
    </w:p>
    <w:p w:rsidR="00624CC4" w:rsidRDefault="00624CC4" w:rsidP="00624CC4"/>
    <w:p w:rsidR="00A2700D" w:rsidRDefault="00A2700D" w:rsidP="0083370E">
      <w:pPr>
        <w:spacing w:after="0" w:line="360" w:lineRule="auto"/>
      </w:pPr>
    </w:p>
    <w:p w:rsidR="00A2700D" w:rsidRDefault="00A2700D" w:rsidP="0083370E">
      <w:pPr>
        <w:spacing w:after="0" w:line="360" w:lineRule="auto"/>
      </w:pPr>
    </w:p>
    <w:p w:rsidR="00A2700D" w:rsidRDefault="00A2700D" w:rsidP="0083370E">
      <w:pPr>
        <w:spacing w:after="0" w:line="360" w:lineRule="auto"/>
      </w:pPr>
    </w:p>
    <w:p w:rsidR="00A2700D" w:rsidRDefault="00624CC4" w:rsidP="0083370E">
      <w:pPr>
        <w:spacing w:after="0" w:line="360" w:lineRule="auto"/>
      </w:pPr>
      <w:r>
        <w:rPr>
          <w:noProof/>
          <w:lang w:eastAsia="tr-TR"/>
        </w:rPr>
        <w:drawing>
          <wp:anchor distT="0" distB="0" distL="114300" distR="114300" simplePos="0" relativeHeight="251671552" behindDoc="0" locked="0" layoutInCell="1" allowOverlap="1">
            <wp:simplePos x="0" y="0"/>
            <wp:positionH relativeFrom="column">
              <wp:posOffset>1158875</wp:posOffset>
            </wp:positionH>
            <wp:positionV relativeFrom="paragraph">
              <wp:posOffset>186690</wp:posOffset>
            </wp:positionV>
            <wp:extent cx="3625850" cy="3540760"/>
            <wp:effectExtent l="0" t="0" r="0" b="2540"/>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850" cy="3540760"/>
                    </a:xfrm>
                    <a:prstGeom prst="rect">
                      <a:avLst/>
                    </a:prstGeom>
                    <a:noFill/>
                    <a:ln>
                      <a:noFill/>
                    </a:ln>
                    <a:effectLst/>
                  </pic:spPr>
                </pic:pic>
              </a:graphicData>
            </a:graphic>
          </wp:anchor>
        </w:drawing>
      </w:r>
    </w:p>
    <w:p w:rsidR="00A2700D" w:rsidRDefault="00A2700D" w:rsidP="0083370E">
      <w:pPr>
        <w:spacing w:after="0" w:line="360" w:lineRule="auto"/>
      </w:pPr>
    </w:p>
    <w:p w:rsidR="00A2700D" w:rsidRDefault="00A2700D" w:rsidP="0083370E">
      <w:pPr>
        <w:spacing w:after="0" w:line="360" w:lineRule="auto"/>
      </w:pPr>
    </w:p>
    <w:p w:rsidR="00A2700D" w:rsidRPr="00A2700D" w:rsidRDefault="00A2700D" w:rsidP="0083370E">
      <w:pPr>
        <w:spacing w:after="0" w:line="360" w:lineRule="auto"/>
      </w:pPr>
    </w:p>
    <w:p w:rsidR="00A2700D" w:rsidRPr="00A2700D" w:rsidRDefault="00A2700D" w:rsidP="0083370E">
      <w:pPr>
        <w:spacing w:after="0" w:line="360" w:lineRule="auto"/>
      </w:pPr>
    </w:p>
    <w:p w:rsidR="00A2700D" w:rsidRPr="00A2700D" w:rsidRDefault="00A2700D" w:rsidP="0083370E">
      <w:pPr>
        <w:spacing w:after="0" w:line="360" w:lineRule="auto"/>
      </w:pPr>
    </w:p>
    <w:p w:rsidR="00A2700D" w:rsidRPr="00A2700D" w:rsidRDefault="00A2700D" w:rsidP="0083370E">
      <w:pPr>
        <w:spacing w:after="0" w:line="360" w:lineRule="auto"/>
      </w:pPr>
    </w:p>
    <w:p w:rsidR="00A2700D" w:rsidRPr="00A2700D" w:rsidRDefault="00A2700D" w:rsidP="0083370E">
      <w:pPr>
        <w:spacing w:after="0" w:line="360" w:lineRule="auto"/>
      </w:pPr>
    </w:p>
    <w:p w:rsidR="00A2700D" w:rsidRPr="00A2700D" w:rsidRDefault="00A2700D" w:rsidP="0083370E">
      <w:pPr>
        <w:spacing w:after="0" w:line="360" w:lineRule="auto"/>
      </w:pPr>
    </w:p>
    <w:p w:rsidR="00A2700D" w:rsidRPr="00A2700D" w:rsidRDefault="00A2700D" w:rsidP="0083370E">
      <w:pPr>
        <w:spacing w:after="0" w:line="360" w:lineRule="auto"/>
      </w:pPr>
    </w:p>
    <w:p w:rsidR="00A2700D" w:rsidRPr="00A2700D" w:rsidRDefault="00A2700D" w:rsidP="0083370E">
      <w:pPr>
        <w:spacing w:after="0" w:line="360" w:lineRule="auto"/>
      </w:pPr>
    </w:p>
    <w:p w:rsidR="00A2700D" w:rsidRDefault="00A2700D" w:rsidP="0083370E">
      <w:pPr>
        <w:spacing w:after="0" w:line="360" w:lineRule="auto"/>
      </w:pPr>
    </w:p>
    <w:p w:rsidR="00A2700D" w:rsidRDefault="00A2700D" w:rsidP="0083370E">
      <w:pPr>
        <w:spacing w:after="0" w:line="360" w:lineRule="auto"/>
      </w:pPr>
    </w:p>
    <w:p w:rsidR="00A2700D" w:rsidRDefault="00A2700D" w:rsidP="0083370E">
      <w:pPr>
        <w:spacing w:after="0" w:line="360" w:lineRule="auto"/>
        <w:rPr>
          <w:rFonts w:ascii="Arial" w:hAnsi="Arial" w:cs="Arial"/>
        </w:rPr>
      </w:pPr>
    </w:p>
    <w:p w:rsidR="00A2700D" w:rsidRDefault="00A2700D" w:rsidP="0083370E">
      <w:pPr>
        <w:spacing w:after="0" w:line="360" w:lineRule="auto"/>
        <w:rPr>
          <w:rFonts w:ascii="Arial" w:hAnsi="Arial" w:cs="Arial"/>
        </w:rPr>
      </w:pPr>
    </w:p>
    <w:p w:rsidR="00A2700D" w:rsidRDefault="00A2700D" w:rsidP="0083370E">
      <w:pPr>
        <w:tabs>
          <w:tab w:val="left" w:pos="4536"/>
        </w:tabs>
        <w:spacing w:after="0" w:line="360" w:lineRule="auto"/>
        <w:rPr>
          <w:rFonts w:ascii="Arial" w:hAnsi="Arial" w:cs="Arial"/>
        </w:rPr>
      </w:pPr>
      <w:bookmarkStart w:id="131" w:name="_GoBack"/>
      <w:bookmarkEnd w:id="131"/>
    </w:p>
    <w:p w:rsidR="00A2700D" w:rsidRDefault="00A2700D" w:rsidP="0083370E">
      <w:pPr>
        <w:spacing w:after="0" w:line="360" w:lineRule="auto"/>
        <w:rPr>
          <w:rFonts w:ascii="Arial" w:hAnsi="Arial" w:cs="Arial"/>
        </w:rPr>
      </w:pPr>
    </w:p>
    <w:p w:rsidR="00831D3D" w:rsidRDefault="00831D3D" w:rsidP="0083370E">
      <w:pPr>
        <w:spacing w:after="0" w:line="360" w:lineRule="auto"/>
        <w:rPr>
          <w:rFonts w:ascii="Arial" w:hAnsi="Arial" w:cs="Arial"/>
        </w:rPr>
      </w:pPr>
    </w:p>
    <w:p w:rsidR="00831D3D" w:rsidRDefault="00831D3D" w:rsidP="0083370E">
      <w:pPr>
        <w:spacing w:after="0" w:line="360" w:lineRule="auto"/>
        <w:rPr>
          <w:rFonts w:ascii="Arial" w:hAnsi="Arial" w:cs="Arial"/>
        </w:rPr>
      </w:pPr>
    </w:p>
    <w:p w:rsidR="00831D3D" w:rsidRDefault="00831D3D" w:rsidP="0083370E">
      <w:pPr>
        <w:spacing w:after="0" w:line="360" w:lineRule="auto"/>
        <w:rPr>
          <w:rFonts w:ascii="Arial" w:hAnsi="Arial" w:cs="Arial"/>
        </w:rPr>
      </w:pPr>
    </w:p>
    <w:p w:rsidR="00831D3D" w:rsidRDefault="00624CC4" w:rsidP="0083370E">
      <w:pPr>
        <w:spacing w:after="0" w:line="360" w:lineRule="auto"/>
        <w:rPr>
          <w:rFonts w:ascii="Arial" w:hAnsi="Arial" w:cs="Arial"/>
        </w:rPr>
      </w:pPr>
      <w:r>
        <w:rPr>
          <w:rFonts w:ascii="Arial" w:hAnsi="Arial" w:cs="Arial"/>
          <w:noProof/>
          <w:lang w:eastAsia="tr-TR"/>
        </w:rPr>
        <w:drawing>
          <wp:anchor distT="0" distB="0" distL="114300" distR="114300" simplePos="0" relativeHeight="251673600" behindDoc="0" locked="0" layoutInCell="1" allowOverlap="1">
            <wp:simplePos x="0" y="0"/>
            <wp:positionH relativeFrom="column">
              <wp:posOffset>2554605</wp:posOffset>
            </wp:positionH>
            <wp:positionV relativeFrom="paragraph">
              <wp:posOffset>173990</wp:posOffset>
            </wp:positionV>
            <wp:extent cx="767715" cy="767715"/>
            <wp:effectExtent l="0" t="0" r="0" b="0"/>
            <wp:wrapNone/>
            <wp:docPr id="48" name="Resim 48" descr="Bakanlık logo CMYK'l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anlık logo CMYK'lı"/>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715" cy="767715"/>
                    </a:xfrm>
                    <a:prstGeom prst="rect">
                      <a:avLst/>
                    </a:prstGeom>
                    <a:noFill/>
                    <a:ln>
                      <a:noFill/>
                    </a:ln>
                  </pic:spPr>
                </pic:pic>
              </a:graphicData>
            </a:graphic>
          </wp:anchor>
        </w:drawing>
      </w:r>
    </w:p>
    <w:p w:rsidR="00831D3D" w:rsidRDefault="00831D3D" w:rsidP="0083370E">
      <w:pPr>
        <w:spacing w:after="0" w:line="360" w:lineRule="auto"/>
        <w:rPr>
          <w:rFonts w:ascii="Arial" w:hAnsi="Arial" w:cs="Arial"/>
        </w:rPr>
      </w:pPr>
    </w:p>
    <w:p w:rsidR="00A2700D" w:rsidRDefault="00A2700D" w:rsidP="0083370E">
      <w:pPr>
        <w:spacing w:after="0" w:line="360" w:lineRule="auto"/>
        <w:rPr>
          <w:rFonts w:ascii="Arial" w:hAnsi="Arial" w:cs="Arial"/>
        </w:rPr>
      </w:pPr>
    </w:p>
    <w:p w:rsidR="00624CC4" w:rsidRDefault="00624CC4" w:rsidP="0083370E">
      <w:pPr>
        <w:spacing w:after="0" w:line="360" w:lineRule="auto"/>
        <w:rPr>
          <w:rFonts w:ascii="Arial" w:hAnsi="Arial" w:cs="Arial"/>
        </w:rPr>
      </w:pPr>
    </w:p>
    <w:p w:rsidR="00624CC4" w:rsidRPr="00871500" w:rsidRDefault="00624CC4" w:rsidP="0083370E">
      <w:pPr>
        <w:spacing w:after="0" w:line="360" w:lineRule="auto"/>
        <w:rPr>
          <w:rFonts w:ascii="Arial" w:hAnsi="Arial" w:cs="Arial"/>
        </w:rPr>
      </w:pPr>
    </w:p>
    <w:p w:rsidR="000A4FFB" w:rsidRPr="000C12BB" w:rsidRDefault="000A4FFB" w:rsidP="00624CC4">
      <w:pPr>
        <w:spacing w:after="0" w:line="240" w:lineRule="auto"/>
        <w:jc w:val="center"/>
        <w:rPr>
          <w:rFonts w:ascii="Times New Roman" w:hAnsi="Times New Roman"/>
          <w:b/>
          <w:color w:val="7030A0"/>
          <w:sz w:val="24"/>
          <w:szCs w:val="24"/>
        </w:rPr>
      </w:pPr>
      <w:bookmarkStart w:id="132" w:name="_Toc320617674"/>
      <w:bookmarkStart w:id="133" w:name="_Toc320618037"/>
      <w:bookmarkStart w:id="134" w:name="_Toc320618074"/>
      <w:bookmarkStart w:id="135" w:name="_Toc320618242"/>
      <w:bookmarkStart w:id="136" w:name="_Toc320618318"/>
      <w:r w:rsidRPr="000C12BB">
        <w:rPr>
          <w:rFonts w:ascii="Times New Roman" w:hAnsi="Times New Roman"/>
          <w:b/>
          <w:color w:val="7030A0"/>
          <w:sz w:val="24"/>
          <w:szCs w:val="24"/>
        </w:rPr>
        <w:t>Gıda Tarım Ve Hayvancılık Bakanlığı</w:t>
      </w:r>
      <w:bookmarkEnd w:id="132"/>
      <w:bookmarkEnd w:id="133"/>
      <w:bookmarkEnd w:id="134"/>
      <w:bookmarkEnd w:id="135"/>
      <w:bookmarkEnd w:id="136"/>
    </w:p>
    <w:p w:rsidR="000A4FFB" w:rsidRPr="000C12BB" w:rsidRDefault="000A4FFB" w:rsidP="00624CC4">
      <w:pPr>
        <w:spacing w:after="0" w:line="240" w:lineRule="auto"/>
        <w:jc w:val="center"/>
        <w:rPr>
          <w:rFonts w:ascii="Times New Roman" w:hAnsi="Times New Roman"/>
          <w:b/>
          <w:color w:val="7030A0"/>
          <w:sz w:val="24"/>
          <w:szCs w:val="24"/>
        </w:rPr>
      </w:pPr>
      <w:bookmarkStart w:id="137" w:name="_Toc320617675"/>
      <w:bookmarkStart w:id="138" w:name="_Toc320618038"/>
      <w:bookmarkStart w:id="139" w:name="_Toc320618075"/>
      <w:bookmarkStart w:id="140" w:name="_Toc320618243"/>
      <w:bookmarkStart w:id="141" w:name="_Toc320618319"/>
      <w:r w:rsidRPr="000C12BB">
        <w:rPr>
          <w:rFonts w:ascii="Times New Roman" w:hAnsi="Times New Roman"/>
          <w:b/>
          <w:color w:val="7030A0"/>
          <w:sz w:val="24"/>
          <w:szCs w:val="24"/>
        </w:rPr>
        <w:t>Strateji Geliştirme Başkanlığı</w:t>
      </w:r>
      <w:bookmarkEnd w:id="137"/>
      <w:bookmarkEnd w:id="138"/>
      <w:bookmarkEnd w:id="139"/>
      <w:bookmarkEnd w:id="140"/>
      <w:bookmarkEnd w:id="141"/>
    </w:p>
    <w:p w:rsidR="000A4FFB" w:rsidRDefault="000A4FFB" w:rsidP="00624CC4">
      <w:pPr>
        <w:tabs>
          <w:tab w:val="left" w:pos="3433"/>
        </w:tabs>
        <w:spacing w:after="0" w:line="240" w:lineRule="auto"/>
        <w:jc w:val="center"/>
        <w:rPr>
          <w:i/>
          <w:color w:val="7030A0"/>
          <w:sz w:val="20"/>
          <w:szCs w:val="20"/>
        </w:rPr>
      </w:pPr>
      <w:bookmarkStart w:id="142" w:name="_Toc320617676"/>
      <w:bookmarkStart w:id="143" w:name="_Toc320618039"/>
      <w:bookmarkStart w:id="144" w:name="_Toc320618076"/>
      <w:bookmarkStart w:id="145" w:name="_Toc320618244"/>
      <w:bookmarkStart w:id="146" w:name="_Toc320618320"/>
      <w:r w:rsidRPr="00A858A0">
        <w:rPr>
          <w:i/>
          <w:color w:val="7030A0"/>
          <w:sz w:val="20"/>
          <w:szCs w:val="20"/>
        </w:rPr>
        <w:t>TARIMSAL YATIRIMCI DANIŞMA</w:t>
      </w:r>
      <w:r w:rsidRPr="00A858A0">
        <w:rPr>
          <w:b/>
          <w:i/>
          <w:color w:val="7030A0"/>
          <w:sz w:val="20"/>
          <w:szCs w:val="20"/>
        </w:rPr>
        <w:t xml:space="preserve"> </w:t>
      </w:r>
      <w:r w:rsidRPr="00A858A0">
        <w:rPr>
          <w:i/>
          <w:color w:val="7030A0"/>
          <w:sz w:val="20"/>
          <w:szCs w:val="20"/>
        </w:rPr>
        <w:t>OFİSİ</w:t>
      </w:r>
      <w:bookmarkEnd w:id="142"/>
      <w:bookmarkEnd w:id="143"/>
      <w:bookmarkEnd w:id="144"/>
      <w:bookmarkEnd w:id="145"/>
      <w:bookmarkEnd w:id="146"/>
    </w:p>
    <w:p w:rsidR="000A4FFB" w:rsidRDefault="000A4FFB" w:rsidP="00624CC4">
      <w:pPr>
        <w:tabs>
          <w:tab w:val="left" w:pos="3433"/>
        </w:tabs>
        <w:spacing w:after="0" w:line="240" w:lineRule="auto"/>
        <w:jc w:val="center"/>
        <w:rPr>
          <w:i/>
          <w:color w:val="7030A0"/>
          <w:sz w:val="20"/>
          <w:szCs w:val="20"/>
        </w:rPr>
      </w:pPr>
      <w:r>
        <w:rPr>
          <w:i/>
          <w:color w:val="7030A0"/>
          <w:sz w:val="20"/>
          <w:szCs w:val="20"/>
        </w:rPr>
        <w:t>Eskişehir Yolu 9. Km. Lodumlu/ANKARA</w:t>
      </w:r>
    </w:p>
    <w:p w:rsidR="000A4FFB" w:rsidRDefault="000A4FFB" w:rsidP="00624CC4">
      <w:pPr>
        <w:tabs>
          <w:tab w:val="left" w:pos="3433"/>
        </w:tabs>
        <w:spacing w:after="0" w:line="240" w:lineRule="auto"/>
        <w:jc w:val="center"/>
        <w:rPr>
          <w:i/>
          <w:color w:val="7030A0"/>
          <w:sz w:val="20"/>
          <w:szCs w:val="20"/>
        </w:rPr>
      </w:pPr>
      <w:r>
        <w:rPr>
          <w:i/>
          <w:color w:val="7030A0"/>
          <w:sz w:val="20"/>
          <w:szCs w:val="20"/>
        </w:rPr>
        <w:t>Tel: 0 312 258 84 51- 52- 09 Fax: 0 312 258 85 16</w:t>
      </w:r>
    </w:p>
    <w:p w:rsidR="00A2700D" w:rsidRPr="00A2700D" w:rsidRDefault="000A4FFB" w:rsidP="00624CC4">
      <w:pPr>
        <w:tabs>
          <w:tab w:val="left" w:pos="3433"/>
        </w:tabs>
        <w:spacing w:after="0" w:line="240" w:lineRule="auto"/>
        <w:jc w:val="center"/>
      </w:pPr>
      <w:r>
        <w:rPr>
          <w:i/>
          <w:color w:val="7030A0"/>
          <w:sz w:val="20"/>
          <w:szCs w:val="20"/>
        </w:rPr>
        <w:t>E-posta: taryat@tarim.gov.tr</w:t>
      </w:r>
    </w:p>
    <w:sectPr w:rsidR="00A2700D" w:rsidRPr="00A2700D" w:rsidSect="000A0789">
      <w:footerReference w:type="default" r:id="rId157"/>
      <w:pgSz w:w="11906" w:h="16838" w:code="9"/>
      <w:pgMar w:top="1417" w:right="1417" w:bottom="1417" w:left="1417" w:header="0" w:footer="431"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4BA5" w:rsidRDefault="00A04BA5">
      <w:pPr>
        <w:spacing w:after="0" w:line="240" w:lineRule="auto"/>
      </w:pPr>
      <w:r>
        <w:separator/>
      </w:r>
    </w:p>
  </w:endnote>
  <w:endnote w:type="continuationSeparator" w:id="0">
    <w:p w:rsidR="00A04BA5" w:rsidRDefault="00A04B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Lucida Sans Unicode">
    <w:panose1 w:val="020B0602030504020204"/>
    <w:charset w:val="A2"/>
    <w:family w:val="swiss"/>
    <w:pitch w:val="variable"/>
    <w:sig w:usb0="80000AFF" w:usb1="0000396B" w:usb2="00000000" w:usb3="00000000" w:csb0="000000BF" w:csb1="00000000"/>
  </w:font>
  <w:font w:name="AngsanaUPC">
    <w:panose1 w:val="02020603050405020304"/>
    <w:charset w:val="00"/>
    <w:family w:val="roman"/>
    <w:pitch w:val="variable"/>
    <w:sig w:usb0="81000003" w:usb1="00000000" w:usb2="00000000" w:usb3="00000000" w:csb0="00010001" w:csb1="00000000"/>
  </w:font>
  <w:font w:name="Candara">
    <w:panose1 w:val="020E0502030303020204"/>
    <w:charset w:val="A2"/>
    <w:family w:val="swiss"/>
    <w:pitch w:val="variable"/>
    <w:sig w:usb0="A00002EF" w:usb1="4000A44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Garamond">
    <w:panose1 w:val="02020404030301010803"/>
    <w:charset w:val="A2"/>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E36" w:rsidRDefault="00305E36">
    <w:pPr>
      <w:pStyle w:val="Altbilgi"/>
      <w:jc w:val="center"/>
    </w:pPr>
  </w:p>
  <w:p w:rsidR="00161DF1" w:rsidRDefault="00161DF1">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36930"/>
      <w:docPartObj>
        <w:docPartGallery w:val="Page Numbers (Bottom of Page)"/>
        <w:docPartUnique/>
      </w:docPartObj>
    </w:sdtPr>
    <w:sdtContent>
      <w:p w:rsidR="00305E36" w:rsidRDefault="00A857B7">
        <w:pPr>
          <w:pStyle w:val="Altbilgi"/>
          <w:jc w:val="center"/>
        </w:pPr>
        <w:fldSimple w:instr=" PAGE   \* MERGEFORMAT ">
          <w:r w:rsidR="0071349A">
            <w:rPr>
              <w:noProof/>
            </w:rPr>
            <w:t>1</w:t>
          </w:r>
        </w:fldSimple>
      </w:p>
    </w:sdtContent>
  </w:sdt>
  <w:p w:rsidR="00305E36" w:rsidRDefault="00305E36">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36931"/>
      <w:docPartObj>
        <w:docPartGallery w:val="Page Numbers (Bottom of Page)"/>
        <w:docPartUnique/>
      </w:docPartObj>
    </w:sdtPr>
    <w:sdtContent>
      <w:p w:rsidR="008B666E" w:rsidRDefault="008B666E">
        <w:pPr>
          <w:pStyle w:val="Altbilgi"/>
          <w:jc w:val="center"/>
        </w:pPr>
        <w:r w:rsidRPr="008B666E">
          <w:rPr>
            <w:noProof/>
          </w:rPr>
          <w:drawing>
            <wp:anchor distT="0" distB="0" distL="114300" distR="114300" simplePos="0" relativeHeight="251676672" behindDoc="0" locked="0" layoutInCell="1" allowOverlap="1">
              <wp:simplePos x="0" y="0"/>
              <wp:positionH relativeFrom="column">
                <wp:posOffset>60950</wp:posOffset>
              </wp:positionH>
              <wp:positionV relativeFrom="paragraph">
                <wp:posOffset>54098</wp:posOffset>
              </wp:positionV>
              <wp:extent cx="1823398" cy="218364"/>
              <wp:effectExtent l="19050" t="0" r="0" b="0"/>
              <wp:wrapNone/>
              <wp:docPr id="12"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3398" cy="218364"/>
                      </a:xfrm>
                      <a:prstGeom prst="rect">
                        <a:avLst/>
                      </a:prstGeom>
                      <a:noFill/>
                      <a:ln>
                        <a:noFill/>
                      </a:ln>
                      <a:effectLst/>
                    </pic:spPr>
                  </pic:pic>
                </a:graphicData>
              </a:graphic>
            </wp:anchor>
          </w:drawing>
        </w:r>
      </w:p>
      <w:p w:rsidR="008B666E" w:rsidRDefault="00A857B7">
        <w:pPr>
          <w:pStyle w:val="Altbilgi"/>
          <w:jc w:val="center"/>
        </w:pPr>
        <w:r>
          <w:rPr>
            <w:noProof/>
          </w:rPr>
          <w:pict>
            <v:shapetype id="_x0000_t32" coordsize="21600,21600" o:spt="32" o:oned="t" path="m,l21600,21600e" filled="f">
              <v:path arrowok="t" fillok="f" o:connecttype="none"/>
              <o:lock v:ext="edit" shapetype="t"/>
            </v:shapetype>
            <v:shape id="Düz Ok Bağlayıcısı 19" o:spid="_x0000_s10245" type="#_x0000_t32" style="position:absolute;left:0;text-align:left;margin-left:149.5pt;margin-top:1.05pt;width:308.05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" strokecolor="#51cfa8"/>
          </w:pict>
        </w:r>
      </w:p>
      <w:p w:rsidR="00305E36" w:rsidRDefault="00A857B7">
        <w:pPr>
          <w:pStyle w:val="Altbilgi"/>
          <w:jc w:val="center"/>
        </w:pPr>
        <w:fldSimple w:instr=" PAGE   \* MERGEFORMAT ">
          <w:r w:rsidR="00252243">
            <w:rPr>
              <w:noProof/>
            </w:rPr>
            <w:t>189</w:t>
          </w:r>
        </w:fldSimple>
      </w:p>
    </w:sdtContent>
  </w:sdt>
  <w:p w:rsidR="00D00686" w:rsidRDefault="00D00686">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686" w:rsidRDefault="00D00686"/>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686" w:rsidRDefault="00A857B7">
    <w:pPr>
      <w:rPr>
        <w:sz w:val="2"/>
        <w:szCs w:val="2"/>
      </w:rPr>
    </w:pPr>
    <w:r w:rsidRPr="00A857B7">
      <w:rPr>
        <w:noProof/>
        <w:lang w:eastAsia="tr-TR"/>
      </w:rPr>
      <w:pict>
        <v:shapetype id="_x0000_t202" coordsize="21600,21600" o:spt="202" path="m,l,21600r21600,l21600,xe">
          <v:stroke joinstyle="miter"/>
          <v:path gradientshapeok="t" o:connecttype="rect"/>
        </v:shapetype>
        <v:shape id="Metin Kutusu 12" o:spid="_x0000_s10242" type="#_x0000_t202" style="position:absolute;margin-left:56.75pt;margin-top:799.5pt;width:3.95pt;height:8.6pt;z-index:-251657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" filled="f" stroked="f">
          <v:textbox style="mso-next-textbox:#Metin Kutusu 12;mso-fit-shape-to-text:t" inset="0,0,0,0">
            <w:txbxContent>
              <w:p w:rsidR="00D00686" w:rsidRDefault="00D00686">
                <w:pPr>
                  <w:pStyle w:val="stbilgiveyaaltbilgi0"/>
                  <w:shd w:val="clear" w:color="auto" w:fill="auto"/>
                  <w:spacing w:line="240" w:lineRule="auto"/>
                  <w:jc w:val="left"/>
                </w:pP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686" w:rsidRDefault="00D00686"/>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2189524"/>
      <w:docPartObj>
        <w:docPartGallery w:val="Page Numbers (Bottom of Page)"/>
        <w:docPartUnique/>
      </w:docPartObj>
    </w:sdtPr>
    <w:sdtContent>
      <w:p w:rsidR="00D00686" w:rsidRDefault="00D00686">
        <w:pPr>
          <w:pStyle w:val="Altbilgi"/>
          <w:jc w:val="center"/>
        </w:pPr>
        <w:r>
          <w:rPr>
            <w:rFonts w:ascii="Arial" w:hAnsi="Arial" w:cs="Arial"/>
            <w:noProof/>
          </w:rPr>
          <w:drawing>
            <wp:anchor distT="0" distB="0" distL="114300" distR="114300" simplePos="0" relativeHeight="251672576" behindDoc="0" locked="0" layoutInCell="1" allowOverlap="1">
              <wp:simplePos x="0" y="0"/>
              <wp:positionH relativeFrom="column">
                <wp:posOffset>113665</wp:posOffset>
              </wp:positionH>
              <wp:positionV relativeFrom="paragraph">
                <wp:posOffset>69528</wp:posOffset>
              </wp:positionV>
              <wp:extent cx="1828800" cy="212725"/>
              <wp:effectExtent l="0" t="0" r="0" b="0"/>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12725"/>
                      </a:xfrm>
                      <a:prstGeom prst="rect">
                        <a:avLst/>
                      </a:prstGeom>
                      <a:noFill/>
                      <a:ln>
                        <a:noFill/>
                      </a:ln>
                      <a:effectLst/>
                    </pic:spPr>
                  </pic:pic>
                </a:graphicData>
              </a:graphic>
            </wp:anchor>
          </w:drawing>
        </w:r>
      </w:p>
      <w:p w:rsidR="00D00686" w:rsidRDefault="00A857B7">
        <w:pPr>
          <w:pStyle w:val="Altbilgi"/>
          <w:jc w:val="center"/>
        </w:pPr>
        <w:r w:rsidRPr="00A857B7">
          <w:rPr>
            <w:rFonts w:ascii="Arial" w:hAnsi="Arial" w:cs="Arial"/>
            <w:noProof/>
          </w:rPr>
          <w:pict>
            <v:shapetype id="_x0000_t32" coordsize="21600,21600" o:spt="32" o:oned="t" path="m,l21600,21600e" filled="f">
              <v:path arrowok="t" fillok="f" o:connecttype="none"/>
              <o:lock v:ext="edit" shapetype="t"/>
            </v:shapetype>
            <v:shape id="Düz Ok Bağlayıcısı 40" o:spid="_x0000_s10241" type="#_x0000_t32" style="position:absolute;left:0;text-align:left;margin-left:148pt;margin-top:2.45pt;width:308.05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" strokecolor="#51cfa8"/>
          </w:pict>
        </w:r>
      </w:p>
      <w:p w:rsidR="00D00686" w:rsidRDefault="00A857B7">
        <w:pPr>
          <w:pStyle w:val="Altbilgi"/>
          <w:jc w:val="center"/>
        </w:pPr>
      </w:p>
    </w:sdtContent>
  </w:sdt>
  <w:p w:rsidR="00D00686" w:rsidRDefault="00D00686">
    <w:pPr>
      <w:pStyle w:val="Altbilgi"/>
    </w:pPr>
    <w:r>
      <w:rPr>
        <w:noProof/>
      </w:rPr>
      <w:drawing>
        <wp:anchor distT="0" distB="0" distL="114300" distR="114300" simplePos="0" relativeHeight="251671552" behindDoc="0" locked="0" layoutInCell="1" allowOverlap="1">
          <wp:simplePos x="0" y="0"/>
          <wp:positionH relativeFrom="column">
            <wp:posOffset>725170</wp:posOffset>
          </wp:positionH>
          <wp:positionV relativeFrom="paragraph">
            <wp:posOffset>944245</wp:posOffset>
          </wp:positionV>
          <wp:extent cx="1828800" cy="212725"/>
          <wp:effectExtent l="0" t="0" r="0" b="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12725"/>
                  </a:xfrm>
                  <a:prstGeom prst="rect">
                    <a:avLst/>
                  </a:prstGeom>
                  <a:noFill/>
                  <a:ln>
                    <a:noFill/>
                  </a:ln>
                  <a:effectLst/>
                </pic:spPr>
              </pic:pic>
            </a:graphicData>
          </a:graphic>
        </wp:anchor>
      </w:drawing>
    </w:r>
    <w:r>
      <w:rPr>
        <w:noProof/>
      </w:rPr>
      <w:drawing>
        <wp:anchor distT="0" distB="0" distL="114300" distR="114300" simplePos="0" relativeHeight="251670528" behindDoc="0" locked="0" layoutInCell="1" allowOverlap="1">
          <wp:simplePos x="0" y="0"/>
          <wp:positionH relativeFrom="column">
            <wp:posOffset>914400</wp:posOffset>
          </wp:positionH>
          <wp:positionV relativeFrom="paragraph">
            <wp:posOffset>9836150</wp:posOffset>
          </wp:positionV>
          <wp:extent cx="1828800" cy="212725"/>
          <wp:effectExtent l="0" t="0" r="0"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12725"/>
                  </a:xfrm>
                  <a:prstGeom prst="rect">
                    <a:avLst/>
                  </a:prstGeom>
                  <a:noFill/>
                  <a:ln>
                    <a:noFill/>
                  </a:ln>
                  <a:effec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914400</wp:posOffset>
          </wp:positionH>
          <wp:positionV relativeFrom="paragraph">
            <wp:posOffset>9836150</wp:posOffset>
          </wp:positionV>
          <wp:extent cx="1828800" cy="212725"/>
          <wp:effectExtent l="0" t="0" r="0" b="0"/>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12725"/>
                  </a:xfrm>
                  <a:prstGeom prst="rect">
                    <a:avLst/>
                  </a:prstGeom>
                  <a:noFill/>
                  <a:ln>
                    <a:noFill/>
                  </a:ln>
                  <a:effec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4BA5" w:rsidRDefault="00A04BA5">
      <w:pPr>
        <w:spacing w:after="0" w:line="240" w:lineRule="auto"/>
      </w:pPr>
      <w:r>
        <w:separator/>
      </w:r>
    </w:p>
  </w:footnote>
  <w:footnote w:type="continuationSeparator" w:id="0">
    <w:p w:rsidR="00A04BA5" w:rsidRDefault="00A04B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686" w:rsidRDefault="00D00686">
    <w:pPr>
      <w:rPr>
        <w:sz w:val="2"/>
        <w:szCs w:val="2"/>
      </w:rPr>
    </w:pPr>
  </w:p>
  <w:p w:rsidR="00D00686" w:rsidRDefault="00D0068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686" w:rsidRDefault="00D0068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1A1E"/>
    <w:multiLevelType w:val="hybridMultilevel"/>
    <w:tmpl w:val="402C5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A9346F"/>
    <w:multiLevelType w:val="hybridMultilevel"/>
    <w:tmpl w:val="6DBAD988"/>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08821419"/>
    <w:multiLevelType w:val="hybridMultilevel"/>
    <w:tmpl w:val="E05CD6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FF032C"/>
    <w:multiLevelType w:val="multilevel"/>
    <w:tmpl w:val="9B105CD6"/>
    <w:lvl w:ilvl="0">
      <w:start w:val="1"/>
      <w:numFmt w:val="bullet"/>
      <w:lvlText w:val="•"/>
      <w:lvlJc w:val="left"/>
      <w:rPr>
        <w:rFonts w:ascii="Verdana" w:eastAsia="Verdana" w:hAnsi="Verdana" w:cs="Verdana"/>
        <w:b w:val="0"/>
        <w:bCs w:val="0"/>
        <w:i w:val="0"/>
        <w:iCs w:val="0"/>
        <w:smallCaps w:val="0"/>
        <w:strike w:val="0"/>
        <w:color w:val="000000"/>
        <w:spacing w:val="0"/>
        <w:w w:val="100"/>
        <w:position w:val="0"/>
        <w:sz w:val="17"/>
        <w:szCs w:val="17"/>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2F3DF7"/>
    <w:multiLevelType w:val="multilevel"/>
    <w:tmpl w:val="3B721506"/>
    <w:lvl w:ilvl="0">
      <w:start w:val="1"/>
      <w:numFmt w:val="bullet"/>
      <w:lvlText w:val="-"/>
      <w:lvlJc w:val="left"/>
      <w:rPr>
        <w:rFonts w:ascii="Verdana" w:eastAsia="Verdana" w:hAnsi="Verdana" w:cs="Verdana"/>
        <w:b w:val="0"/>
        <w:bCs w:val="0"/>
        <w:i w:val="0"/>
        <w:iCs w:val="0"/>
        <w:smallCaps w:val="0"/>
        <w:strike w:val="0"/>
        <w:color w:val="000000"/>
        <w:spacing w:val="0"/>
        <w:w w:val="100"/>
        <w:position w:val="0"/>
        <w:sz w:val="17"/>
        <w:szCs w:val="17"/>
        <w:u w:val="none"/>
        <w:lang w:val="tr-TR"/>
      </w:rPr>
    </w:lvl>
    <w:lvl w:ilvl="1">
      <w:numFmt w:val="bullet"/>
      <w:lvlText w:val="-"/>
      <w:lvlJc w:val="left"/>
      <w:rPr>
        <w:rFonts w:ascii="Times New Roman" w:eastAsia="Calibri" w:hAnsi="Times New Roman" w:cs="Times New Roman"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ED7ECC"/>
    <w:multiLevelType w:val="hybridMultilevel"/>
    <w:tmpl w:val="65886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E464693"/>
    <w:multiLevelType w:val="multilevel"/>
    <w:tmpl w:val="6016AE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6439A6"/>
    <w:multiLevelType w:val="hybridMultilevel"/>
    <w:tmpl w:val="C2CA76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EA91ED0"/>
    <w:multiLevelType w:val="hybridMultilevel"/>
    <w:tmpl w:val="BC56A8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F207E06"/>
    <w:multiLevelType w:val="multilevel"/>
    <w:tmpl w:val="2B887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CB13C9"/>
    <w:multiLevelType w:val="hybridMultilevel"/>
    <w:tmpl w:val="51162974"/>
    <w:lvl w:ilvl="0" w:tplc="05EC9036">
      <w:numFmt w:val="bullet"/>
      <w:lvlText w:val="-"/>
      <w:lvlJc w:val="left"/>
      <w:pPr>
        <w:ind w:left="720" w:hanging="360"/>
      </w:pPr>
      <w:rPr>
        <w:rFonts w:ascii="Times New Roman" w:eastAsia="Calibri" w:hAnsi="Times New Roman" w:cs="Times New Roman" w:hint="default"/>
        <w:b w:val="0"/>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7BE01F7"/>
    <w:multiLevelType w:val="hybridMultilevel"/>
    <w:tmpl w:val="2F4E25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A014C9C"/>
    <w:multiLevelType w:val="hybridMultilevel"/>
    <w:tmpl w:val="71F084F2"/>
    <w:lvl w:ilvl="0" w:tplc="041F0009">
      <w:start w:val="1"/>
      <w:numFmt w:val="bullet"/>
      <w:lvlText w:val=""/>
      <w:lvlJc w:val="left"/>
      <w:pPr>
        <w:ind w:left="740" w:hanging="360"/>
      </w:pPr>
      <w:rPr>
        <w:rFonts w:ascii="Wingdings" w:hAnsi="Wingdings" w:hint="default"/>
      </w:rPr>
    </w:lvl>
    <w:lvl w:ilvl="1" w:tplc="041F0003" w:tentative="1">
      <w:start w:val="1"/>
      <w:numFmt w:val="bullet"/>
      <w:lvlText w:val="o"/>
      <w:lvlJc w:val="left"/>
      <w:pPr>
        <w:ind w:left="1460" w:hanging="360"/>
      </w:pPr>
      <w:rPr>
        <w:rFonts w:ascii="Courier New" w:hAnsi="Courier New" w:cs="Courier New" w:hint="default"/>
      </w:rPr>
    </w:lvl>
    <w:lvl w:ilvl="2" w:tplc="041F0005" w:tentative="1">
      <w:start w:val="1"/>
      <w:numFmt w:val="bullet"/>
      <w:lvlText w:val=""/>
      <w:lvlJc w:val="left"/>
      <w:pPr>
        <w:ind w:left="2180" w:hanging="360"/>
      </w:pPr>
      <w:rPr>
        <w:rFonts w:ascii="Wingdings" w:hAnsi="Wingdings" w:hint="default"/>
      </w:rPr>
    </w:lvl>
    <w:lvl w:ilvl="3" w:tplc="041F0001" w:tentative="1">
      <w:start w:val="1"/>
      <w:numFmt w:val="bullet"/>
      <w:lvlText w:val=""/>
      <w:lvlJc w:val="left"/>
      <w:pPr>
        <w:ind w:left="2900" w:hanging="360"/>
      </w:pPr>
      <w:rPr>
        <w:rFonts w:ascii="Symbol" w:hAnsi="Symbol" w:hint="default"/>
      </w:rPr>
    </w:lvl>
    <w:lvl w:ilvl="4" w:tplc="041F0003" w:tentative="1">
      <w:start w:val="1"/>
      <w:numFmt w:val="bullet"/>
      <w:lvlText w:val="o"/>
      <w:lvlJc w:val="left"/>
      <w:pPr>
        <w:ind w:left="3620" w:hanging="360"/>
      </w:pPr>
      <w:rPr>
        <w:rFonts w:ascii="Courier New" w:hAnsi="Courier New" w:cs="Courier New" w:hint="default"/>
      </w:rPr>
    </w:lvl>
    <w:lvl w:ilvl="5" w:tplc="041F0005" w:tentative="1">
      <w:start w:val="1"/>
      <w:numFmt w:val="bullet"/>
      <w:lvlText w:val=""/>
      <w:lvlJc w:val="left"/>
      <w:pPr>
        <w:ind w:left="4340" w:hanging="360"/>
      </w:pPr>
      <w:rPr>
        <w:rFonts w:ascii="Wingdings" w:hAnsi="Wingdings" w:hint="default"/>
      </w:rPr>
    </w:lvl>
    <w:lvl w:ilvl="6" w:tplc="041F0001" w:tentative="1">
      <w:start w:val="1"/>
      <w:numFmt w:val="bullet"/>
      <w:lvlText w:val=""/>
      <w:lvlJc w:val="left"/>
      <w:pPr>
        <w:ind w:left="5060" w:hanging="360"/>
      </w:pPr>
      <w:rPr>
        <w:rFonts w:ascii="Symbol" w:hAnsi="Symbol" w:hint="default"/>
      </w:rPr>
    </w:lvl>
    <w:lvl w:ilvl="7" w:tplc="041F0003" w:tentative="1">
      <w:start w:val="1"/>
      <w:numFmt w:val="bullet"/>
      <w:lvlText w:val="o"/>
      <w:lvlJc w:val="left"/>
      <w:pPr>
        <w:ind w:left="5780" w:hanging="360"/>
      </w:pPr>
      <w:rPr>
        <w:rFonts w:ascii="Courier New" w:hAnsi="Courier New" w:cs="Courier New" w:hint="default"/>
      </w:rPr>
    </w:lvl>
    <w:lvl w:ilvl="8" w:tplc="041F0005" w:tentative="1">
      <w:start w:val="1"/>
      <w:numFmt w:val="bullet"/>
      <w:lvlText w:val=""/>
      <w:lvlJc w:val="left"/>
      <w:pPr>
        <w:ind w:left="6500" w:hanging="360"/>
      </w:pPr>
      <w:rPr>
        <w:rFonts w:ascii="Wingdings" w:hAnsi="Wingdings" w:hint="default"/>
      </w:rPr>
    </w:lvl>
  </w:abstractNum>
  <w:abstractNum w:abstractNumId="13">
    <w:nsid w:val="206614C0"/>
    <w:multiLevelType w:val="hybridMultilevel"/>
    <w:tmpl w:val="85E87E6A"/>
    <w:lvl w:ilvl="0" w:tplc="0409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4">
    <w:nsid w:val="2292047F"/>
    <w:multiLevelType w:val="hybridMultilevel"/>
    <w:tmpl w:val="4BE4CFD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2ED0FB7"/>
    <w:multiLevelType w:val="hybridMultilevel"/>
    <w:tmpl w:val="14B6E2CE"/>
    <w:lvl w:ilvl="0" w:tplc="041F0001">
      <w:start w:val="1"/>
      <w:numFmt w:val="bullet"/>
      <w:lvlText w:val=""/>
      <w:lvlJc w:val="left"/>
      <w:pPr>
        <w:ind w:left="740" w:hanging="360"/>
      </w:pPr>
      <w:rPr>
        <w:rFonts w:ascii="Symbol" w:hAnsi="Symbol" w:hint="default"/>
      </w:rPr>
    </w:lvl>
    <w:lvl w:ilvl="1" w:tplc="041F0003" w:tentative="1">
      <w:start w:val="1"/>
      <w:numFmt w:val="bullet"/>
      <w:lvlText w:val="o"/>
      <w:lvlJc w:val="left"/>
      <w:pPr>
        <w:ind w:left="1460" w:hanging="360"/>
      </w:pPr>
      <w:rPr>
        <w:rFonts w:ascii="Courier New" w:hAnsi="Courier New" w:cs="Courier New" w:hint="default"/>
      </w:rPr>
    </w:lvl>
    <w:lvl w:ilvl="2" w:tplc="041F0005" w:tentative="1">
      <w:start w:val="1"/>
      <w:numFmt w:val="bullet"/>
      <w:lvlText w:val=""/>
      <w:lvlJc w:val="left"/>
      <w:pPr>
        <w:ind w:left="2180" w:hanging="360"/>
      </w:pPr>
      <w:rPr>
        <w:rFonts w:ascii="Wingdings" w:hAnsi="Wingdings" w:hint="default"/>
      </w:rPr>
    </w:lvl>
    <w:lvl w:ilvl="3" w:tplc="041F0001" w:tentative="1">
      <w:start w:val="1"/>
      <w:numFmt w:val="bullet"/>
      <w:lvlText w:val=""/>
      <w:lvlJc w:val="left"/>
      <w:pPr>
        <w:ind w:left="2900" w:hanging="360"/>
      </w:pPr>
      <w:rPr>
        <w:rFonts w:ascii="Symbol" w:hAnsi="Symbol" w:hint="default"/>
      </w:rPr>
    </w:lvl>
    <w:lvl w:ilvl="4" w:tplc="041F0003" w:tentative="1">
      <w:start w:val="1"/>
      <w:numFmt w:val="bullet"/>
      <w:lvlText w:val="o"/>
      <w:lvlJc w:val="left"/>
      <w:pPr>
        <w:ind w:left="3620" w:hanging="360"/>
      </w:pPr>
      <w:rPr>
        <w:rFonts w:ascii="Courier New" w:hAnsi="Courier New" w:cs="Courier New" w:hint="default"/>
      </w:rPr>
    </w:lvl>
    <w:lvl w:ilvl="5" w:tplc="041F0005" w:tentative="1">
      <w:start w:val="1"/>
      <w:numFmt w:val="bullet"/>
      <w:lvlText w:val=""/>
      <w:lvlJc w:val="left"/>
      <w:pPr>
        <w:ind w:left="4340" w:hanging="360"/>
      </w:pPr>
      <w:rPr>
        <w:rFonts w:ascii="Wingdings" w:hAnsi="Wingdings" w:hint="default"/>
      </w:rPr>
    </w:lvl>
    <w:lvl w:ilvl="6" w:tplc="041F0001" w:tentative="1">
      <w:start w:val="1"/>
      <w:numFmt w:val="bullet"/>
      <w:lvlText w:val=""/>
      <w:lvlJc w:val="left"/>
      <w:pPr>
        <w:ind w:left="5060" w:hanging="360"/>
      </w:pPr>
      <w:rPr>
        <w:rFonts w:ascii="Symbol" w:hAnsi="Symbol" w:hint="default"/>
      </w:rPr>
    </w:lvl>
    <w:lvl w:ilvl="7" w:tplc="041F0003" w:tentative="1">
      <w:start w:val="1"/>
      <w:numFmt w:val="bullet"/>
      <w:lvlText w:val="o"/>
      <w:lvlJc w:val="left"/>
      <w:pPr>
        <w:ind w:left="5780" w:hanging="360"/>
      </w:pPr>
      <w:rPr>
        <w:rFonts w:ascii="Courier New" w:hAnsi="Courier New" w:cs="Courier New" w:hint="default"/>
      </w:rPr>
    </w:lvl>
    <w:lvl w:ilvl="8" w:tplc="041F0005" w:tentative="1">
      <w:start w:val="1"/>
      <w:numFmt w:val="bullet"/>
      <w:lvlText w:val=""/>
      <w:lvlJc w:val="left"/>
      <w:pPr>
        <w:ind w:left="6500" w:hanging="360"/>
      </w:pPr>
      <w:rPr>
        <w:rFonts w:ascii="Wingdings" w:hAnsi="Wingdings" w:hint="default"/>
      </w:rPr>
    </w:lvl>
  </w:abstractNum>
  <w:abstractNum w:abstractNumId="16">
    <w:nsid w:val="25ED3A4E"/>
    <w:multiLevelType w:val="hybridMultilevel"/>
    <w:tmpl w:val="0F1C16A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26F95832"/>
    <w:multiLevelType w:val="hybridMultilevel"/>
    <w:tmpl w:val="923805C6"/>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nsid w:val="2B062ED5"/>
    <w:multiLevelType w:val="multilevel"/>
    <w:tmpl w:val="98DEEC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6E48DE"/>
    <w:multiLevelType w:val="hybridMultilevel"/>
    <w:tmpl w:val="1D2A15BE"/>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2B727503"/>
    <w:multiLevelType w:val="multilevel"/>
    <w:tmpl w:val="912A8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B977298"/>
    <w:multiLevelType w:val="hybridMultilevel"/>
    <w:tmpl w:val="1668145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03D625A"/>
    <w:multiLevelType w:val="multilevel"/>
    <w:tmpl w:val="A1B64496"/>
    <w:lvl w:ilvl="0">
      <w:start w:val="1"/>
      <w:numFmt w:val="bullet"/>
      <w:lvlText w:val="•"/>
      <w:lvlJc w:val="left"/>
      <w:rPr>
        <w:rFonts w:ascii="Verdana" w:eastAsia="Verdana" w:hAnsi="Verdana" w:cs="Verdana"/>
        <w:b w:val="0"/>
        <w:bCs w:val="0"/>
        <w:i w:val="0"/>
        <w:iCs w:val="0"/>
        <w:smallCaps w:val="0"/>
        <w:strike w:val="0"/>
        <w:color w:val="000000"/>
        <w:spacing w:val="0"/>
        <w:w w:val="100"/>
        <w:position w:val="0"/>
        <w:sz w:val="17"/>
        <w:szCs w:val="17"/>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9E41044"/>
    <w:multiLevelType w:val="multilevel"/>
    <w:tmpl w:val="852C9244"/>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24"/>
        <w:szCs w:val="24"/>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D5E0EBB"/>
    <w:multiLevelType w:val="hybridMultilevel"/>
    <w:tmpl w:val="960818FE"/>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nsid w:val="3DA35F22"/>
    <w:multiLevelType w:val="hybridMultilevel"/>
    <w:tmpl w:val="77509AB0"/>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nsid w:val="3EDB248E"/>
    <w:multiLevelType w:val="multilevel"/>
    <w:tmpl w:val="4A9CD3D6"/>
    <w:lvl w:ilvl="0">
      <w:start w:val="1"/>
      <w:numFmt w:val="decimal"/>
      <w:lvlText w:val="%1."/>
      <w:lvlJc w:val="left"/>
      <w:pPr>
        <w:ind w:left="0" w:firstLine="0"/>
      </w:pPr>
      <w:rPr>
        <w:rFonts w:hint="default"/>
        <w:b w:val="0"/>
        <w:bCs w:val="0"/>
        <w:i w:val="0"/>
        <w:iCs w:val="0"/>
        <w:smallCaps w:val="0"/>
        <w:strike w:val="0"/>
        <w:color w:val="000000"/>
        <w:spacing w:val="0"/>
        <w:w w:val="100"/>
        <w:position w:val="0"/>
        <w:sz w:val="24"/>
        <w:szCs w:val="24"/>
        <w:u w:val="none"/>
        <w:lang w:val="tr-TR"/>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nsid w:val="3F6C6037"/>
    <w:multiLevelType w:val="multilevel"/>
    <w:tmpl w:val="C48C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1511497"/>
    <w:multiLevelType w:val="multilevel"/>
    <w:tmpl w:val="18888B48"/>
    <w:lvl w:ilvl="0">
      <w:start w:val="1"/>
      <w:numFmt w:val="bullet"/>
      <w:lvlText w:val="-"/>
      <w:lvlJc w:val="left"/>
      <w:rPr>
        <w:rFonts w:ascii="Verdana" w:eastAsia="Verdana" w:hAnsi="Verdana" w:cs="Verdana"/>
        <w:b w:val="0"/>
        <w:bCs w:val="0"/>
        <w:i w:val="0"/>
        <w:iCs w:val="0"/>
        <w:smallCaps w:val="0"/>
        <w:strike w:val="0"/>
        <w:color w:val="000000"/>
        <w:spacing w:val="0"/>
        <w:w w:val="100"/>
        <w:position w:val="0"/>
        <w:sz w:val="17"/>
        <w:szCs w:val="17"/>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214430C"/>
    <w:multiLevelType w:val="multilevel"/>
    <w:tmpl w:val="346437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474731DB"/>
    <w:multiLevelType w:val="hybridMultilevel"/>
    <w:tmpl w:val="2A567C1A"/>
    <w:lvl w:ilvl="0" w:tplc="8018B070">
      <w:start w:val="1"/>
      <w:numFmt w:val="bullet"/>
      <w:lvlText w:val=""/>
      <w:lvlJc w:val="left"/>
      <w:pPr>
        <w:ind w:left="740" w:hanging="360"/>
      </w:pPr>
      <w:rPr>
        <w:rFonts w:ascii="Wingdings" w:hAnsi="Wingdings" w:hint="default"/>
        <w:sz w:val="17"/>
        <w:szCs w:val="17"/>
      </w:rPr>
    </w:lvl>
    <w:lvl w:ilvl="1" w:tplc="041F0003">
      <w:start w:val="1"/>
      <w:numFmt w:val="bullet"/>
      <w:lvlText w:val="o"/>
      <w:lvlJc w:val="left"/>
      <w:pPr>
        <w:ind w:left="1460" w:hanging="360"/>
      </w:pPr>
      <w:rPr>
        <w:rFonts w:ascii="Courier New" w:hAnsi="Courier New" w:cs="Courier New" w:hint="default"/>
      </w:rPr>
    </w:lvl>
    <w:lvl w:ilvl="2" w:tplc="041F0005" w:tentative="1">
      <w:start w:val="1"/>
      <w:numFmt w:val="bullet"/>
      <w:lvlText w:val=""/>
      <w:lvlJc w:val="left"/>
      <w:pPr>
        <w:ind w:left="2180" w:hanging="360"/>
      </w:pPr>
      <w:rPr>
        <w:rFonts w:ascii="Wingdings" w:hAnsi="Wingdings" w:hint="default"/>
      </w:rPr>
    </w:lvl>
    <w:lvl w:ilvl="3" w:tplc="041F0001" w:tentative="1">
      <w:start w:val="1"/>
      <w:numFmt w:val="bullet"/>
      <w:lvlText w:val=""/>
      <w:lvlJc w:val="left"/>
      <w:pPr>
        <w:ind w:left="2900" w:hanging="360"/>
      </w:pPr>
      <w:rPr>
        <w:rFonts w:ascii="Symbol" w:hAnsi="Symbol" w:hint="default"/>
      </w:rPr>
    </w:lvl>
    <w:lvl w:ilvl="4" w:tplc="041F0003" w:tentative="1">
      <w:start w:val="1"/>
      <w:numFmt w:val="bullet"/>
      <w:lvlText w:val="o"/>
      <w:lvlJc w:val="left"/>
      <w:pPr>
        <w:ind w:left="3620" w:hanging="360"/>
      </w:pPr>
      <w:rPr>
        <w:rFonts w:ascii="Courier New" w:hAnsi="Courier New" w:cs="Courier New" w:hint="default"/>
      </w:rPr>
    </w:lvl>
    <w:lvl w:ilvl="5" w:tplc="041F0005" w:tentative="1">
      <w:start w:val="1"/>
      <w:numFmt w:val="bullet"/>
      <w:lvlText w:val=""/>
      <w:lvlJc w:val="left"/>
      <w:pPr>
        <w:ind w:left="4340" w:hanging="360"/>
      </w:pPr>
      <w:rPr>
        <w:rFonts w:ascii="Wingdings" w:hAnsi="Wingdings" w:hint="default"/>
      </w:rPr>
    </w:lvl>
    <w:lvl w:ilvl="6" w:tplc="041F0001" w:tentative="1">
      <w:start w:val="1"/>
      <w:numFmt w:val="bullet"/>
      <w:lvlText w:val=""/>
      <w:lvlJc w:val="left"/>
      <w:pPr>
        <w:ind w:left="5060" w:hanging="360"/>
      </w:pPr>
      <w:rPr>
        <w:rFonts w:ascii="Symbol" w:hAnsi="Symbol" w:hint="default"/>
      </w:rPr>
    </w:lvl>
    <w:lvl w:ilvl="7" w:tplc="041F0003" w:tentative="1">
      <w:start w:val="1"/>
      <w:numFmt w:val="bullet"/>
      <w:lvlText w:val="o"/>
      <w:lvlJc w:val="left"/>
      <w:pPr>
        <w:ind w:left="5780" w:hanging="360"/>
      </w:pPr>
      <w:rPr>
        <w:rFonts w:ascii="Courier New" w:hAnsi="Courier New" w:cs="Courier New" w:hint="default"/>
      </w:rPr>
    </w:lvl>
    <w:lvl w:ilvl="8" w:tplc="041F0005" w:tentative="1">
      <w:start w:val="1"/>
      <w:numFmt w:val="bullet"/>
      <w:lvlText w:val=""/>
      <w:lvlJc w:val="left"/>
      <w:pPr>
        <w:ind w:left="6500" w:hanging="360"/>
      </w:pPr>
      <w:rPr>
        <w:rFonts w:ascii="Wingdings" w:hAnsi="Wingdings" w:hint="default"/>
      </w:rPr>
    </w:lvl>
  </w:abstractNum>
  <w:abstractNum w:abstractNumId="31">
    <w:nsid w:val="4A2A5EF0"/>
    <w:multiLevelType w:val="hybridMultilevel"/>
    <w:tmpl w:val="DC7CF9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4B6B0D4B"/>
    <w:multiLevelType w:val="hybridMultilevel"/>
    <w:tmpl w:val="6E54FF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C3E3433"/>
    <w:multiLevelType w:val="hybridMultilevel"/>
    <w:tmpl w:val="98F0CEAC"/>
    <w:lvl w:ilvl="0" w:tplc="041F0009">
      <w:start w:val="1"/>
      <w:numFmt w:val="bullet"/>
      <w:lvlText w:val=""/>
      <w:lvlJc w:val="left"/>
      <w:pPr>
        <w:ind w:left="574" w:hanging="360"/>
      </w:pPr>
      <w:rPr>
        <w:rFonts w:ascii="Wingdings" w:hAnsi="Wingdings" w:hint="default"/>
        <w:sz w:val="17"/>
        <w:szCs w:val="17"/>
      </w:rPr>
    </w:lvl>
    <w:lvl w:ilvl="1" w:tplc="041F0003" w:tentative="1">
      <w:start w:val="1"/>
      <w:numFmt w:val="bullet"/>
      <w:lvlText w:val="o"/>
      <w:lvlJc w:val="left"/>
      <w:pPr>
        <w:ind w:left="1274" w:hanging="360"/>
      </w:pPr>
      <w:rPr>
        <w:rFonts w:ascii="Courier New" w:hAnsi="Courier New" w:cs="Courier New" w:hint="default"/>
      </w:rPr>
    </w:lvl>
    <w:lvl w:ilvl="2" w:tplc="041F0005" w:tentative="1">
      <w:start w:val="1"/>
      <w:numFmt w:val="bullet"/>
      <w:lvlText w:val=""/>
      <w:lvlJc w:val="left"/>
      <w:pPr>
        <w:ind w:left="1994" w:hanging="360"/>
      </w:pPr>
      <w:rPr>
        <w:rFonts w:ascii="Wingdings" w:hAnsi="Wingdings" w:hint="default"/>
      </w:rPr>
    </w:lvl>
    <w:lvl w:ilvl="3" w:tplc="041F0001" w:tentative="1">
      <w:start w:val="1"/>
      <w:numFmt w:val="bullet"/>
      <w:lvlText w:val=""/>
      <w:lvlJc w:val="left"/>
      <w:pPr>
        <w:ind w:left="2714" w:hanging="360"/>
      </w:pPr>
      <w:rPr>
        <w:rFonts w:ascii="Symbol" w:hAnsi="Symbol" w:hint="default"/>
      </w:rPr>
    </w:lvl>
    <w:lvl w:ilvl="4" w:tplc="041F0003" w:tentative="1">
      <w:start w:val="1"/>
      <w:numFmt w:val="bullet"/>
      <w:lvlText w:val="o"/>
      <w:lvlJc w:val="left"/>
      <w:pPr>
        <w:ind w:left="3434" w:hanging="360"/>
      </w:pPr>
      <w:rPr>
        <w:rFonts w:ascii="Courier New" w:hAnsi="Courier New" w:cs="Courier New" w:hint="default"/>
      </w:rPr>
    </w:lvl>
    <w:lvl w:ilvl="5" w:tplc="041F0005" w:tentative="1">
      <w:start w:val="1"/>
      <w:numFmt w:val="bullet"/>
      <w:lvlText w:val=""/>
      <w:lvlJc w:val="left"/>
      <w:pPr>
        <w:ind w:left="4154" w:hanging="360"/>
      </w:pPr>
      <w:rPr>
        <w:rFonts w:ascii="Wingdings" w:hAnsi="Wingdings" w:hint="default"/>
      </w:rPr>
    </w:lvl>
    <w:lvl w:ilvl="6" w:tplc="041F0001" w:tentative="1">
      <w:start w:val="1"/>
      <w:numFmt w:val="bullet"/>
      <w:lvlText w:val=""/>
      <w:lvlJc w:val="left"/>
      <w:pPr>
        <w:ind w:left="4874" w:hanging="360"/>
      </w:pPr>
      <w:rPr>
        <w:rFonts w:ascii="Symbol" w:hAnsi="Symbol" w:hint="default"/>
      </w:rPr>
    </w:lvl>
    <w:lvl w:ilvl="7" w:tplc="041F0003" w:tentative="1">
      <w:start w:val="1"/>
      <w:numFmt w:val="bullet"/>
      <w:lvlText w:val="o"/>
      <w:lvlJc w:val="left"/>
      <w:pPr>
        <w:ind w:left="5594" w:hanging="360"/>
      </w:pPr>
      <w:rPr>
        <w:rFonts w:ascii="Courier New" w:hAnsi="Courier New" w:cs="Courier New" w:hint="default"/>
      </w:rPr>
    </w:lvl>
    <w:lvl w:ilvl="8" w:tplc="041F0005" w:tentative="1">
      <w:start w:val="1"/>
      <w:numFmt w:val="bullet"/>
      <w:lvlText w:val=""/>
      <w:lvlJc w:val="left"/>
      <w:pPr>
        <w:ind w:left="6314" w:hanging="360"/>
      </w:pPr>
      <w:rPr>
        <w:rFonts w:ascii="Wingdings" w:hAnsi="Wingdings" w:hint="default"/>
      </w:rPr>
    </w:lvl>
  </w:abstractNum>
  <w:abstractNum w:abstractNumId="34">
    <w:nsid w:val="51F1446D"/>
    <w:multiLevelType w:val="hybridMultilevel"/>
    <w:tmpl w:val="904E87DC"/>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27460C4"/>
    <w:multiLevelType w:val="hybridMultilevel"/>
    <w:tmpl w:val="FAECFA76"/>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6">
    <w:nsid w:val="59AF49AE"/>
    <w:multiLevelType w:val="hybridMultilevel"/>
    <w:tmpl w:val="2918DCFA"/>
    <w:lvl w:ilvl="0" w:tplc="E59AEBC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59D8008B"/>
    <w:multiLevelType w:val="hybridMultilevel"/>
    <w:tmpl w:val="49BAEA42"/>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8">
    <w:nsid w:val="5D7C3508"/>
    <w:multiLevelType w:val="hybridMultilevel"/>
    <w:tmpl w:val="4B60FFC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nsid w:val="5E04179C"/>
    <w:multiLevelType w:val="hybridMultilevel"/>
    <w:tmpl w:val="FCBE8E4C"/>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EFF174C"/>
    <w:multiLevelType w:val="hybridMultilevel"/>
    <w:tmpl w:val="F542849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5F19188C"/>
    <w:multiLevelType w:val="multilevel"/>
    <w:tmpl w:val="AB22E0DE"/>
    <w:lvl w:ilvl="0">
      <w:start w:val="1"/>
      <w:numFmt w:val="bullet"/>
      <w:lvlText w:val="•"/>
      <w:lvlJc w:val="left"/>
      <w:rPr>
        <w:rFonts w:ascii="Verdana" w:eastAsia="Verdana" w:hAnsi="Verdana" w:cs="Verdana"/>
        <w:b w:val="0"/>
        <w:bCs w:val="0"/>
        <w:i w:val="0"/>
        <w:iCs w:val="0"/>
        <w:smallCaps w:val="0"/>
        <w:strike w:val="0"/>
        <w:color w:val="000000"/>
        <w:spacing w:val="0"/>
        <w:w w:val="100"/>
        <w:position w:val="0"/>
        <w:sz w:val="17"/>
        <w:szCs w:val="17"/>
        <w:u w:val="none"/>
        <w:lang w:val="tr-TR"/>
      </w:rPr>
    </w:lvl>
    <w:lvl w:ilvl="1">
      <w:numFmt w:val="decimal"/>
      <w:lvlText w:val=""/>
      <w:lvlJc w:val="left"/>
    </w:lvl>
    <w:lvl w:ilvl="2">
      <w:start w:val="1"/>
      <w:numFmt w:val="bullet"/>
      <w:lvlText w:val=""/>
      <w:lvlJc w:val="left"/>
      <w:rPr>
        <w:rFonts w:ascii="Symbol" w:hAnsi="Symbol" w:hint="default"/>
      </w:rPr>
    </w:lvl>
    <w:lvl w:ilvl="3">
      <w:numFmt w:val="decimal"/>
      <w:lvlText w:val=""/>
      <w:lvlJc w:val="left"/>
    </w:lvl>
    <w:lvl w:ilvl="4">
      <w:start w:val="1"/>
      <w:numFmt w:val="bullet"/>
      <w:lvlText w:val=""/>
      <w:lvlJc w:val="left"/>
      <w:rPr>
        <w:rFonts w:ascii="Symbol" w:hAnsi="Symbol" w:hint="default"/>
      </w:rPr>
    </w:lvl>
    <w:lvl w:ilvl="5">
      <w:numFmt w:val="decimal"/>
      <w:lvlText w:val=""/>
      <w:lvlJc w:val="left"/>
    </w:lvl>
    <w:lvl w:ilvl="6">
      <w:numFmt w:val="decimal"/>
      <w:lvlText w:val=""/>
      <w:lvlJc w:val="left"/>
    </w:lvl>
    <w:lvl w:ilvl="7">
      <w:numFmt w:val="decimal"/>
      <w:lvlText w:val=""/>
      <w:lvlJc w:val="left"/>
    </w:lvl>
    <w:lvl w:ilvl="8">
      <w:start w:val="1"/>
      <w:numFmt w:val="bullet"/>
      <w:lvlText w:val=""/>
      <w:lvlJc w:val="left"/>
      <w:rPr>
        <w:rFonts w:ascii="Symbol" w:hAnsi="Symbol" w:hint="default"/>
      </w:rPr>
    </w:lvl>
  </w:abstractNum>
  <w:abstractNum w:abstractNumId="42">
    <w:nsid w:val="62F46F65"/>
    <w:multiLevelType w:val="hybridMultilevel"/>
    <w:tmpl w:val="AFCA8F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54A0C18"/>
    <w:multiLevelType w:val="hybridMultilevel"/>
    <w:tmpl w:val="39444990"/>
    <w:lvl w:ilvl="0" w:tplc="041F0001">
      <w:start w:val="1"/>
      <w:numFmt w:val="bullet"/>
      <w:lvlText w:val=""/>
      <w:lvlJc w:val="left"/>
      <w:pPr>
        <w:ind w:left="889" w:hanging="360"/>
      </w:pPr>
      <w:rPr>
        <w:rFonts w:ascii="Symbol" w:hAnsi="Symbol"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44">
    <w:nsid w:val="660E6319"/>
    <w:multiLevelType w:val="hybridMultilevel"/>
    <w:tmpl w:val="E0B039F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67EF178D"/>
    <w:multiLevelType w:val="multilevel"/>
    <w:tmpl w:val="64629778"/>
    <w:lvl w:ilvl="0">
      <w:start w:val="1"/>
      <w:numFmt w:val="bullet"/>
      <w:lvlText w:val=""/>
      <w:lvlJc w:val="left"/>
      <w:rPr>
        <w:rFonts w:ascii="Wingdings" w:hAnsi="Wingdings" w:hint="default"/>
        <w:b w:val="0"/>
        <w:bCs w:val="0"/>
        <w:i w:val="0"/>
        <w:iCs w:val="0"/>
        <w:smallCaps w:val="0"/>
        <w:strike w:val="0"/>
        <w:color w:val="000000"/>
        <w:spacing w:val="0"/>
        <w:w w:val="100"/>
        <w:position w:val="0"/>
        <w:sz w:val="17"/>
        <w:szCs w:val="17"/>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82529CF"/>
    <w:multiLevelType w:val="multilevel"/>
    <w:tmpl w:val="30DCD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963423C"/>
    <w:multiLevelType w:val="hybridMultilevel"/>
    <w:tmpl w:val="40AEE5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6D4D750C"/>
    <w:multiLevelType w:val="multilevel"/>
    <w:tmpl w:val="26A622BA"/>
    <w:lvl w:ilvl="0">
      <w:start w:val="1"/>
      <w:numFmt w:val="bullet"/>
      <w:lvlText w:val=""/>
      <w:lvlJc w:val="left"/>
      <w:rPr>
        <w:rFonts w:ascii="Wingdings" w:hAnsi="Wingdings" w:hint="default"/>
        <w:b w:val="0"/>
        <w:bCs w:val="0"/>
        <w:i w:val="0"/>
        <w:iCs w:val="0"/>
        <w:smallCaps w:val="0"/>
        <w:strike w:val="0"/>
        <w:color w:val="000000"/>
        <w:spacing w:val="0"/>
        <w:w w:val="100"/>
        <w:position w:val="0"/>
        <w:sz w:val="17"/>
        <w:szCs w:val="17"/>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D7168DE"/>
    <w:multiLevelType w:val="hybridMultilevel"/>
    <w:tmpl w:val="9212584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0">
    <w:nsid w:val="6EA92B37"/>
    <w:multiLevelType w:val="hybridMultilevel"/>
    <w:tmpl w:val="35BE41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78471B81"/>
    <w:multiLevelType w:val="hybridMultilevel"/>
    <w:tmpl w:val="A56826A8"/>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2">
    <w:nsid w:val="797D7C06"/>
    <w:multiLevelType w:val="hybridMultilevel"/>
    <w:tmpl w:val="941A56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7DAF6610"/>
    <w:multiLevelType w:val="hybridMultilevel"/>
    <w:tmpl w:val="625E2E6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nsid w:val="7E3B654B"/>
    <w:multiLevelType w:val="hybridMultilevel"/>
    <w:tmpl w:val="6CB0074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2"/>
  </w:num>
  <w:num w:numId="2">
    <w:abstractNumId w:val="23"/>
  </w:num>
  <w:num w:numId="3">
    <w:abstractNumId w:val="28"/>
  </w:num>
  <w:num w:numId="4">
    <w:abstractNumId w:val="12"/>
  </w:num>
  <w:num w:numId="5">
    <w:abstractNumId w:val="48"/>
  </w:num>
  <w:num w:numId="6">
    <w:abstractNumId w:val="30"/>
  </w:num>
  <w:num w:numId="7">
    <w:abstractNumId w:val="17"/>
  </w:num>
  <w:num w:numId="8">
    <w:abstractNumId w:val="8"/>
  </w:num>
  <w:num w:numId="9">
    <w:abstractNumId w:val="37"/>
  </w:num>
  <w:num w:numId="10">
    <w:abstractNumId w:val="50"/>
  </w:num>
  <w:num w:numId="11">
    <w:abstractNumId w:val="51"/>
  </w:num>
  <w:num w:numId="12">
    <w:abstractNumId w:val="0"/>
  </w:num>
  <w:num w:numId="13">
    <w:abstractNumId w:val="1"/>
  </w:num>
  <w:num w:numId="14">
    <w:abstractNumId w:val="15"/>
  </w:num>
  <w:num w:numId="15">
    <w:abstractNumId w:val="7"/>
  </w:num>
  <w:num w:numId="16">
    <w:abstractNumId w:val="24"/>
  </w:num>
  <w:num w:numId="17">
    <w:abstractNumId w:val="26"/>
  </w:num>
  <w:num w:numId="18">
    <w:abstractNumId w:val="41"/>
  </w:num>
  <w:num w:numId="19">
    <w:abstractNumId w:val="21"/>
  </w:num>
  <w:num w:numId="20">
    <w:abstractNumId w:val="47"/>
  </w:num>
  <w:num w:numId="21">
    <w:abstractNumId w:val="42"/>
  </w:num>
  <w:num w:numId="22">
    <w:abstractNumId w:val="32"/>
  </w:num>
  <w:num w:numId="23">
    <w:abstractNumId w:val="5"/>
  </w:num>
  <w:num w:numId="24">
    <w:abstractNumId w:val="43"/>
  </w:num>
  <w:num w:numId="25">
    <w:abstractNumId w:val="25"/>
  </w:num>
  <w:num w:numId="26">
    <w:abstractNumId w:val="35"/>
  </w:num>
  <w:num w:numId="27">
    <w:abstractNumId w:val="33"/>
  </w:num>
  <w:num w:numId="28">
    <w:abstractNumId w:val="11"/>
  </w:num>
  <w:num w:numId="29">
    <w:abstractNumId w:val="45"/>
  </w:num>
  <w:num w:numId="30">
    <w:abstractNumId w:val="38"/>
  </w:num>
  <w:num w:numId="31">
    <w:abstractNumId w:val="16"/>
  </w:num>
  <w:num w:numId="32">
    <w:abstractNumId w:val="53"/>
  </w:num>
  <w:num w:numId="33">
    <w:abstractNumId w:val="31"/>
  </w:num>
  <w:num w:numId="34">
    <w:abstractNumId w:val="14"/>
  </w:num>
  <w:num w:numId="35">
    <w:abstractNumId w:val="39"/>
  </w:num>
  <w:num w:numId="36">
    <w:abstractNumId w:val="34"/>
  </w:num>
  <w:num w:numId="37">
    <w:abstractNumId w:val="40"/>
  </w:num>
  <w:num w:numId="38">
    <w:abstractNumId w:val="2"/>
  </w:num>
  <w:num w:numId="39">
    <w:abstractNumId w:val="52"/>
  </w:num>
  <w:num w:numId="40">
    <w:abstractNumId w:val="3"/>
  </w:num>
  <w:num w:numId="41">
    <w:abstractNumId w:val="4"/>
  </w:num>
  <w:num w:numId="42">
    <w:abstractNumId w:val="10"/>
  </w:num>
  <w:num w:numId="43">
    <w:abstractNumId w:val="19"/>
  </w:num>
  <w:num w:numId="44">
    <w:abstractNumId w:val="49"/>
  </w:num>
  <w:num w:numId="45">
    <w:abstractNumId w:val="13"/>
  </w:num>
  <w:num w:numId="46">
    <w:abstractNumId w:val="44"/>
  </w:num>
  <w:num w:numId="47">
    <w:abstractNumId w:val="9"/>
  </w:num>
  <w:num w:numId="48">
    <w:abstractNumId w:val="20"/>
  </w:num>
  <w:num w:numId="49">
    <w:abstractNumId w:val="27"/>
  </w:num>
  <w:num w:numId="50">
    <w:abstractNumId w:val="46"/>
  </w:num>
  <w:num w:numId="51">
    <w:abstractNumId w:val="29"/>
  </w:num>
  <w:num w:numId="52">
    <w:abstractNumId w:val="54"/>
  </w:num>
  <w:num w:numId="53">
    <w:abstractNumId w:val="36"/>
  </w:num>
  <w:num w:numId="54">
    <w:abstractNumId w:val="6"/>
  </w:num>
  <w:num w:numId="55">
    <w:abstractNumId w:val="18"/>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08"/>
  <w:hyphenationZone w:val="425"/>
  <w:characterSpacingControl w:val="doNotCompress"/>
  <w:hdrShapeDefaults>
    <o:shapedefaults v:ext="edit" spidmax="22530"/>
    <o:shapelayout v:ext="edit">
      <o:idmap v:ext="edit" data="10"/>
      <o:rules v:ext="edit">
        <o:r id="V:Rule3" type="connector" idref="#Düz Ok Bağlayıcısı 40"/>
        <o:r id="V:Rule4" type="connector" idref="#Düz Ok Bağlayıcısı 19"/>
      </o:rules>
    </o:shapelayout>
  </w:hdrShapeDefaults>
  <w:footnotePr>
    <w:footnote w:id="-1"/>
    <w:footnote w:id="0"/>
  </w:footnotePr>
  <w:endnotePr>
    <w:endnote w:id="-1"/>
    <w:endnote w:id="0"/>
  </w:endnotePr>
  <w:compat/>
  <w:rsids>
    <w:rsidRoot w:val="006066ED"/>
    <w:rsid w:val="00004D03"/>
    <w:rsid w:val="0002554F"/>
    <w:rsid w:val="00036772"/>
    <w:rsid w:val="00061E90"/>
    <w:rsid w:val="000A0789"/>
    <w:rsid w:val="000A4FFB"/>
    <w:rsid w:val="000B4BC2"/>
    <w:rsid w:val="000C12BB"/>
    <w:rsid w:val="00115239"/>
    <w:rsid w:val="001248A5"/>
    <w:rsid w:val="0013234F"/>
    <w:rsid w:val="00137DCF"/>
    <w:rsid w:val="0014776D"/>
    <w:rsid w:val="0015368F"/>
    <w:rsid w:val="00161DF1"/>
    <w:rsid w:val="0019338E"/>
    <w:rsid w:val="001B09B2"/>
    <w:rsid w:val="001D0B56"/>
    <w:rsid w:val="00214179"/>
    <w:rsid w:val="00224271"/>
    <w:rsid w:val="002347FD"/>
    <w:rsid w:val="00252243"/>
    <w:rsid w:val="002702E3"/>
    <w:rsid w:val="002A5E02"/>
    <w:rsid w:val="002C297F"/>
    <w:rsid w:val="00305E36"/>
    <w:rsid w:val="0033367D"/>
    <w:rsid w:val="00366308"/>
    <w:rsid w:val="00382A48"/>
    <w:rsid w:val="003B7D4B"/>
    <w:rsid w:val="003D17C0"/>
    <w:rsid w:val="00405B6B"/>
    <w:rsid w:val="0042215C"/>
    <w:rsid w:val="00444EDF"/>
    <w:rsid w:val="00475B3D"/>
    <w:rsid w:val="00516C95"/>
    <w:rsid w:val="00525BFD"/>
    <w:rsid w:val="005B2841"/>
    <w:rsid w:val="005C690D"/>
    <w:rsid w:val="005D6C3A"/>
    <w:rsid w:val="005F6187"/>
    <w:rsid w:val="006066ED"/>
    <w:rsid w:val="00624CC4"/>
    <w:rsid w:val="0068516B"/>
    <w:rsid w:val="00685258"/>
    <w:rsid w:val="006B0BE2"/>
    <w:rsid w:val="006C3E76"/>
    <w:rsid w:val="0071349A"/>
    <w:rsid w:val="007164CD"/>
    <w:rsid w:val="00721FAB"/>
    <w:rsid w:val="007316DF"/>
    <w:rsid w:val="00742225"/>
    <w:rsid w:val="00757B99"/>
    <w:rsid w:val="00784359"/>
    <w:rsid w:val="00794ADD"/>
    <w:rsid w:val="007C7645"/>
    <w:rsid w:val="00801A4A"/>
    <w:rsid w:val="008159BF"/>
    <w:rsid w:val="00831D3D"/>
    <w:rsid w:val="0083370E"/>
    <w:rsid w:val="008420B4"/>
    <w:rsid w:val="0085533E"/>
    <w:rsid w:val="00871A46"/>
    <w:rsid w:val="008A1D93"/>
    <w:rsid w:val="008B61F6"/>
    <w:rsid w:val="008B666E"/>
    <w:rsid w:val="00916825"/>
    <w:rsid w:val="009177E2"/>
    <w:rsid w:val="0096160B"/>
    <w:rsid w:val="009B6BF1"/>
    <w:rsid w:val="009D5716"/>
    <w:rsid w:val="009F2666"/>
    <w:rsid w:val="00A04BA5"/>
    <w:rsid w:val="00A06A28"/>
    <w:rsid w:val="00A2700D"/>
    <w:rsid w:val="00A379F6"/>
    <w:rsid w:val="00A609C0"/>
    <w:rsid w:val="00A857B7"/>
    <w:rsid w:val="00AA5067"/>
    <w:rsid w:val="00AE2583"/>
    <w:rsid w:val="00AF7D03"/>
    <w:rsid w:val="00B1264D"/>
    <w:rsid w:val="00B147F3"/>
    <w:rsid w:val="00B30909"/>
    <w:rsid w:val="00B84E29"/>
    <w:rsid w:val="00B850A8"/>
    <w:rsid w:val="00BE2796"/>
    <w:rsid w:val="00C27158"/>
    <w:rsid w:val="00C40CC9"/>
    <w:rsid w:val="00C515DE"/>
    <w:rsid w:val="00C84894"/>
    <w:rsid w:val="00C90F84"/>
    <w:rsid w:val="00CA4DD6"/>
    <w:rsid w:val="00CB26A3"/>
    <w:rsid w:val="00CC4B43"/>
    <w:rsid w:val="00CC7C74"/>
    <w:rsid w:val="00CD491F"/>
    <w:rsid w:val="00D00686"/>
    <w:rsid w:val="00D21585"/>
    <w:rsid w:val="00D55396"/>
    <w:rsid w:val="00D849D7"/>
    <w:rsid w:val="00DF7DF7"/>
    <w:rsid w:val="00E02FE7"/>
    <w:rsid w:val="00E05F30"/>
    <w:rsid w:val="00E07341"/>
    <w:rsid w:val="00E11902"/>
    <w:rsid w:val="00E45029"/>
    <w:rsid w:val="00E64FF2"/>
    <w:rsid w:val="00E80044"/>
    <w:rsid w:val="00E82961"/>
    <w:rsid w:val="00E83190"/>
    <w:rsid w:val="00EA1627"/>
    <w:rsid w:val="00EB59A5"/>
    <w:rsid w:val="00ED078C"/>
    <w:rsid w:val="00F11756"/>
    <w:rsid w:val="00F152CB"/>
    <w:rsid w:val="00F3703A"/>
    <w:rsid w:val="00F5540D"/>
    <w:rsid w:val="00FA5609"/>
    <w:rsid w:val="00FB5348"/>
    <w:rsid w:val="00FB5408"/>
    <w:rsid w:val="00FC506B"/>
    <w:rsid w:val="00FC70FA"/>
    <w:rsid w:val="00FD41F6"/>
    <w:rsid w:val="00FD6D3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76D"/>
  </w:style>
  <w:style w:type="paragraph" w:styleId="Balk1">
    <w:name w:val="heading 1"/>
    <w:basedOn w:val="Normal"/>
    <w:next w:val="Normal"/>
    <w:link w:val="Balk1Char"/>
    <w:uiPriority w:val="9"/>
    <w:qFormat/>
    <w:rsid w:val="006066ED"/>
    <w:pPr>
      <w:keepNext/>
      <w:keepLines/>
      <w:widowControl w:val="0"/>
      <w:spacing w:before="480" w:after="0" w:line="240" w:lineRule="auto"/>
      <w:outlineLvl w:val="0"/>
    </w:pPr>
    <w:rPr>
      <w:rFonts w:ascii="Arial" w:eastAsiaTheme="majorEastAsia" w:hAnsi="Arial" w:cstheme="majorBidi"/>
      <w:b/>
      <w:bCs/>
      <w:color w:val="548DD4" w:themeColor="text2" w:themeTint="99"/>
      <w:sz w:val="32"/>
      <w:szCs w:val="28"/>
      <w:lang w:eastAsia="tr-TR"/>
    </w:rPr>
  </w:style>
  <w:style w:type="paragraph" w:styleId="Balk2">
    <w:name w:val="heading 2"/>
    <w:basedOn w:val="Normal"/>
    <w:next w:val="Normal"/>
    <w:link w:val="Balk2Char"/>
    <w:uiPriority w:val="9"/>
    <w:unhideWhenUsed/>
    <w:qFormat/>
    <w:rsid w:val="006066ED"/>
    <w:pPr>
      <w:keepNext/>
      <w:keepLines/>
      <w:widowControl w:val="0"/>
      <w:spacing w:before="200" w:after="0" w:line="240" w:lineRule="auto"/>
      <w:outlineLvl w:val="1"/>
    </w:pPr>
    <w:rPr>
      <w:rFonts w:ascii="Arial" w:eastAsiaTheme="majorEastAsia" w:hAnsi="Arial" w:cstheme="majorBidi"/>
      <w:b/>
      <w:bCs/>
      <w:sz w:val="28"/>
      <w:szCs w:val="26"/>
      <w:lang w:eastAsia="tr-TR"/>
    </w:rPr>
  </w:style>
  <w:style w:type="paragraph" w:styleId="Balk3">
    <w:name w:val="heading 3"/>
    <w:basedOn w:val="Normal"/>
    <w:next w:val="Normal"/>
    <w:link w:val="Balk3Char"/>
    <w:uiPriority w:val="9"/>
    <w:unhideWhenUsed/>
    <w:qFormat/>
    <w:rsid w:val="006066ED"/>
    <w:pPr>
      <w:keepNext/>
      <w:keepLines/>
      <w:widowControl w:val="0"/>
      <w:spacing w:before="200" w:after="0" w:line="240" w:lineRule="auto"/>
      <w:outlineLvl w:val="2"/>
    </w:pPr>
    <w:rPr>
      <w:rFonts w:ascii="Arial" w:eastAsiaTheme="majorEastAsia" w:hAnsi="Arial" w:cstheme="majorBidi"/>
      <w:b/>
      <w:bCs/>
      <w:i/>
      <w:sz w:val="24"/>
      <w:szCs w:val="24"/>
      <w:lang w:eastAsia="tr-TR"/>
    </w:rPr>
  </w:style>
  <w:style w:type="paragraph" w:styleId="Balk4">
    <w:name w:val="heading 4"/>
    <w:basedOn w:val="Normal"/>
    <w:next w:val="Normal"/>
    <w:link w:val="Balk4Char"/>
    <w:uiPriority w:val="9"/>
    <w:unhideWhenUsed/>
    <w:qFormat/>
    <w:rsid w:val="006066ED"/>
    <w:pPr>
      <w:keepNext/>
      <w:keepLines/>
      <w:widowControl w:val="0"/>
      <w:spacing w:before="200" w:after="0" w:line="240" w:lineRule="auto"/>
      <w:outlineLvl w:val="3"/>
    </w:pPr>
    <w:rPr>
      <w:rFonts w:ascii="Arial" w:eastAsiaTheme="majorEastAsia" w:hAnsi="Arial" w:cstheme="majorBidi"/>
      <w:b/>
      <w:bCs/>
      <w:i/>
      <w:i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066ED"/>
    <w:rPr>
      <w:rFonts w:ascii="Arial" w:eastAsiaTheme="majorEastAsia" w:hAnsi="Arial" w:cstheme="majorBidi"/>
      <w:b/>
      <w:bCs/>
      <w:color w:val="548DD4" w:themeColor="text2" w:themeTint="99"/>
      <w:sz w:val="32"/>
      <w:szCs w:val="28"/>
      <w:lang w:eastAsia="tr-TR"/>
    </w:rPr>
  </w:style>
  <w:style w:type="character" w:customStyle="1" w:styleId="Balk2Char">
    <w:name w:val="Başlık 2 Char"/>
    <w:basedOn w:val="VarsaylanParagrafYazTipi"/>
    <w:link w:val="Balk2"/>
    <w:uiPriority w:val="9"/>
    <w:rsid w:val="006066ED"/>
    <w:rPr>
      <w:rFonts w:ascii="Arial" w:eastAsiaTheme="majorEastAsia" w:hAnsi="Arial" w:cstheme="majorBidi"/>
      <w:b/>
      <w:bCs/>
      <w:sz w:val="28"/>
      <w:szCs w:val="26"/>
      <w:lang w:eastAsia="tr-TR"/>
    </w:rPr>
  </w:style>
  <w:style w:type="character" w:customStyle="1" w:styleId="Balk3Char">
    <w:name w:val="Başlık 3 Char"/>
    <w:basedOn w:val="VarsaylanParagrafYazTipi"/>
    <w:link w:val="Balk3"/>
    <w:uiPriority w:val="9"/>
    <w:rsid w:val="006066ED"/>
    <w:rPr>
      <w:rFonts w:ascii="Arial" w:eastAsiaTheme="majorEastAsia" w:hAnsi="Arial" w:cstheme="majorBidi"/>
      <w:b/>
      <w:bCs/>
      <w:i/>
      <w:sz w:val="24"/>
      <w:szCs w:val="24"/>
      <w:lang w:eastAsia="tr-TR"/>
    </w:rPr>
  </w:style>
  <w:style w:type="character" w:styleId="Kpr">
    <w:name w:val="Hyperlink"/>
    <w:basedOn w:val="VarsaylanParagrafYazTipi"/>
    <w:uiPriority w:val="99"/>
    <w:rsid w:val="006066ED"/>
    <w:rPr>
      <w:color w:val="000080"/>
      <w:u w:val="single"/>
    </w:rPr>
  </w:style>
  <w:style w:type="character" w:customStyle="1" w:styleId="Balk10">
    <w:name w:val="Başlık #1_"/>
    <w:basedOn w:val="VarsaylanParagrafYazTipi"/>
    <w:rsid w:val="006066ED"/>
    <w:rPr>
      <w:rFonts w:ascii="Verdana" w:eastAsia="Verdana" w:hAnsi="Verdana" w:cs="Verdana"/>
      <w:b/>
      <w:bCs/>
      <w:i w:val="0"/>
      <w:iCs w:val="0"/>
      <w:smallCaps w:val="0"/>
      <w:strike w:val="0"/>
      <w:sz w:val="34"/>
      <w:szCs w:val="34"/>
      <w:u w:val="none"/>
    </w:rPr>
  </w:style>
  <w:style w:type="character" w:customStyle="1" w:styleId="Balk11">
    <w:name w:val="Başlık #1"/>
    <w:basedOn w:val="Balk10"/>
    <w:rsid w:val="006066ED"/>
    <w:rPr>
      <w:rFonts w:ascii="Verdana" w:eastAsia="Verdana" w:hAnsi="Verdana" w:cs="Verdana"/>
      <w:b/>
      <w:bCs/>
      <w:i w:val="0"/>
      <w:iCs w:val="0"/>
      <w:smallCaps w:val="0"/>
      <w:strike w:val="0"/>
      <w:color w:val="000000"/>
      <w:spacing w:val="0"/>
      <w:w w:val="100"/>
      <w:position w:val="0"/>
      <w:sz w:val="34"/>
      <w:szCs w:val="34"/>
      <w:u w:val="none"/>
      <w:lang w:val="tr-TR"/>
    </w:rPr>
  </w:style>
  <w:style w:type="character" w:customStyle="1" w:styleId="Gvdemetni">
    <w:name w:val="Gövde metni_"/>
    <w:basedOn w:val="VarsaylanParagrafYazTipi"/>
    <w:rsid w:val="006066ED"/>
    <w:rPr>
      <w:rFonts w:ascii="Verdana" w:eastAsia="Verdana" w:hAnsi="Verdana" w:cs="Verdana"/>
      <w:b w:val="0"/>
      <w:bCs w:val="0"/>
      <w:i w:val="0"/>
      <w:iCs w:val="0"/>
      <w:smallCaps w:val="0"/>
      <w:strike w:val="0"/>
      <w:sz w:val="17"/>
      <w:szCs w:val="17"/>
      <w:u w:val="none"/>
    </w:rPr>
  </w:style>
  <w:style w:type="character" w:customStyle="1" w:styleId="Gvdemetni0">
    <w:name w:val="Gövde metni"/>
    <w:basedOn w:val="Gvdemetni"/>
    <w:rsid w:val="006066ED"/>
    <w:rPr>
      <w:rFonts w:ascii="Verdana" w:eastAsia="Verdana" w:hAnsi="Verdana" w:cs="Verdana"/>
      <w:b w:val="0"/>
      <w:bCs w:val="0"/>
      <w:i w:val="0"/>
      <w:iCs w:val="0"/>
      <w:smallCaps w:val="0"/>
      <w:strike w:val="0"/>
      <w:color w:val="000000"/>
      <w:spacing w:val="0"/>
      <w:w w:val="100"/>
      <w:position w:val="0"/>
      <w:sz w:val="17"/>
      <w:szCs w:val="17"/>
      <w:u w:val="none"/>
      <w:lang w:val="tr-TR"/>
    </w:rPr>
  </w:style>
  <w:style w:type="character" w:customStyle="1" w:styleId="Gvdemetni32Exact">
    <w:name w:val="Gövde metni (32) Exact"/>
    <w:basedOn w:val="VarsaylanParagrafYazTipi"/>
    <w:link w:val="Gvdemetni32"/>
    <w:rsid w:val="006066ED"/>
    <w:rPr>
      <w:rFonts w:ascii="Arial" w:eastAsiaTheme="majorEastAsia" w:hAnsi="Arial" w:cstheme="majorBidi"/>
      <w:b/>
      <w:bCs/>
      <w:color w:val="FF0000"/>
      <w:sz w:val="24"/>
      <w:szCs w:val="24"/>
      <w:lang w:eastAsia="tr-TR"/>
    </w:rPr>
  </w:style>
  <w:style w:type="character" w:customStyle="1" w:styleId="Resimyazs2">
    <w:name w:val="Resim yazısı (2)_"/>
    <w:basedOn w:val="VarsaylanParagrafYazTipi"/>
    <w:link w:val="Resimyazs20"/>
    <w:rsid w:val="006066ED"/>
    <w:rPr>
      <w:rFonts w:ascii="Verdana" w:eastAsia="Verdana" w:hAnsi="Verdana" w:cs="Verdana"/>
      <w:sz w:val="17"/>
      <w:szCs w:val="17"/>
      <w:shd w:val="clear" w:color="auto" w:fill="FFFFFF"/>
    </w:rPr>
  </w:style>
  <w:style w:type="character" w:customStyle="1" w:styleId="Resimyazs2-1ptbolukbraklyor">
    <w:name w:val="Resim yazısı (2) + -1 pt boşluk bırakılıyor"/>
    <w:basedOn w:val="Resimyazs2"/>
    <w:rsid w:val="006066ED"/>
    <w:rPr>
      <w:rFonts w:ascii="Verdana" w:eastAsia="Verdana" w:hAnsi="Verdana" w:cs="Verdana"/>
      <w:color w:val="000000"/>
      <w:spacing w:val="-30"/>
      <w:w w:val="100"/>
      <w:position w:val="0"/>
      <w:sz w:val="17"/>
      <w:szCs w:val="17"/>
      <w:shd w:val="clear" w:color="auto" w:fill="FFFFFF"/>
      <w:lang w:val="tr-TR"/>
    </w:rPr>
  </w:style>
  <w:style w:type="character" w:customStyle="1" w:styleId="Resimyazs2LucidaSansUnicode55pt0ptbolukbraklyor">
    <w:name w:val="Resim yazısı (2) + Lucida Sans Unicode;5;5 pt;0 pt boşluk bırakılıyor"/>
    <w:basedOn w:val="Resimyazs2"/>
    <w:rsid w:val="006066ED"/>
    <w:rPr>
      <w:rFonts w:ascii="Lucida Sans Unicode" w:eastAsia="Lucida Sans Unicode" w:hAnsi="Lucida Sans Unicode" w:cs="Lucida Sans Unicode"/>
      <w:color w:val="000000"/>
      <w:spacing w:val="10"/>
      <w:w w:val="100"/>
      <w:position w:val="0"/>
      <w:sz w:val="11"/>
      <w:szCs w:val="11"/>
      <w:shd w:val="clear" w:color="auto" w:fill="FFFFFF"/>
    </w:rPr>
  </w:style>
  <w:style w:type="character" w:customStyle="1" w:styleId="Resimyazs6">
    <w:name w:val="Resim yazısı (6)_"/>
    <w:basedOn w:val="VarsaylanParagrafYazTipi"/>
    <w:rsid w:val="006066ED"/>
    <w:rPr>
      <w:rFonts w:ascii="AngsanaUPC" w:eastAsia="AngsanaUPC" w:hAnsi="AngsanaUPC" w:cs="AngsanaUPC"/>
      <w:b/>
      <w:bCs/>
      <w:i w:val="0"/>
      <w:iCs w:val="0"/>
      <w:smallCaps w:val="0"/>
      <w:strike w:val="0"/>
      <w:sz w:val="84"/>
      <w:szCs w:val="84"/>
      <w:u w:val="none"/>
    </w:rPr>
  </w:style>
  <w:style w:type="character" w:customStyle="1" w:styleId="Resimyazs60">
    <w:name w:val="Resim yazısı (6)"/>
    <w:basedOn w:val="Resimyazs6"/>
    <w:rsid w:val="006066ED"/>
    <w:rPr>
      <w:rFonts w:ascii="AngsanaUPC" w:eastAsia="AngsanaUPC" w:hAnsi="AngsanaUPC" w:cs="AngsanaUPC"/>
      <w:b/>
      <w:bCs/>
      <w:i w:val="0"/>
      <w:iCs w:val="0"/>
      <w:smallCaps w:val="0"/>
      <w:strike w:val="0"/>
      <w:color w:val="000000"/>
      <w:spacing w:val="0"/>
      <w:w w:val="100"/>
      <w:position w:val="0"/>
      <w:sz w:val="84"/>
      <w:szCs w:val="84"/>
      <w:u w:val="none"/>
      <w:lang w:val="tr-TR"/>
    </w:rPr>
  </w:style>
  <w:style w:type="character" w:customStyle="1" w:styleId="Gvdemetni2">
    <w:name w:val="Gövde metni (2)_"/>
    <w:basedOn w:val="VarsaylanParagrafYazTipi"/>
    <w:rsid w:val="006066ED"/>
    <w:rPr>
      <w:rFonts w:ascii="Verdana" w:eastAsia="Verdana" w:hAnsi="Verdana" w:cs="Verdana"/>
      <w:b/>
      <w:bCs/>
      <w:i w:val="0"/>
      <w:iCs w:val="0"/>
      <w:smallCaps w:val="0"/>
      <w:strike w:val="0"/>
      <w:sz w:val="17"/>
      <w:szCs w:val="17"/>
      <w:u w:val="none"/>
    </w:rPr>
  </w:style>
  <w:style w:type="character" w:customStyle="1" w:styleId="Gvdemetni20">
    <w:name w:val="Gövde metni (2)"/>
    <w:basedOn w:val="Gvdemetni2"/>
    <w:rsid w:val="006066ED"/>
    <w:rPr>
      <w:rFonts w:ascii="Verdana" w:eastAsia="Verdana" w:hAnsi="Verdana" w:cs="Verdana"/>
      <w:b/>
      <w:bCs/>
      <w:i w:val="0"/>
      <w:iCs w:val="0"/>
      <w:smallCaps w:val="0"/>
      <w:strike w:val="0"/>
      <w:color w:val="000000"/>
      <w:spacing w:val="0"/>
      <w:w w:val="100"/>
      <w:position w:val="0"/>
      <w:sz w:val="17"/>
      <w:szCs w:val="17"/>
      <w:u w:val="none"/>
      <w:lang w:val="tr-TR"/>
    </w:rPr>
  </w:style>
  <w:style w:type="character" w:customStyle="1" w:styleId="Balk32">
    <w:name w:val="Başlık #3 (2)_"/>
    <w:basedOn w:val="VarsaylanParagrafYazTipi"/>
    <w:rsid w:val="006066ED"/>
    <w:rPr>
      <w:rFonts w:ascii="Verdana" w:eastAsia="Verdana" w:hAnsi="Verdana" w:cs="Verdana"/>
      <w:b/>
      <w:bCs/>
      <w:i w:val="0"/>
      <w:iCs w:val="0"/>
      <w:smallCaps w:val="0"/>
      <w:strike w:val="0"/>
      <w:sz w:val="19"/>
      <w:szCs w:val="19"/>
      <w:u w:val="none"/>
    </w:rPr>
  </w:style>
  <w:style w:type="character" w:customStyle="1" w:styleId="Balk320">
    <w:name w:val="Başlık #3 (2)"/>
    <w:basedOn w:val="Balk32"/>
    <w:rsid w:val="006066ED"/>
    <w:rPr>
      <w:rFonts w:ascii="Verdana" w:eastAsia="Verdana" w:hAnsi="Verdana" w:cs="Verdana"/>
      <w:b/>
      <w:bCs/>
      <w:i w:val="0"/>
      <w:iCs w:val="0"/>
      <w:smallCaps w:val="0"/>
      <w:strike w:val="0"/>
      <w:color w:val="000000"/>
      <w:spacing w:val="0"/>
      <w:w w:val="100"/>
      <w:position w:val="0"/>
      <w:sz w:val="19"/>
      <w:szCs w:val="19"/>
      <w:u w:val="none"/>
      <w:lang w:val="tr-TR"/>
    </w:rPr>
  </w:style>
  <w:style w:type="character" w:customStyle="1" w:styleId="Balk3285pt">
    <w:name w:val="Başlık #3 (2) + 8;5 pt"/>
    <w:basedOn w:val="Balk32"/>
    <w:rsid w:val="006066ED"/>
    <w:rPr>
      <w:rFonts w:ascii="Verdana" w:eastAsia="Verdana" w:hAnsi="Verdana" w:cs="Verdana"/>
      <w:b/>
      <w:bCs/>
      <w:i w:val="0"/>
      <w:iCs w:val="0"/>
      <w:smallCaps w:val="0"/>
      <w:strike w:val="0"/>
      <w:color w:val="000000"/>
      <w:spacing w:val="0"/>
      <w:w w:val="100"/>
      <w:position w:val="0"/>
      <w:sz w:val="17"/>
      <w:szCs w:val="17"/>
      <w:u w:val="none"/>
      <w:lang w:val="tr-TR"/>
    </w:rPr>
  </w:style>
  <w:style w:type="character" w:customStyle="1" w:styleId="stbilgiveyaaltbilgi">
    <w:name w:val="Üst bilgi veya alt bilgi_"/>
    <w:basedOn w:val="VarsaylanParagrafYazTipi"/>
    <w:link w:val="stbilgiveyaaltbilgi0"/>
    <w:rsid w:val="006066ED"/>
    <w:rPr>
      <w:rFonts w:ascii="Times New Roman" w:eastAsia="Times New Roman" w:hAnsi="Times New Roman" w:cs="Times New Roman"/>
      <w:i/>
      <w:iCs/>
      <w:sz w:val="15"/>
      <w:szCs w:val="15"/>
      <w:shd w:val="clear" w:color="auto" w:fill="FFFFFF"/>
    </w:rPr>
  </w:style>
  <w:style w:type="character" w:customStyle="1" w:styleId="stbilgiveyaaltbilgiLucidaSansUnicode5pttalikdeil0ptbolukbraklyor">
    <w:name w:val="Üst bilgi veya alt bilgi + Lucida Sans Unicode;5 pt;İtalik değil;0 pt boşluk bırakılıyor"/>
    <w:basedOn w:val="stbilgiveyaaltbilgi"/>
    <w:rsid w:val="006066ED"/>
    <w:rPr>
      <w:rFonts w:ascii="Lucida Sans Unicode" w:eastAsia="Lucida Sans Unicode" w:hAnsi="Lucida Sans Unicode" w:cs="Lucida Sans Unicode"/>
      <w:i/>
      <w:iCs/>
      <w:color w:val="000000"/>
      <w:spacing w:val="10"/>
      <w:w w:val="100"/>
      <w:position w:val="0"/>
      <w:sz w:val="10"/>
      <w:szCs w:val="10"/>
      <w:shd w:val="clear" w:color="auto" w:fill="FFFFFF"/>
      <w:lang w:val="tr-TR"/>
    </w:rPr>
  </w:style>
  <w:style w:type="character" w:customStyle="1" w:styleId="Gvdemetni-1ptbolukbraklyor">
    <w:name w:val="Gövde metni + -1 pt boşluk bırakılıyor"/>
    <w:basedOn w:val="Gvdemetni"/>
    <w:rsid w:val="006066ED"/>
    <w:rPr>
      <w:rFonts w:ascii="Verdana" w:eastAsia="Verdana" w:hAnsi="Verdana" w:cs="Verdana"/>
      <w:b w:val="0"/>
      <w:bCs w:val="0"/>
      <w:i w:val="0"/>
      <w:iCs w:val="0"/>
      <w:smallCaps w:val="0"/>
      <w:strike w:val="0"/>
      <w:color w:val="000000"/>
      <w:spacing w:val="-30"/>
      <w:w w:val="100"/>
      <w:position w:val="0"/>
      <w:sz w:val="17"/>
      <w:szCs w:val="17"/>
      <w:u w:val="none"/>
      <w:lang w:val="tr-TR"/>
    </w:rPr>
  </w:style>
  <w:style w:type="character" w:customStyle="1" w:styleId="GvdemetniKkBykHarf">
    <w:name w:val="Gövde metni + Küçük Büyük Harf"/>
    <w:basedOn w:val="Gvdemetni"/>
    <w:rsid w:val="006066ED"/>
    <w:rPr>
      <w:rFonts w:ascii="Verdana" w:eastAsia="Verdana" w:hAnsi="Verdana" w:cs="Verdana"/>
      <w:b w:val="0"/>
      <w:bCs w:val="0"/>
      <w:i w:val="0"/>
      <w:iCs w:val="0"/>
      <w:smallCaps/>
      <w:strike w:val="0"/>
      <w:color w:val="000000"/>
      <w:spacing w:val="0"/>
      <w:w w:val="100"/>
      <w:position w:val="0"/>
      <w:sz w:val="17"/>
      <w:szCs w:val="17"/>
      <w:u w:val="none"/>
      <w:lang w:val="tr-TR"/>
    </w:rPr>
  </w:style>
  <w:style w:type="character" w:customStyle="1" w:styleId="Gvdemetni295pt">
    <w:name w:val="Gövde metni (2) + 9;5 pt"/>
    <w:basedOn w:val="Gvdemetni2"/>
    <w:rsid w:val="006066ED"/>
    <w:rPr>
      <w:rFonts w:ascii="Verdana" w:eastAsia="Verdana" w:hAnsi="Verdana" w:cs="Verdana"/>
      <w:b/>
      <w:bCs/>
      <w:i w:val="0"/>
      <w:iCs w:val="0"/>
      <w:smallCaps w:val="0"/>
      <w:strike w:val="0"/>
      <w:color w:val="000000"/>
      <w:spacing w:val="0"/>
      <w:w w:val="100"/>
      <w:position w:val="0"/>
      <w:sz w:val="19"/>
      <w:szCs w:val="19"/>
      <w:u w:val="none"/>
      <w:lang w:val="tr-TR"/>
    </w:rPr>
  </w:style>
  <w:style w:type="character" w:customStyle="1" w:styleId="Gvdemetni33">
    <w:name w:val="Gövde metni (33)_"/>
    <w:basedOn w:val="VarsaylanParagrafYazTipi"/>
    <w:link w:val="Gvdemetni330"/>
    <w:rsid w:val="006066ED"/>
    <w:rPr>
      <w:rFonts w:ascii="AngsanaUPC" w:eastAsia="AngsanaUPC" w:hAnsi="AngsanaUPC" w:cs="AngsanaUPC"/>
      <w:b/>
      <w:bCs/>
      <w:i/>
      <w:iCs/>
      <w:sz w:val="12"/>
      <w:szCs w:val="12"/>
      <w:shd w:val="clear" w:color="auto" w:fill="FFFFFF"/>
      <w:lang w:val="en-US"/>
    </w:rPr>
  </w:style>
  <w:style w:type="character" w:customStyle="1" w:styleId="Gvdemetni33Verdana45ptKalnDeiltalikdeil200lek">
    <w:name w:val="Gövde metni (33) + Verdana;4;5 pt;Kalın Değil;İtalik değil;200% ölçek"/>
    <w:basedOn w:val="Gvdemetni33"/>
    <w:rsid w:val="006066ED"/>
    <w:rPr>
      <w:rFonts w:ascii="Verdana" w:eastAsia="Verdana" w:hAnsi="Verdana" w:cs="Verdana"/>
      <w:b/>
      <w:bCs/>
      <w:i/>
      <w:iCs/>
      <w:color w:val="000000"/>
      <w:spacing w:val="0"/>
      <w:w w:val="200"/>
      <w:position w:val="0"/>
      <w:sz w:val="9"/>
      <w:szCs w:val="9"/>
      <w:shd w:val="clear" w:color="auto" w:fill="FFFFFF"/>
      <w:lang w:val="en-US"/>
    </w:rPr>
  </w:style>
  <w:style w:type="character" w:customStyle="1" w:styleId="Gvdemetni33Verdana4ptKalnDeiltalikdeil">
    <w:name w:val="Gövde metni (33) + Verdana;4 pt;Kalın Değil;İtalik değil"/>
    <w:basedOn w:val="Gvdemetni33"/>
    <w:rsid w:val="006066ED"/>
    <w:rPr>
      <w:rFonts w:ascii="Verdana" w:eastAsia="Verdana" w:hAnsi="Verdana" w:cs="Verdana"/>
      <w:b/>
      <w:bCs/>
      <w:i/>
      <w:iCs/>
      <w:color w:val="000000"/>
      <w:spacing w:val="0"/>
      <w:w w:val="100"/>
      <w:position w:val="0"/>
      <w:sz w:val="8"/>
      <w:szCs w:val="8"/>
      <w:shd w:val="clear" w:color="auto" w:fill="FFFFFF"/>
      <w:lang w:val="en-US"/>
    </w:rPr>
  </w:style>
  <w:style w:type="character" w:customStyle="1" w:styleId="Gvdemetni34">
    <w:name w:val="Gövde metni (34)_"/>
    <w:basedOn w:val="VarsaylanParagrafYazTipi"/>
    <w:link w:val="Gvdemetni340"/>
    <w:rsid w:val="006066ED"/>
    <w:rPr>
      <w:rFonts w:ascii="Candara" w:eastAsia="Candara" w:hAnsi="Candara" w:cs="Candara"/>
      <w:b/>
      <w:bCs/>
      <w:spacing w:val="20"/>
      <w:sz w:val="11"/>
      <w:szCs w:val="11"/>
      <w:shd w:val="clear" w:color="auto" w:fill="FFFFFF"/>
    </w:rPr>
  </w:style>
  <w:style w:type="character" w:customStyle="1" w:styleId="Gvdemetni34KkBykHarf">
    <w:name w:val="Gövde metni (34) + Küçük Büyük Harf"/>
    <w:basedOn w:val="Gvdemetni34"/>
    <w:rsid w:val="006066ED"/>
    <w:rPr>
      <w:rFonts w:ascii="Candara" w:eastAsia="Candara" w:hAnsi="Candara" w:cs="Candara"/>
      <w:b/>
      <w:bCs/>
      <w:smallCaps/>
      <w:color w:val="000000"/>
      <w:spacing w:val="20"/>
      <w:w w:val="100"/>
      <w:position w:val="0"/>
      <w:sz w:val="11"/>
      <w:szCs w:val="11"/>
      <w:shd w:val="clear" w:color="auto" w:fill="FFFFFF"/>
      <w:lang w:val="tr-TR"/>
    </w:rPr>
  </w:style>
  <w:style w:type="character" w:customStyle="1" w:styleId="Balk40">
    <w:name w:val="Başlık #4_"/>
    <w:basedOn w:val="VarsaylanParagrafYazTipi"/>
    <w:link w:val="Balk41"/>
    <w:rsid w:val="006066ED"/>
    <w:rPr>
      <w:rFonts w:ascii="Verdana" w:eastAsia="Verdana" w:hAnsi="Verdana" w:cs="Verdana"/>
      <w:b/>
      <w:bCs/>
      <w:sz w:val="20"/>
      <w:szCs w:val="20"/>
      <w:shd w:val="clear" w:color="auto" w:fill="FFFFFF"/>
    </w:rPr>
  </w:style>
  <w:style w:type="character" w:customStyle="1" w:styleId="Balk495pt">
    <w:name w:val="Başlık #4 + 9;5 pt"/>
    <w:basedOn w:val="Balk40"/>
    <w:rsid w:val="006066ED"/>
    <w:rPr>
      <w:rFonts w:ascii="Verdana" w:eastAsia="Verdana" w:hAnsi="Verdana" w:cs="Verdana"/>
      <w:b/>
      <w:bCs/>
      <w:color w:val="000000"/>
      <w:spacing w:val="0"/>
      <w:w w:val="100"/>
      <w:position w:val="0"/>
      <w:sz w:val="19"/>
      <w:szCs w:val="19"/>
      <w:shd w:val="clear" w:color="auto" w:fill="FFFFFF"/>
      <w:lang w:val="tr-TR"/>
    </w:rPr>
  </w:style>
  <w:style w:type="character" w:customStyle="1" w:styleId="Balk485pt">
    <w:name w:val="Başlık #4 + 8;5 pt"/>
    <w:basedOn w:val="Balk40"/>
    <w:rsid w:val="006066ED"/>
    <w:rPr>
      <w:rFonts w:ascii="Verdana" w:eastAsia="Verdana" w:hAnsi="Verdana" w:cs="Verdana"/>
      <w:b/>
      <w:bCs/>
      <w:color w:val="000000"/>
      <w:spacing w:val="0"/>
      <w:w w:val="100"/>
      <w:position w:val="0"/>
      <w:sz w:val="17"/>
      <w:szCs w:val="17"/>
      <w:shd w:val="clear" w:color="auto" w:fill="FFFFFF"/>
      <w:lang w:val="tr-TR"/>
    </w:rPr>
  </w:style>
  <w:style w:type="character" w:customStyle="1" w:styleId="Resimyazs5">
    <w:name w:val="Resim yazısı (5)_"/>
    <w:basedOn w:val="VarsaylanParagrafYazTipi"/>
    <w:rsid w:val="006066ED"/>
    <w:rPr>
      <w:rFonts w:ascii="Verdana" w:eastAsia="Verdana" w:hAnsi="Verdana" w:cs="Verdana"/>
      <w:b/>
      <w:bCs/>
      <w:i w:val="0"/>
      <w:iCs w:val="0"/>
      <w:smallCaps w:val="0"/>
      <w:strike w:val="0"/>
      <w:sz w:val="17"/>
      <w:szCs w:val="17"/>
      <w:u w:val="none"/>
    </w:rPr>
  </w:style>
  <w:style w:type="character" w:customStyle="1" w:styleId="Resimyazs50">
    <w:name w:val="Resim yazısı (5)"/>
    <w:basedOn w:val="Resimyazs5"/>
    <w:rsid w:val="006066ED"/>
    <w:rPr>
      <w:rFonts w:ascii="Verdana" w:eastAsia="Verdana" w:hAnsi="Verdana" w:cs="Verdana"/>
      <w:b/>
      <w:bCs/>
      <w:i w:val="0"/>
      <w:iCs w:val="0"/>
      <w:smallCaps w:val="0"/>
      <w:strike w:val="0"/>
      <w:color w:val="000000"/>
      <w:spacing w:val="0"/>
      <w:w w:val="100"/>
      <w:position w:val="0"/>
      <w:sz w:val="17"/>
      <w:szCs w:val="17"/>
      <w:u w:val="none"/>
      <w:lang w:val="tr-TR"/>
    </w:rPr>
  </w:style>
  <w:style w:type="character" w:customStyle="1" w:styleId="Gvdemetni35LucidaSansUnicodeKalnDeil0ptbolukbraklyor">
    <w:name w:val="Gövde metni (35) + Lucida Sans Unicode;Kalın Değil;0 pt boşluk bırakılıyor"/>
    <w:basedOn w:val="VarsaylanParagrafYazTipi"/>
    <w:rsid w:val="006066ED"/>
    <w:rPr>
      <w:rFonts w:ascii="Lucida Sans Unicode" w:eastAsia="Lucida Sans Unicode" w:hAnsi="Lucida Sans Unicode" w:cs="Lucida Sans Unicode"/>
      <w:b w:val="0"/>
      <w:bCs w:val="0"/>
      <w:i w:val="0"/>
      <w:iCs w:val="0"/>
      <w:smallCaps w:val="0"/>
      <w:strike w:val="0"/>
      <w:spacing w:val="10"/>
      <w:sz w:val="11"/>
      <w:szCs w:val="11"/>
      <w:u w:val="none"/>
    </w:rPr>
  </w:style>
  <w:style w:type="character" w:customStyle="1" w:styleId="Gvdemetni350ptbolukbraklyor">
    <w:name w:val="Gövde metni (35) + 0 pt boşluk bırakılıyor"/>
    <w:basedOn w:val="VarsaylanParagrafYazTipi"/>
    <w:rsid w:val="006066ED"/>
    <w:rPr>
      <w:rFonts w:ascii="Verdana" w:eastAsia="Verdana" w:hAnsi="Verdana" w:cs="Verdana"/>
      <w:b/>
      <w:bCs/>
      <w:i w:val="0"/>
      <w:iCs w:val="0"/>
      <w:smallCaps w:val="0"/>
      <w:strike w:val="0"/>
      <w:spacing w:val="-10"/>
      <w:sz w:val="11"/>
      <w:szCs w:val="11"/>
      <w:u w:val="none"/>
    </w:rPr>
  </w:style>
  <w:style w:type="character" w:customStyle="1" w:styleId="Gvdemetni35">
    <w:name w:val="Gövde metni (35)"/>
    <w:basedOn w:val="VarsaylanParagrafYazTipi"/>
    <w:rsid w:val="006066ED"/>
    <w:rPr>
      <w:rFonts w:ascii="Verdana" w:eastAsia="Verdana" w:hAnsi="Verdana" w:cs="Verdana"/>
      <w:b/>
      <w:bCs/>
      <w:i w:val="0"/>
      <w:iCs w:val="0"/>
      <w:smallCaps w:val="0"/>
      <w:strike w:val="0"/>
      <w:spacing w:val="20"/>
      <w:sz w:val="11"/>
      <w:szCs w:val="11"/>
      <w:u w:val="none"/>
    </w:rPr>
  </w:style>
  <w:style w:type="character" w:customStyle="1" w:styleId="Gvdemetni35LucidaSansUnicodeKalnDeilKkBykHarf0ptbolukbraklyor">
    <w:name w:val="Gövde metni (35) + Lucida Sans Unicode;Kalın Değil;Küçük Büyük Harf;0 pt boşluk bırakılıyor"/>
    <w:basedOn w:val="VarsaylanParagrafYazTipi"/>
    <w:rsid w:val="006066ED"/>
    <w:rPr>
      <w:rFonts w:ascii="Lucida Sans Unicode" w:eastAsia="Lucida Sans Unicode" w:hAnsi="Lucida Sans Unicode" w:cs="Lucida Sans Unicode"/>
      <w:b w:val="0"/>
      <w:bCs w:val="0"/>
      <w:i w:val="0"/>
      <w:iCs w:val="0"/>
      <w:smallCaps/>
      <w:strike w:val="0"/>
      <w:spacing w:val="10"/>
      <w:sz w:val="11"/>
      <w:szCs w:val="11"/>
      <w:u w:val="none"/>
    </w:rPr>
  </w:style>
  <w:style w:type="character" w:customStyle="1" w:styleId="Gvdemetni36">
    <w:name w:val="Gövde metni (36)_"/>
    <w:basedOn w:val="VarsaylanParagrafYazTipi"/>
    <w:link w:val="Gvdemetni360"/>
    <w:rsid w:val="006066ED"/>
    <w:rPr>
      <w:rFonts w:ascii="Candara" w:eastAsia="Candara" w:hAnsi="Candara" w:cs="Candara"/>
      <w:spacing w:val="10"/>
      <w:sz w:val="17"/>
      <w:szCs w:val="17"/>
      <w:shd w:val="clear" w:color="auto" w:fill="FFFFFF"/>
    </w:rPr>
  </w:style>
  <w:style w:type="character" w:customStyle="1" w:styleId="Gvdemetni36Verdana5ptKaln0ptbolukbraklyor">
    <w:name w:val="Gövde metni (36) + Verdana;5 pt;Kalın;0 pt boşluk bırakılıyor"/>
    <w:basedOn w:val="Gvdemetni36"/>
    <w:rsid w:val="006066ED"/>
    <w:rPr>
      <w:rFonts w:ascii="Verdana" w:eastAsia="Verdana" w:hAnsi="Verdana" w:cs="Verdana"/>
      <w:b/>
      <w:bCs/>
      <w:color w:val="000000"/>
      <w:spacing w:val="0"/>
      <w:w w:val="100"/>
      <w:position w:val="0"/>
      <w:sz w:val="10"/>
      <w:szCs w:val="10"/>
      <w:shd w:val="clear" w:color="auto" w:fill="FFFFFF"/>
      <w:lang w:val="tr-TR"/>
    </w:rPr>
  </w:style>
  <w:style w:type="character" w:customStyle="1" w:styleId="Gvdemetni36AngsanaUPC95pt0ptbolukbraklyor">
    <w:name w:val="Gövde metni (36) + AngsanaUPC;9;5 pt;0 pt boşluk bırakılıyor"/>
    <w:basedOn w:val="Gvdemetni36"/>
    <w:rsid w:val="006066ED"/>
    <w:rPr>
      <w:rFonts w:ascii="AngsanaUPC" w:eastAsia="AngsanaUPC" w:hAnsi="AngsanaUPC" w:cs="AngsanaUPC"/>
      <w:color w:val="000000"/>
      <w:spacing w:val="0"/>
      <w:w w:val="100"/>
      <w:position w:val="0"/>
      <w:sz w:val="19"/>
      <w:szCs w:val="19"/>
      <w:shd w:val="clear" w:color="auto" w:fill="FFFFFF"/>
    </w:rPr>
  </w:style>
  <w:style w:type="character" w:customStyle="1" w:styleId="Gvdemetni36Verdana0ptbolukbraklyor">
    <w:name w:val="Gövde metni (36) + Verdana;0 pt boşluk bırakılıyor"/>
    <w:basedOn w:val="Gvdemetni36"/>
    <w:rsid w:val="006066ED"/>
    <w:rPr>
      <w:rFonts w:ascii="Verdana" w:eastAsia="Verdana" w:hAnsi="Verdana" w:cs="Verdana"/>
      <w:color w:val="000000"/>
      <w:spacing w:val="0"/>
      <w:w w:val="100"/>
      <w:position w:val="0"/>
      <w:sz w:val="17"/>
      <w:szCs w:val="17"/>
      <w:shd w:val="clear" w:color="auto" w:fill="FFFFFF"/>
      <w:lang w:val="tr-TR"/>
    </w:rPr>
  </w:style>
  <w:style w:type="character" w:customStyle="1" w:styleId="Gvdemetni37">
    <w:name w:val="Gövde metni (37)_"/>
    <w:basedOn w:val="VarsaylanParagrafYazTipi"/>
    <w:link w:val="Gvdemetni370"/>
    <w:rsid w:val="006066ED"/>
    <w:rPr>
      <w:rFonts w:ascii="Lucida Sans Unicode" w:eastAsia="Lucida Sans Unicode" w:hAnsi="Lucida Sans Unicode" w:cs="Lucida Sans Unicode"/>
      <w:spacing w:val="10"/>
      <w:sz w:val="11"/>
      <w:szCs w:val="11"/>
      <w:shd w:val="clear" w:color="auto" w:fill="FFFFFF"/>
    </w:rPr>
  </w:style>
  <w:style w:type="character" w:customStyle="1" w:styleId="Gvdemetni37Candara65pttalik0ptbolukbraklyor">
    <w:name w:val="Gövde metni (37) + Candara;6;5 pt;İtalik;0 pt boşluk bırakılıyor"/>
    <w:basedOn w:val="Gvdemetni37"/>
    <w:rsid w:val="006066ED"/>
    <w:rPr>
      <w:rFonts w:ascii="Candara" w:eastAsia="Candara" w:hAnsi="Candara" w:cs="Candara"/>
      <w:i/>
      <w:iCs/>
      <w:color w:val="000000"/>
      <w:spacing w:val="0"/>
      <w:w w:val="100"/>
      <w:position w:val="0"/>
      <w:sz w:val="13"/>
      <w:szCs w:val="13"/>
      <w:shd w:val="clear" w:color="auto" w:fill="FFFFFF"/>
    </w:rPr>
  </w:style>
  <w:style w:type="character" w:customStyle="1" w:styleId="Gvdemetni37Candara65pt0ptbolukbraklyor">
    <w:name w:val="Gövde metni (37) + Candara;6;5 pt;0 pt boşluk bırakılıyor"/>
    <w:basedOn w:val="Gvdemetni37"/>
    <w:rsid w:val="006066ED"/>
    <w:rPr>
      <w:rFonts w:ascii="Candara" w:eastAsia="Candara" w:hAnsi="Candara" w:cs="Candara"/>
      <w:color w:val="000000"/>
      <w:spacing w:val="0"/>
      <w:w w:val="100"/>
      <w:position w:val="0"/>
      <w:sz w:val="13"/>
      <w:szCs w:val="13"/>
      <w:shd w:val="clear" w:color="auto" w:fill="FFFFFF"/>
      <w:lang w:val="tr-TR"/>
    </w:rPr>
  </w:style>
  <w:style w:type="character" w:customStyle="1" w:styleId="GvdemetniCandara0ptbolukbraklyor">
    <w:name w:val="Gövde metni + Candara;0 pt boşluk bırakılıyor"/>
    <w:basedOn w:val="Gvdemetni"/>
    <w:rsid w:val="006066ED"/>
    <w:rPr>
      <w:rFonts w:ascii="Candara" w:eastAsia="Candara" w:hAnsi="Candara" w:cs="Candara"/>
      <w:b w:val="0"/>
      <w:bCs w:val="0"/>
      <w:i w:val="0"/>
      <w:iCs w:val="0"/>
      <w:smallCaps w:val="0"/>
      <w:strike w:val="0"/>
      <w:color w:val="000000"/>
      <w:spacing w:val="10"/>
      <w:w w:val="100"/>
      <w:position w:val="0"/>
      <w:sz w:val="17"/>
      <w:szCs w:val="17"/>
      <w:u w:val="none"/>
      <w:lang w:val="tr-TR"/>
    </w:rPr>
  </w:style>
  <w:style w:type="character" w:customStyle="1" w:styleId="Balk22">
    <w:name w:val="Başlık #2 (2)_"/>
    <w:basedOn w:val="VarsaylanParagrafYazTipi"/>
    <w:rsid w:val="006066ED"/>
    <w:rPr>
      <w:rFonts w:ascii="Verdana" w:eastAsia="Verdana" w:hAnsi="Verdana" w:cs="Verdana"/>
      <w:b/>
      <w:bCs/>
      <w:i w:val="0"/>
      <w:iCs w:val="0"/>
      <w:smallCaps w:val="0"/>
      <w:strike w:val="0"/>
      <w:sz w:val="21"/>
      <w:szCs w:val="21"/>
      <w:u w:val="none"/>
    </w:rPr>
  </w:style>
  <w:style w:type="character" w:customStyle="1" w:styleId="Balk220">
    <w:name w:val="Başlık #2 (2)"/>
    <w:basedOn w:val="Balk22"/>
    <w:rsid w:val="006066ED"/>
    <w:rPr>
      <w:rFonts w:ascii="Verdana" w:eastAsia="Verdana" w:hAnsi="Verdana" w:cs="Verdana"/>
      <w:b/>
      <w:bCs/>
      <w:i w:val="0"/>
      <w:iCs w:val="0"/>
      <w:smallCaps w:val="0"/>
      <w:strike w:val="0"/>
      <w:color w:val="FFFFFF"/>
      <w:spacing w:val="0"/>
      <w:w w:val="100"/>
      <w:position w:val="0"/>
      <w:sz w:val="21"/>
      <w:szCs w:val="21"/>
      <w:u w:val="none"/>
      <w:lang w:val="tr-TR"/>
    </w:rPr>
  </w:style>
  <w:style w:type="character" w:customStyle="1" w:styleId="Gvdemetni30">
    <w:name w:val="Gövde metni (30)_"/>
    <w:basedOn w:val="VarsaylanParagrafYazTipi"/>
    <w:rsid w:val="006066ED"/>
    <w:rPr>
      <w:rFonts w:ascii="Verdana" w:eastAsia="Verdana" w:hAnsi="Verdana" w:cs="Verdana"/>
      <w:b/>
      <w:bCs/>
      <w:i/>
      <w:iCs/>
      <w:smallCaps w:val="0"/>
      <w:strike w:val="0"/>
      <w:sz w:val="17"/>
      <w:szCs w:val="17"/>
      <w:u w:val="none"/>
    </w:rPr>
  </w:style>
  <w:style w:type="character" w:customStyle="1" w:styleId="Gvdemetni300">
    <w:name w:val="Gövde metni (30)"/>
    <w:basedOn w:val="Gvdemetni30"/>
    <w:rsid w:val="006066ED"/>
    <w:rPr>
      <w:rFonts w:ascii="Verdana" w:eastAsia="Verdana" w:hAnsi="Verdana" w:cs="Verdana"/>
      <w:b/>
      <w:bCs/>
      <w:i/>
      <w:iCs/>
      <w:smallCaps w:val="0"/>
      <w:strike w:val="0"/>
      <w:color w:val="000000"/>
      <w:spacing w:val="0"/>
      <w:w w:val="100"/>
      <w:position w:val="0"/>
      <w:sz w:val="17"/>
      <w:szCs w:val="17"/>
      <w:u w:val="none"/>
      <w:lang w:val="tr-TR"/>
    </w:rPr>
  </w:style>
  <w:style w:type="character" w:customStyle="1" w:styleId="stbilgiveyaaltbilgiMSGothic4pttalikdeil0ptbolukbraklyor">
    <w:name w:val="Üst bilgi veya alt bilgi + MS Gothic;4 pt;İtalik değil;0 pt boşluk bırakılıyor"/>
    <w:basedOn w:val="stbilgiveyaaltbilgi"/>
    <w:rsid w:val="006066ED"/>
    <w:rPr>
      <w:rFonts w:ascii="MS Gothic" w:eastAsia="MS Gothic" w:hAnsi="MS Gothic" w:cs="MS Gothic"/>
      <w:i/>
      <w:iCs/>
      <w:color w:val="000000"/>
      <w:spacing w:val="-10"/>
      <w:w w:val="100"/>
      <w:position w:val="0"/>
      <w:sz w:val="8"/>
      <w:szCs w:val="8"/>
      <w:shd w:val="clear" w:color="auto" w:fill="FFFFFF"/>
      <w:lang w:val="tr-TR"/>
    </w:rPr>
  </w:style>
  <w:style w:type="character" w:customStyle="1" w:styleId="stbilgiveyaaltbilgiVerdana55pttalikdeil">
    <w:name w:val="Üst bilgi veya alt bilgi + Verdana;5;5 pt;İtalik değil"/>
    <w:basedOn w:val="stbilgiveyaaltbilgi"/>
    <w:rsid w:val="006066ED"/>
    <w:rPr>
      <w:rFonts w:ascii="Verdana" w:eastAsia="Verdana" w:hAnsi="Verdana" w:cs="Verdana"/>
      <w:i/>
      <w:iCs/>
      <w:color w:val="000000"/>
      <w:spacing w:val="0"/>
      <w:w w:val="100"/>
      <w:position w:val="0"/>
      <w:sz w:val="11"/>
      <w:szCs w:val="11"/>
      <w:shd w:val="clear" w:color="auto" w:fill="FFFFFF"/>
      <w:lang w:val="tr-TR"/>
    </w:rPr>
  </w:style>
  <w:style w:type="paragraph" w:customStyle="1" w:styleId="Gvdemetni32">
    <w:name w:val="Gövde metni (32)"/>
    <w:basedOn w:val="Balk1"/>
    <w:link w:val="Gvdemetni32Exact"/>
    <w:rsid w:val="006066ED"/>
    <w:rPr>
      <w:color w:val="FF0000"/>
      <w:sz w:val="24"/>
      <w:szCs w:val="24"/>
    </w:rPr>
  </w:style>
  <w:style w:type="paragraph" w:customStyle="1" w:styleId="Resimyazs20">
    <w:name w:val="Resim yazısı (2)"/>
    <w:basedOn w:val="Normal"/>
    <w:link w:val="Resimyazs2"/>
    <w:rsid w:val="006066ED"/>
    <w:pPr>
      <w:widowControl w:val="0"/>
      <w:shd w:val="clear" w:color="auto" w:fill="FFFFFF"/>
      <w:spacing w:after="60" w:line="0" w:lineRule="atLeast"/>
    </w:pPr>
    <w:rPr>
      <w:rFonts w:ascii="Verdana" w:eastAsia="Verdana" w:hAnsi="Verdana" w:cs="Verdana"/>
      <w:sz w:val="17"/>
      <w:szCs w:val="17"/>
    </w:rPr>
  </w:style>
  <w:style w:type="paragraph" w:customStyle="1" w:styleId="stbilgiveyaaltbilgi0">
    <w:name w:val="Üst bilgi veya alt bilgi"/>
    <w:basedOn w:val="Normal"/>
    <w:link w:val="stbilgiveyaaltbilgi"/>
    <w:rsid w:val="006066ED"/>
    <w:pPr>
      <w:widowControl w:val="0"/>
      <w:shd w:val="clear" w:color="auto" w:fill="FFFFFF"/>
      <w:spacing w:after="0" w:line="0" w:lineRule="atLeast"/>
      <w:jc w:val="center"/>
    </w:pPr>
    <w:rPr>
      <w:rFonts w:ascii="Times New Roman" w:eastAsia="Times New Roman" w:hAnsi="Times New Roman" w:cs="Times New Roman"/>
      <w:i/>
      <w:iCs/>
      <w:sz w:val="15"/>
      <w:szCs w:val="15"/>
    </w:rPr>
  </w:style>
  <w:style w:type="paragraph" w:customStyle="1" w:styleId="Gvdemetni330">
    <w:name w:val="Gövde metni (33)"/>
    <w:basedOn w:val="Normal"/>
    <w:link w:val="Gvdemetni33"/>
    <w:rsid w:val="006066ED"/>
    <w:pPr>
      <w:widowControl w:val="0"/>
      <w:shd w:val="clear" w:color="auto" w:fill="FFFFFF"/>
      <w:spacing w:after="0" w:line="182" w:lineRule="exact"/>
    </w:pPr>
    <w:rPr>
      <w:rFonts w:ascii="AngsanaUPC" w:eastAsia="AngsanaUPC" w:hAnsi="AngsanaUPC" w:cs="AngsanaUPC"/>
      <w:b/>
      <w:bCs/>
      <w:i/>
      <w:iCs/>
      <w:sz w:val="12"/>
      <w:szCs w:val="12"/>
      <w:lang w:val="en-US"/>
    </w:rPr>
  </w:style>
  <w:style w:type="paragraph" w:customStyle="1" w:styleId="Gvdemetni340">
    <w:name w:val="Gövde metni (34)"/>
    <w:basedOn w:val="Normal"/>
    <w:link w:val="Gvdemetni34"/>
    <w:rsid w:val="006066ED"/>
    <w:pPr>
      <w:widowControl w:val="0"/>
      <w:shd w:val="clear" w:color="auto" w:fill="FFFFFF"/>
      <w:spacing w:after="0" w:line="0" w:lineRule="atLeast"/>
      <w:jc w:val="both"/>
    </w:pPr>
    <w:rPr>
      <w:rFonts w:ascii="Candara" w:eastAsia="Candara" w:hAnsi="Candara" w:cs="Candara"/>
      <w:b/>
      <w:bCs/>
      <w:spacing w:val="20"/>
      <w:sz w:val="11"/>
      <w:szCs w:val="11"/>
    </w:rPr>
  </w:style>
  <w:style w:type="paragraph" w:customStyle="1" w:styleId="Balk41">
    <w:name w:val="Başlık #4"/>
    <w:basedOn w:val="Normal"/>
    <w:link w:val="Balk40"/>
    <w:rsid w:val="006066ED"/>
    <w:pPr>
      <w:widowControl w:val="0"/>
      <w:shd w:val="clear" w:color="auto" w:fill="FFFFFF"/>
      <w:spacing w:after="240" w:line="0" w:lineRule="atLeast"/>
      <w:outlineLvl w:val="3"/>
    </w:pPr>
    <w:rPr>
      <w:rFonts w:ascii="Verdana" w:eastAsia="Verdana" w:hAnsi="Verdana" w:cs="Verdana"/>
      <w:b/>
      <w:bCs/>
      <w:sz w:val="20"/>
      <w:szCs w:val="20"/>
    </w:rPr>
  </w:style>
  <w:style w:type="paragraph" w:customStyle="1" w:styleId="Gvdemetni360">
    <w:name w:val="Gövde metni (36)"/>
    <w:basedOn w:val="Normal"/>
    <w:link w:val="Gvdemetni36"/>
    <w:rsid w:val="006066ED"/>
    <w:pPr>
      <w:widowControl w:val="0"/>
      <w:shd w:val="clear" w:color="auto" w:fill="FFFFFF"/>
      <w:spacing w:after="240" w:line="178" w:lineRule="exact"/>
    </w:pPr>
    <w:rPr>
      <w:rFonts w:ascii="Candara" w:eastAsia="Candara" w:hAnsi="Candara" w:cs="Candara"/>
      <w:spacing w:val="10"/>
      <w:sz w:val="17"/>
      <w:szCs w:val="17"/>
    </w:rPr>
  </w:style>
  <w:style w:type="paragraph" w:customStyle="1" w:styleId="Gvdemetni370">
    <w:name w:val="Gövde metni (37)"/>
    <w:basedOn w:val="Normal"/>
    <w:link w:val="Gvdemetni37"/>
    <w:rsid w:val="006066ED"/>
    <w:pPr>
      <w:widowControl w:val="0"/>
      <w:shd w:val="clear" w:color="auto" w:fill="FFFFFF"/>
      <w:spacing w:after="0" w:line="0" w:lineRule="atLeast"/>
      <w:jc w:val="center"/>
    </w:pPr>
    <w:rPr>
      <w:rFonts w:ascii="Lucida Sans Unicode" w:eastAsia="Lucida Sans Unicode" w:hAnsi="Lucida Sans Unicode" w:cs="Lucida Sans Unicode"/>
      <w:spacing w:val="10"/>
      <w:sz w:val="11"/>
      <w:szCs w:val="11"/>
    </w:rPr>
  </w:style>
  <w:style w:type="paragraph" w:styleId="stbilgi">
    <w:name w:val="header"/>
    <w:basedOn w:val="Normal"/>
    <w:link w:val="stbilgiChar"/>
    <w:uiPriority w:val="99"/>
    <w:unhideWhenUsed/>
    <w:rsid w:val="006066ED"/>
    <w:pPr>
      <w:widowControl w:val="0"/>
      <w:tabs>
        <w:tab w:val="center" w:pos="4536"/>
        <w:tab w:val="right" w:pos="9072"/>
      </w:tabs>
      <w:spacing w:after="0" w:line="240" w:lineRule="auto"/>
    </w:pPr>
    <w:rPr>
      <w:rFonts w:ascii="Courier New" w:eastAsia="Courier New" w:hAnsi="Courier New" w:cs="Courier New"/>
      <w:color w:val="000000"/>
      <w:sz w:val="24"/>
      <w:szCs w:val="24"/>
      <w:lang w:eastAsia="tr-TR"/>
    </w:rPr>
  </w:style>
  <w:style w:type="character" w:customStyle="1" w:styleId="stbilgiChar">
    <w:name w:val="Üstbilgi Char"/>
    <w:basedOn w:val="VarsaylanParagrafYazTipi"/>
    <w:link w:val="stbilgi"/>
    <w:uiPriority w:val="99"/>
    <w:rsid w:val="006066ED"/>
    <w:rPr>
      <w:rFonts w:ascii="Courier New" w:eastAsia="Courier New" w:hAnsi="Courier New" w:cs="Courier New"/>
      <w:color w:val="000000"/>
      <w:sz w:val="24"/>
      <w:szCs w:val="24"/>
      <w:lang w:eastAsia="tr-TR"/>
    </w:rPr>
  </w:style>
  <w:style w:type="paragraph" w:styleId="Altbilgi">
    <w:name w:val="footer"/>
    <w:basedOn w:val="Normal"/>
    <w:link w:val="AltbilgiChar"/>
    <w:uiPriority w:val="99"/>
    <w:unhideWhenUsed/>
    <w:rsid w:val="006066ED"/>
    <w:pPr>
      <w:widowControl w:val="0"/>
      <w:tabs>
        <w:tab w:val="center" w:pos="4536"/>
        <w:tab w:val="right" w:pos="9072"/>
      </w:tabs>
      <w:spacing w:after="0" w:line="240" w:lineRule="auto"/>
    </w:pPr>
    <w:rPr>
      <w:rFonts w:ascii="Courier New" w:eastAsia="Courier New" w:hAnsi="Courier New" w:cs="Courier New"/>
      <w:color w:val="000000"/>
      <w:sz w:val="24"/>
      <w:szCs w:val="24"/>
      <w:lang w:eastAsia="tr-TR"/>
    </w:rPr>
  </w:style>
  <w:style w:type="character" w:customStyle="1" w:styleId="AltbilgiChar">
    <w:name w:val="Altbilgi Char"/>
    <w:basedOn w:val="VarsaylanParagrafYazTipi"/>
    <w:link w:val="Altbilgi"/>
    <w:uiPriority w:val="99"/>
    <w:rsid w:val="006066ED"/>
    <w:rPr>
      <w:rFonts w:ascii="Courier New" w:eastAsia="Courier New" w:hAnsi="Courier New" w:cs="Courier New"/>
      <w:color w:val="000000"/>
      <w:sz w:val="24"/>
      <w:szCs w:val="24"/>
      <w:lang w:eastAsia="tr-TR"/>
    </w:rPr>
  </w:style>
  <w:style w:type="paragraph" w:styleId="BalonMetni">
    <w:name w:val="Balloon Text"/>
    <w:basedOn w:val="Normal"/>
    <w:link w:val="BalonMetniChar"/>
    <w:uiPriority w:val="99"/>
    <w:semiHidden/>
    <w:unhideWhenUsed/>
    <w:rsid w:val="006066ED"/>
    <w:pPr>
      <w:widowControl w:val="0"/>
      <w:spacing w:after="0" w:line="240" w:lineRule="auto"/>
    </w:pPr>
    <w:rPr>
      <w:rFonts w:ascii="Tahoma" w:eastAsia="Courier New" w:hAnsi="Tahoma" w:cs="Tahoma"/>
      <w:color w:val="000000"/>
      <w:sz w:val="16"/>
      <w:szCs w:val="16"/>
      <w:lang w:eastAsia="tr-TR"/>
    </w:rPr>
  </w:style>
  <w:style w:type="character" w:customStyle="1" w:styleId="BalonMetniChar">
    <w:name w:val="Balon Metni Char"/>
    <w:basedOn w:val="VarsaylanParagrafYazTipi"/>
    <w:link w:val="BalonMetni"/>
    <w:uiPriority w:val="99"/>
    <w:semiHidden/>
    <w:rsid w:val="006066ED"/>
    <w:rPr>
      <w:rFonts w:ascii="Tahoma" w:eastAsia="Courier New" w:hAnsi="Tahoma" w:cs="Tahoma"/>
      <w:color w:val="000000"/>
      <w:sz w:val="16"/>
      <w:szCs w:val="16"/>
      <w:lang w:eastAsia="tr-TR"/>
    </w:rPr>
  </w:style>
  <w:style w:type="paragraph" w:styleId="TBal">
    <w:name w:val="TOC Heading"/>
    <w:basedOn w:val="Balk1"/>
    <w:next w:val="Normal"/>
    <w:uiPriority w:val="39"/>
    <w:unhideWhenUsed/>
    <w:qFormat/>
    <w:rsid w:val="006066ED"/>
    <w:pPr>
      <w:widowControl/>
      <w:spacing w:line="276" w:lineRule="auto"/>
      <w:outlineLvl w:val="9"/>
    </w:pPr>
    <w:rPr>
      <w:lang w:eastAsia="en-US"/>
    </w:rPr>
  </w:style>
  <w:style w:type="paragraph" w:styleId="T3">
    <w:name w:val="toc 3"/>
    <w:basedOn w:val="Normal"/>
    <w:next w:val="Normal"/>
    <w:autoRedefine/>
    <w:uiPriority w:val="39"/>
    <w:unhideWhenUsed/>
    <w:qFormat/>
    <w:rsid w:val="006066ED"/>
    <w:pPr>
      <w:widowControl w:val="0"/>
      <w:spacing w:after="100" w:line="240" w:lineRule="auto"/>
      <w:ind w:left="480"/>
    </w:pPr>
    <w:rPr>
      <w:rFonts w:ascii="Courier New" w:eastAsia="Courier New" w:hAnsi="Courier New" w:cs="Courier New"/>
      <w:color w:val="000000"/>
      <w:sz w:val="24"/>
      <w:szCs w:val="24"/>
      <w:lang w:eastAsia="tr-TR"/>
    </w:rPr>
  </w:style>
  <w:style w:type="paragraph" w:styleId="T2">
    <w:name w:val="toc 2"/>
    <w:basedOn w:val="Normal"/>
    <w:next w:val="Normal"/>
    <w:autoRedefine/>
    <w:uiPriority w:val="39"/>
    <w:unhideWhenUsed/>
    <w:qFormat/>
    <w:rsid w:val="006066ED"/>
    <w:pPr>
      <w:spacing w:after="100"/>
      <w:ind w:left="220"/>
    </w:pPr>
    <w:rPr>
      <w:rFonts w:eastAsiaTheme="minorEastAsia"/>
    </w:rPr>
  </w:style>
  <w:style w:type="paragraph" w:styleId="T1">
    <w:name w:val="toc 1"/>
    <w:basedOn w:val="Normal"/>
    <w:next w:val="Normal"/>
    <w:autoRedefine/>
    <w:uiPriority w:val="39"/>
    <w:unhideWhenUsed/>
    <w:qFormat/>
    <w:rsid w:val="009F2666"/>
    <w:pPr>
      <w:tabs>
        <w:tab w:val="right" w:leader="dot" w:pos="9065"/>
      </w:tabs>
      <w:spacing w:after="100"/>
    </w:pPr>
    <w:rPr>
      <w:rFonts w:eastAsiaTheme="minorEastAsia"/>
      <w:noProof/>
      <w:sz w:val="24"/>
    </w:rPr>
  </w:style>
  <w:style w:type="paragraph" w:styleId="KonuBal">
    <w:name w:val="Title"/>
    <w:basedOn w:val="Normal"/>
    <w:next w:val="Normal"/>
    <w:link w:val="KonuBalChar"/>
    <w:uiPriority w:val="10"/>
    <w:qFormat/>
    <w:rsid w:val="006066ED"/>
    <w:pPr>
      <w:widowControl w:val="0"/>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6066ED"/>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6066ED"/>
    <w:pPr>
      <w:widowControl w:val="0"/>
      <w:numPr>
        <w:ilvl w:val="1"/>
      </w:numPr>
      <w:spacing w:after="0" w:line="240" w:lineRule="auto"/>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6066ED"/>
    <w:rPr>
      <w:rFonts w:asciiTheme="majorHAnsi" w:eastAsiaTheme="majorEastAsia" w:hAnsiTheme="majorHAnsi" w:cstheme="majorBidi"/>
      <w:i/>
      <w:iCs/>
      <w:color w:val="4F81BD" w:themeColor="accent1"/>
      <w:spacing w:val="15"/>
      <w:sz w:val="24"/>
      <w:szCs w:val="24"/>
      <w:lang w:eastAsia="tr-TR"/>
    </w:rPr>
  </w:style>
  <w:style w:type="paragraph" w:customStyle="1" w:styleId="normalbalk">
    <w:name w:val="normal_başlık"/>
    <w:basedOn w:val="Normal"/>
    <w:link w:val="normalbalkChar"/>
    <w:qFormat/>
    <w:rsid w:val="006066ED"/>
    <w:pPr>
      <w:widowControl w:val="0"/>
      <w:spacing w:after="0" w:line="360" w:lineRule="auto"/>
      <w:jc w:val="both"/>
    </w:pPr>
    <w:rPr>
      <w:rFonts w:ascii="Arial" w:eastAsia="Courier New" w:hAnsi="Arial" w:cs="Arial"/>
      <w:b/>
      <w:color w:val="000000"/>
      <w:sz w:val="24"/>
      <w:szCs w:val="24"/>
      <w:lang w:eastAsia="tr-TR"/>
    </w:rPr>
  </w:style>
  <w:style w:type="character" w:customStyle="1" w:styleId="normalbalkChar">
    <w:name w:val="normal_başlık Char"/>
    <w:basedOn w:val="VarsaylanParagrafYazTipi"/>
    <w:link w:val="normalbalk"/>
    <w:rsid w:val="006066ED"/>
    <w:rPr>
      <w:rFonts w:ascii="Arial" w:eastAsia="Courier New" w:hAnsi="Arial" w:cs="Arial"/>
      <w:b/>
      <w:color w:val="000000"/>
      <w:sz w:val="24"/>
      <w:szCs w:val="24"/>
      <w:lang w:eastAsia="tr-TR"/>
    </w:rPr>
  </w:style>
  <w:style w:type="paragraph" w:styleId="AralkYok">
    <w:name w:val="No Spacing"/>
    <w:uiPriority w:val="1"/>
    <w:qFormat/>
    <w:rsid w:val="006066ED"/>
    <w:pPr>
      <w:widowControl w:val="0"/>
      <w:spacing w:after="0" w:line="240" w:lineRule="auto"/>
    </w:pPr>
    <w:rPr>
      <w:rFonts w:ascii="Arial" w:eastAsia="Courier New" w:hAnsi="Arial" w:cs="Courier New"/>
      <w:b/>
      <w:color w:val="C00000"/>
      <w:sz w:val="52"/>
      <w:szCs w:val="24"/>
      <w:lang w:eastAsia="tr-TR"/>
    </w:rPr>
  </w:style>
  <w:style w:type="paragraph" w:styleId="ListeParagraf">
    <w:name w:val="List Paragraph"/>
    <w:basedOn w:val="Normal"/>
    <w:uiPriority w:val="34"/>
    <w:qFormat/>
    <w:rsid w:val="006066ED"/>
    <w:pPr>
      <w:widowControl w:val="0"/>
      <w:spacing w:after="0" w:line="240" w:lineRule="auto"/>
      <w:ind w:left="720"/>
      <w:contextualSpacing/>
    </w:pPr>
    <w:rPr>
      <w:rFonts w:ascii="Courier New" w:eastAsia="Courier New" w:hAnsi="Courier New" w:cs="Courier New"/>
      <w:color w:val="000000"/>
      <w:sz w:val="24"/>
      <w:szCs w:val="24"/>
      <w:lang w:eastAsia="tr-TR"/>
    </w:rPr>
  </w:style>
  <w:style w:type="paragraph" w:customStyle="1" w:styleId="content-text">
    <w:name w:val="content-text"/>
    <w:basedOn w:val="Normal"/>
    <w:rsid w:val="006066ED"/>
    <w:pPr>
      <w:spacing w:before="100" w:beforeAutospacing="1" w:after="100" w:afterAutospacing="1" w:line="240" w:lineRule="auto"/>
      <w:ind w:left="960"/>
      <w:jc w:val="both"/>
    </w:pPr>
    <w:rPr>
      <w:rFonts w:ascii="Times New Roman" w:eastAsia="Times New Roman" w:hAnsi="Times New Roman" w:cs="Times New Roman"/>
      <w:color w:val="111111"/>
      <w:lang w:eastAsia="tr-TR"/>
    </w:rPr>
  </w:style>
  <w:style w:type="paragraph" w:styleId="KeskinTrnak">
    <w:name w:val="Intense Quote"/>
    <w:basedOn w:val="Normal"/>
    <w:next w:val="Normal"/>
    <w:link w:val="KeskinTrnakChar"/>
    <w:uiPriority w:val="30"/>
    <w:qFormat/>
    <w:rsid w:val="006066ED"/>
    <w:pPr>
      <w:widowControl w:val="0"/>
      <w:pBdr>
        <w:bottom w:val="single" w:sz="4" w:space="4" w:color="4F81BD" w:themeColor="accent1"/>
      </w:pBdr>
      <w:spacing w:before="200" w:after="280" w:line="240" w:lineRule="auto"/>
      <w:ind w:left="936" w:right="936"/>
    </w:pPr>
    <w:rPr>
      <w:rFonts w:ascii="Courier New" w:eastAsia="Courier New" w:hAnsi="Courier New" w:cs="Courier New"/>
      <w:b/>
      <w:bCs/>
      <w:i/>
      <w:iCs/>
      <w:color w:val="4F81BD" w:themeColor="accent1"/>
      <w:sz w:val="24"/>
      <w:szCs w:val="24"/>
      <w:lang w:eastAsia="tr-TR"/>
    </w:rPr>
  </w:style>
  <w:style w:type="character" w:customStyle="1" w:styleId="KeskinTrnakChar">
    <w:name w:val="Keskin Tırnak Char"/>
    <w:basedOn w:val="VarsaylanParagrafYazTipi"/>
    <w:link w:val="KeskinTrnak"/>
    <w:uiPriority w:val="30"/>
    <w:rsid w:val="006066ED"/>
    <w:rPr>
      <w:rFonts w:ascii="Courier New" w:eastAsia="Courier New" w:hAnsi="Courier New" w:cs="Courier New"/>
      <w:b/>
      <w:bCs/>
      <w:i/>
      <w:iCs/>
      <w:color w:val="4F81BD" w:themeColor="accent1"/>
      <w:sz w:val="24"/>
      <w:szCs w:val="24"/>
      <w:lang w:eastAsia="tr-TR"/>
    </w:rPr>
  </w:style>
  <w:style w:type="character" w:customStyle="1" w:styleId="Balk33">
    <w:name w:val="Başlık #3 (3)"/>
    <w:basedOn w:val="VarsaylanParagrafYazTipi"/>
    <w:rsid w:val="006066ED"/>
    <w:rPr>
      <w:rFonts w:ascii="Verdana" w:eastAsia="Verdana" w:hAnsi="Verdana" w:cs="Verdana"/>
      <w:b/>
      <w:bCs/>
      <w:i w:val="0"/>
      <w:iCs w:val="0"/>
      <w:smallCaps w:val="0"/>
      <w:strike w:val="0"/>
      <w:color w:val="000000"/>
      <w:spacing w:val="0"/>
      <w:w w:val="100"/>
      <w:position w:val="0"/>
      <w:sz w:val="20"/>
      <w:szCs w:val="20"/>
      <w:u w:val="none"/>
      <w:lang w:val="tr-TR"/>
    </w:rPr>
  </w:style>
  <w:style w:type="character" w:customStyle="1" w:styleId="Gvdemetni31">
    <w:name w:val="Gövde metni (31)"/>
    <w:basedOn w:val="VarsaylanParagrafYazTipi"/>
    <w:rsid w:val="006066ED"/>
    <w:rPr>
      <w:rFonts w:ascii="Verdana" w:eastAsia="Verdana" w:hAnsi="Verdana" w:cs="Verdana"/>
      <w:b/>
      <w:bCs/>
      <w:i w:val="0"/>
      <w:iCs w:val="0"/>
      <w:smallCaps w:val="0"/>
      <w:strike w:val="0"/>
      <w:color w:val="000000"/>
      <w:spacing w:val="0"/>
      <w:w w:val="100"/>
      <w:position w:val="0"/>
      <w:sz w:val="20"/>
      <w:szCs w:val="20"/>
      <w:u w:val="none"/>
      <w:lang w:val="tr-TR"/>
    </w:rPr>
  </w:style>
  <w:style w:type="character" w:customStyle="1" w:styleId="Resimyazs3">
    <w:name w:val="Resim yazısı (3)"/>
    <w:basedOn w:val="VarsaylanParagrafYazTipi"/>
    <w:rsid w:val="006066ED"/>
    <w:rPr>
      <w:rFonts w:ascii="Verdana" w:eastAsia="Verdana" w:hAnsi="Verdana" w:cs="Verdana"/>
      <w:b/>
      <w:bCs/>
      <w:i w:val="0"/>
      <w:iCs w:val="0"/>
      <w:smallCaps w:val="0"/>
      <w:strike w:val="0"/>
      <w:color w:val="000000"/>
      <w:spacing w:val="0"/>
      <w:w w:val="100"/>
      <w:position w:val="0"/>
      <w:sz w:val="17"/>
      <w:szCs w:val="17"/>
      <w:u w:val="none"/>
      <w:lang w:val="tr-TR"/>
    </w:rPr>
  </w:style>
  <w:style w:type="character" w:customStyle="1" w:styleId="Balk3385pt">
    <w:name w:val="Başlık #3 (3) + 8;5 pt"/>
    <w:basedOn w:val="VarsaylanParagrafYazTipi"/>
    <w:rsid w:val="006066ED"/>
    <w:rPr>
      <w:rFonts w:ascii="Verdana" w:eastAsia="Verdana" w:hAnsi="Verdana" w:cs="Verdana"/>
      <w:b/>
      <w:bCs/>
      <w:i w:val="0"/>
      <w:iCs w:val="0"/>
      <w:smallCaps w:val="0"/>
      <w:strike w:val="0"/>
      <w:color w:val="000000"/>
      <w:spacing w:val="0"/>
      <w:w w:val="100"/>
      <w:position w:val="0"/>
      <w:sz w:val="17"/>
      <w:szCs w:val="17"/>
      <w:u w:val="none"/>
      <w:lang w:val="tr-TR"/>
    </w:rPr>
  </w:style>
  <w:style w:type="character" w:customStyle="1" w:styleId="Balk4Char">
    <w:name w:val="Başlık 4 Char"/>
    <w:basedOn w:val="VarsaylanParagrafYazTipi"/>
    <w:link w:val="Balk4"/>
    <w:uiPriority w:val="9"/>
    <w:rsid w:val="006066ED"/>
    <w:rPr>
      <w:rFonts w:ascii="Arial" w:eastAsiaTheme="majorEastAsia" w:hAnsi="Arial" w:cstheme="majorBidi"/>
      <w:b/>
      <w:bCs/>
      <w:i/>
      <w:iCs/>
      <w:sz w:val="24"/>
      <w:szCs w:val="24"/>
      <w:lang w:eastAsia="tr-TR"/>
    </w:rPr>
  </w:style>
  <w:style w:type="character" w:customStyle="1" w:styleId="Balk330">
    <w:name w:val="Başlık #3 (3)_"/>
    <w:basedOn w:val="VarsaylanParagrafYazTipi"/>
    <w:rsid w:val="006066ED"/>
    <w:rPr>
      <w:rFonts w:ascii="Verdana" w:eastAsia="Verdana" w:hAnsi="Verdana" w:cs="Verdana"/>
      <w:b/>
      <w:bCs/>
      <w:i w:val="0"/>
      <w:iCs w:val="0"/>
      <w:smallCaps w:val="0"/>
      <w:strike w:val="0"/>
      <w:sz w:val="20"/>
      <w:szCs w:val="20"/>
      <w:u w:val="none"/>
    </w:rPr>
  </w:style>
  <w:style w:type="character" w:customStyle="1" w:styleId="Gvdemetni6">
    <w:name w:val="Gövde metni (6)_"/>
    <w:basedOn w:val="VarsaylanParagrafYazTipi"/>
    <w:link w:val="Gvdemetni60"/>
    <w:rsid w:val="006066ED"/>
    <w:rPr>
      <w:rFonts w:ascii="Verdana" w:eastAsia="Verdana" w:hAnsi="Verdana" w:cs="Verdana"/>
      <w:sz w:val="16"/>
      <w:szCs w:val="16"/>
      <w:shd w:val="clear" w:color="auto" w:fill="FFFFFF"/>
    </w:rPr>
  </w:style>
  <w:style w:type="character" w:customStyle="1" w:styleId="Balk42">
    <w:name w:val="Başlık #4 (2)_"/>
    <w:basedOn w:val="VarsaylanParagrafYazTipi"/>
    <w:rsid w:val="006066ED"/>
    <w:rPr>
      <w:rFonts w:ascii="Verdana" w:eastAsia="Verdana" w:hAnsi="Verdana" w:cs="Verdana"/>
      <w:b/>
      <w:bCs/>
      <w:i w:val="0"/>
      <w:iCs w:val="0"/>
      <w:smallCaps w:val="0"/>
      <w:strike w:val="0"/>
      <w:sz w:val="17"/>
      <w:szCs w:val="17"/>
      <w:u w:val="none"/>
    </w:rPr>
  </w:style>
  <w:style w:type="character" w:customStyle="1" w:styleId="Balk420">
    <w:name w:val="Başlık #4 (2)"/>
    <w:basedOn w:val="Balk42"/>
    <w:rsid w:val="006066ED"/>
    <w:rPr>
      <w:rFonts w:ascii="Verdana" w:eastAsia="Verdana" w:hAnsi="Verdana" w:cs="Verdana"/>
      <w:b/>
      <w:bCs/>
      <w:i w:val="0"/>
      <w:iCs w:val="0"/>
      <w:smallCaps w:val="0"/>
      <w:strike w:val="0"/>
      <w:color w:val="000000"/>
      <w:spacing w:val="0"/>
      <w:w w:val="100"/>
      <w:position w:val="0"/>
      <w:sz w:val="17"/>
      <w:szCs w:val="17"/>
      <w:u w:val="none"/>
      <w:lang w:val="tr-TR"/>
    </w:rPr>
  </w:style>
  <w:style w:type="character" w:customStyle="1" w:styleId="Gvdemetni3">
    <w:name w:val="Gövde metni (3)_"/>
    <w:basedOn w:val="VarsaylanParagrafYazTipi"/>
    <w:link w:val="Gvdemetni38"/>
    <w:rsid w:val="006066ED"/>
    <w:rPr>
      <w:rFonts w:ascii="Arial" w:eastAsia="Arial" w:hAnsi="Arial" w:cs="Arial"/>
      <w:sz w:val="14"/>
      <w:szCs w:val="14"/>
      <w:shd w:val="clear" w:color="auto" w:fill="FFFFFF"/>
    </w:rPr>
  </w:style>
  <w:style w:type="character" w:customStyle="1" w:styleId="Gvdemetni31ptbolukbraklyor">
    <w:name w:val="Gövde metni (3) + 1 pt boşluk bırakılıyor"/>
    <w:basedOn w:val="Gvdemetni3"/>
    <w:rsid w:val="006066ED"/>
    <w:rPr>
      <w:rFonts w:ascii="Arial" w:eastAsia="Arial" w:hAnsi="Arial" w:cs="Arial"/>
      <w:color w:val="FFFFFF"/>
      <w:spacing w:val="30"/>
      <w:w w:val="100"/>
      <w:position w:val="0"/>
      <w:sz w:val="14"/>
      <w:szCs w:val="14"/>
      <w:shd w:val="clear" w:color="auto" w:fill="FFFFFF"/>
      <w:lang w:val="tr-TR"/>
    </w:rPr>
  </w:style>
  <w:style w:type="character" w:customStyle="1" w:styleId="Gvdemetni30Candara6pttalik100lek">
    <w:name w:val="Gövde metni (30) + Candara;6 pt;İtalik;100% ölçek"/>
    <w:basedOn w:val="Gvdemetni30"/>
    <w:rsid w:val="006066ED"/>
    <w:rPr>
      <w:rFonts w:ascii="Candara" w:eastAsia="Candara" w:hAnsi="Candara" w:cs="Candara"/>
      <w:b w:val="0"/>
      <w:bCs w:val="0"/>
      <w:i/>
      <w:iCs/>
      <w:smallCaps w:val="0"/>
      <w:strike w:val="0"/>
      <w:color w:val="000000"/>
      <w:spacing w:val="0"/>
      <w:w w:val="100"/>
      <w:position w:val="0"/>
      <w:sz w:val="12"/>
      <w:szCs w:val="12"/>
      <w:u w:val="none"/>
    </w:rPr>
  </w:style>
  <w:style w:type="character" w:customStyle="1" w:styleId="Resimyazs30">
    <w:name w:val="Resim yazısı (3)_"/>
    <w:basedOn w:val="VarsaylanParagrafYazTipi"/>
    <w:rsid w:val="006066ED"/>
    <w:rPr>
      <w:rFonts w:ascii="Verdana" w:eastAsia="Verdana" w:hAnsi="Verdana" w:cs="Verdana"/>
      <w:b/>
      <w:bCs/>
      <w:i w:val="0"/>
      <w:iCs w:val="0"/>
      <w:smallCaps w:val="0"/>
      <w:strike w:val="0"/>
      <w:sz w:val="17"/>
      <w:szCs w:val="17"/>
      <w:u w:val="none"/>
    </w:rPr>
  </w:style>
  <w:style w:type="character" w:customStyle="1" w:styleId="Gvdemetni310">
    <w:name w:val="Gövde metni (31)_"/>
    <w:basedOn w:val="VarsaylanParagrafYazTipi"/>
    <w:rsid w:val="006066ED"/>
    <w:rPr>
      <w:rFonts w:ascii="Verdana" w:eastAsia="Verdana" w:hAnsi="Verdana" w:cs="Verdana"/>
      <w:b/>
      <w:bCs/>
      <w:i w:val="0"/>
      <w:iCs w:val="0"/>
      <w:smallCaps w:val="0"/>
      <w:strike w:val="0"/>
      <w:sz w:val="20"/>
      <w:szCs w:val="20"/>
      <w:u w:val="none"/>
    </w:rPr>
  </w:style>
  <w:style w:type="character" w:customStyle="1" w:styleId="GvdemetniExact">
    <w:name w:val="Gövde metni Exact"/>
    <w:basedOn w:val="VarsaylanParagrafYazTipi"/>
    <w:rsid w:val="006066ED"/>
    <w:rPr>
      <w:rFonts w:ascii="Verdana" w:eastAsia="Verdana" w:hAnsi="Verdana" w:cs="Verdana"/>
      <w:b w:val="0"/>
      <w:bCs w:val="0"/>
      <w:i w:val="0"/>
      <w:iCs w:val="0"/>
      <w:smallCaps w:val="0"/>
      <w:strike w:val="0"/>
      <w:spacing w:val="2"/>
      <w:sz w:val="16"/>
      <w:szCs w:val="16"/>
      <w:u w:val="none"/>
    </w:rPr>
  </w:style>
  <w:style w:type="character" w:customStyle="1" w:styleId="Balk33Arial15ptKalnDeiltalik">
    <w:name w:val="Başlık #3 (3) + Arial;15 pt;Kalın Değil;İtalik"/>
    <w:basedOn w:val="Balk330"/>
    <w:rsid w:val="006066ED"/>
    <w:rPr>
      <w:rFonts w:ascii="Arial" w:eastAsia="Arial" w:hAnsi="Arial" w:cs="Arial"/>
      <w:b/>
      <w:bCs/>
      <w:i/>
      <w:iCs/>
      <w:smallCaps w:val="0"/>
      <w:strike w:val="0"/>
      <w:color w:val="000000"/>
      <w:spacing w:val="0"/>
      <w:w w:val="100"/>
      <w:position w:val="0"/>
      <w:sz w:val="30"/>
      <w:szCs w:val="30"/>
      <w:u w:val="none"/>
    </w:rPr>
  </w:style>
  <w:style w:type="character" w:customStyle="1" w:styleId="GvdemetniArial65ptKaln1ptbolukbraklyor">
    <w:name w:val="Gövde metni + Arial;6;5 pt;Kalın;1 pt boşluk bırakılıyor"/>
    <w:basedOn w:val="Gvdemetni"/>
    <w:rsid w:val="006066ED"/>
    <w:rPr>
      <w:rFonts w:ascii="Arial" w:eastAsia="Arial" w:hAnsi="Arial" w:cs="Arial"/>
      <w:b/>
      <w:bCs/>
      <w:i w:val="0"/>
      <w:iCs w:val="0"/>
      <w:smallCaps w:val="0"/>
      <w:strike w:val="0"/>
      <w:color w:val="000000"/>
      <w:spacing w:val="20"/>
      <w:w w:val="100"/>
      <w:position w:val="0"/>
      <w:sz w:val="13"/>
      <w:szCs w:val="13"/>
      <w:u w:val="none"/>
      <w:lang w:val="tr-TR"/>
    </w:rPr>
  </w:style>
  <w:style w:type="character" w:customStyle="1" w:styleId="Resimyazs8">
    <w:name w:val="Resim yazısı (8)_"/>
    <w:basedOn w:val="VarsaylanParagrafYazTipi"/>
    <w:rsid w:val="006066ED"/>
    <w:rPr>
      <w:rFonts w:ascii="Times New Roman" w:eastAsia="Times New Roman" w:hAnsi="Times New Roman" w:cs="Times New Roman"/>
      <w:b/>
      <w:bCs/>
      <w:i/>
      <w:iCs/>
      <w:smallCaps w:val="0"/>
      <w:strike w:val="0"/>
      <w:sz w:val="17"/>
      <w:szCs w:val="17"/>
      <w:u w:val="none"/>
    </w:rPr>
  </w:style>
  <w:style w:type="character" w:customStyle="1" w:styleId="Resimyazs80">
    <w:name w:val="Resim yazısı (8)"/>
    <w:basedOn w:val="Resimyazs8"/>
    <w:rsid w:val="006066ED"/>
    <w:rPr>
      <w:rFonts w:ascii="Times New Roman" w:eastAsia="Times New Roman" w:hAnsi="Times New Roman" w:cs="Times New Roman"/>
      <w:b/>
      <w:bCs/>
      <w:i/>
      <w:iCs/>
      <w:smallCaps w:val="0"/>
      <w:strike w:val="0"/>
      <w:color w:val="000000"/>
      <w:spacing w:val="0"/>
      <w:w w:val="100"/>
      <w:position w:val="0"/>
      <w:sz w:val="17"/>
      <w:szCs w:val="17"/>
      <w:u w:val="none"/>
      <w:lang w:val="tr-TR"/>
    </w:rPr>
  </w:style>
  <w:style w:type="character" w:customStyle="1" w:styleId="stbilgiveyaaltbilgiCandara45pttalikdeil0ptbolukbraklyor150lek">
    <w:name w:val="Üst bilgi veya alt bilgi + Candara;4;5 pt;İtalik değil;0 pt boşluk bırakılıyor;150% ölçek"/>
    <w:basedOn w:val="stbilgiveyaaltbilgi"/>
    <w:rsid w:val="006066ED"/>
    <w:rPr>
      <w:rFonts w:ascii="Candara" w:eastAsia="Candara" w:hAnsi="Candara" w:cs="Candara"/>
      <w:b w:val="0"/>
      <w:bCs w:val="0"/>
      <w:i/>
      <w:iCs/>
      <w:smallCaps w:val="0"/>
      <w:strike w:val="0"/>
      <w:color w:val="000000"/>
      <w:spacing w:val="10"/>
      <w:w w:val="150"/>
      <w:position w:val="0"/>
      <w:sz w:val="9"/>
      <w:szCs w:val="9"/>
      <w:u w:val="none"/>
      <w:shd w:val="clear" w:color="auto" w:fill="FFFFFF"/>
      <w:lang w:val="tr-TR"/>
    </w:rPr>
  </w:style>
  <w:style w:type="character" w:customStyle="1" w:styleId="stbilgiveyaaltbilgiCandara45pt">
    <w:name w:val="Üst bilgi veya alt bilgi + Candara;4;5 pt"/>
    <w:basedOn w:val="stbilgiveyaaltbilgi"/>
    <w:rsid w:val="006066ED"/>
    <w:rPr>
      <w:rFonts w:ascii="Candara" w:eastAsia="Candara" w:hAnsi="Candara" w:cs="Candara"/>
      <w:b w:val="0"/>
      <w:bCs w:val="0"/>
      <w:i/>
      <w:iCs/>
      <w:smallCaps w:val="0"/>
      <w:strike w:val="0"/>
      <w:color w:val="000000"/>
      <w:spacing w:val="0"/>
      <w:w w:val="100"/>
      <w:position w:val="0"/>
      <w:sz w:val="9"/>
      <w:szCs w:val="9"/>
      <w:u w:val="none"/>
      <w:shd w:val="clear" w:color="auto" w:fill="FFFFFF"/>
    </w:rPr>
  </w:style>
  <w:style w:type="character" w:customStyle="1" w:styleId="Gvdemetni5">
    <w:name w:val="Gövde metni (5)_"/>
    <w:basedOn w:val="VarsaylanParagrafYazTipi"/>
    <w:rsid w:val="006066ED"/>
    <w:rPr>
      <w:rFonts w:ascii="Arial" w:eastAsia="Arial" w:hAnsi="Arial" w:cs="Arial"/>
      <w:b w:val="0"/>
      <w:bCs w:val="0"/>
      <w:i w:val="0"/>
      <w:iCs w:val="0"/>
      <w:smallCaps w:val="0"/>
      <w:strike w:val="0"/>
      <w:sz w:val="14"/>
      <w:szCs w:val="14"/>
      <w:u w:val="none"/>
    </w:rPr>
  </w:style>
  <w:style w:type="character" w:customStyle="1" w:styleId="Gvdemetni50">
    <w:name w:val="Gövde metni (5)"/>
    <w:basedOn w:val="Gvdemetni5"/>
    <w:rsid w:val="006066ED"/>
    <w:rPr>
      <w:rFonts w:ascii="Arial" w:eastAsia="Arial" w:hAnsi="Arial" w:cs="Arial"/>
      <w:b w:val="0"/>
      <w:bCs w:val="0"/>
      <w:i w:val="0"/>
      <w:iCs w:val="0"/>
      <w:smallCaps w:val="0"/>
      <w:strike w:val="0"/>
      <w:color w:val="FFFFFF"/>
      <w:spacing w:val="0"/>
      <w:w w:val="100"/>
      <w:position w:val="0"/>
      <w:sz w:val="14"/>
      <w:szCs w:val="14"/>
      <w:u w:val="none"/>
      <w:lang w:val="tr-TR"/>
    </w:rPr>
  </w:style>
  <w:style w:type="character" w:customStyle="1" w:styleId="Gvdemetni7Exact">
    <w:name w:val="Gövde metni (7) Exact"/>
    <w:basedOn w:val="VarsaylanParagrafYazTipi"/>
    <w:link w:val="Gvdemetni7"/>
    <w:rsid w:val="006066ED"/>
    <w:rPr>
      <w:rFonts w:ascii="Arial" w:eastAsia="Arial" w:hAnsi="Arial" w:cs="Arial"/>
      <w:spacing w:val="6"/>
      <w:sz w:val="14"/>
      <w:szCs w:val="14"/>
      <w:shd w:val="clear" w:color="auto" w:fill="FFFFFF"/>
    </w:rPr>
  </w:style>
  <w:style w:type="character" w:customStyle="1" w:styleId="Gvdemetni765pt1ptbolukbraklyorExact">
    <w:name w:val="Gövde metni (7) + 6;5 pt;1 pt boşluk bırakılıyor Exact"/>
    <w:basedOn w:val="Gvdemetni7Exact"/>
    <w:rsid w:val="006066ED"/>
    <w:rPr>
      <w:rFonts w:ascii="Arial" w:eastAsia="Arial" w:hAnsi="Arial" w:cs="Arial"/>
      <w:color w:val="FFFFFF"/>
      <w:spacing w:val="26"/>
      <w:w w:val="100"/>
      <w:position w:val="0"/>
      <w:sz w:val="13"/>
      <w:szCs w:val="13"/>
      <w:shd w:val="clear" w:color="auto" w:fill="FFFFFF"/>
      <w:lang w:val="tr-TR"/>
    </w:rPr>
  </w:style>
  <w:style w:type="character" w:customStyle="1" w:styleId="Gvdemetni65ptKaln">
    <w:name w:val="Gövde metni + 6;5 pt;Kalın"/>
    <w:basedOn w:val="Gvdemetni"/>
    <w:rsid w:val="006066ED"/>
    <w:rPr>
      <w:rFonts w:ascii="Verdana" w:eastAsia="Verdana" w:hAnsi="Verdana" w:cs="Verdana"/>
      <w:b/>
      <w:bCs/>
      <w:i w:val="0"/>
      <w:iCs w:val="0"/>
      <w:smallCaps w:val="0"/>
      <w:strike w:val="0"/>
      <w:color w:val="FFFFFF"/>
      <w:spacing w:val="0"/>
      <w:w w:val="100"/>
      <w:position w:val="0"/>
      <w:sz w:val="13"/>
      <w:szCs w:val="13"/>
      <w:u w:val="none"/>
      <w:lang w:val="tr-TR"/>
    </w:rPr>
  </w:style>
  <w:style w:type="character" w:customStyle="1" w:styleId="Gvdemetni75pt">
    <w:name w:val="Gövde metni + 7;5 pt"/>
    <w:basedOn w:val="Gvdemetni"/>
    <w:rsid w:val="006066ED"/>
    <w:rPr>
      <w:rFonts w:ascii="Verdana" w:eastAsia="Verdana" w:hAnsi="Verdana" w:cs="Verdana"/>
      <w:b w:val="0"/>
      <w:bCs w:val="0"/>
      <w:i w:val="0"/>
      <w:iCs w:val="0"/>
      <w:smallCaps w:val="0"/>
      <w:strike w:val="0"/>
      <w:color w:val="FFFFFF"/>
      <w:spacing w:val="0"/>
      <w:w w:val="100"/>
      <w:position w:val="0"/>
      <w:sz w:val="15"/>
      <w:szCs w:val="15"/>
      <w:u w:val="none"/>
      <w:lang w:val="tr-TR"/>
    </w:rPr>
  </w:style>
  <w:style w:type="character" w:customStyle="1" w:styleId="GvdemetniGaramond65pt">
    <w:name w:val="Gövde metni + Garamond;6;5 pt"/>
    <w:basedOn w:val="Gvdemetni"/>
    <w:rsid w:val="006066ED"/>
    <w:rPr>
      <w:rFonts w:ascii="Garamond" w:eastAsia="Garamond" w:hAnsi="Garamond" w:cs="Garamond"/>
      <w:b w:val="0"/>
      <w:bCs w:val="0"/>
      <w:i w:val="0"/>
      <w:iCs w:val="0"/>
      <w:smallCaps w:val="0"/>
      <w:strike w:val="0"/>
      <w:color w:val="FFFFFF"/>
      <w:spacing w:val="0"/>
      <w:w w:val="100"/>
      <w:position w:val="0"/>
      <w:sz w:val="13"/>
      <w:szCs w:val="13"/>
      <w:u w:val="none"/>
      <w:lang w:val="tr-TR"/>
    </w:rPr>
  </w:style>
  <w:style w:type="character" w:customStyle="1" w:styleId="Tabloyazs5">
    <w:name w:val="Tablo yazısı (5)_"/>
    <w:basedOn w:val="VarsaylanParagrafYazTipi"/>
    <w:rsid w:val="006066ED"/>
    <w:rPr>
      <w:rFonts w:ascii="Arial" w:eastAsia="Arial" w:hAnsi="Arial" w:cs="Arial"/>
      <w:b w:val="0"/>
      <w:bCs w:val="0"/>
      <w:i w:val="0"/>
      <w:iCs w:val="0"/>
      <w:smallCaps w:val="0"/>
      <w:strike w:val="0"/>
      <w:sz w:val="14"/>
      <w:szCs w:val="14"/>
      <w:u w:val="none"/>
    </w:rPr>
  </w:style>
  <w:style w:type="character" w:customStyle="1" w:styleId="Tabloyazs50">
    <w:name w:val="Tablo yazısı (5)"/>
    <w:basedOn w:val="Tabloyazs5"/>
    <w:rsid w:val="006066ED"/>
    <w:rPr>
      <w:rFonts w:ascii="Arial" w:eastAsia="Arial" w:hAnsi="Arial" w:cs="Arial"/>
      <w:b w:val="0"/>
      <w:bCs w:val="0"/>
      <w:i w:val="0"/>
      <w:iCs w:val="0"/>
      <w:smallCaps w:val="0"/>
      <w:strike w:val="0"/>
      <w:color w:val="FFFFFF"/>
      <w:spacing w:val="0"/>
      <w:w w:val="100"/>
      <w:position w:val="0"/>
      <w:sz w:val="14"/>
      <w:szCs w:val="14"/>
      <w:u w:val="none"/>
      <w:lang w:val="tr-TR"/>
    </w:rPr>
  </w:style>
  <w:style w:type="character" w:customStyle="1" w:styleId="Tabloyazs9">
    <w:name w:val="Tablo yazısı (9)_"/>
    <w:basedOn w:val="VarsaylanParagrafYazTipi"/>
    <w:link w:val="Tabloyazs90"/>
    <w:rsid w:val="006066ED"/>
    <w:rPr>
      <w:rFonts w:ascii="Verdana" w:eastAsia="Verdana" w:hAnsi="Verdana" w:cs="Verdana"/>
      <w:sz w:val="15"/>
      <w:szCs w:val="15"/>
      <w:shd w:val="clear" w:color="auto" w:fill="FFFFFF"/>
    </w:rPr>
  </w:style>
  <w:style w:type="character" w:customStyle="1" w:styleId="stbilgiveyaaltbilgiCourierNew65pttalikdeil">
    <w:name w:val="Üst bilgi veya alt bilgi + Courier New;6;5 pt;İtalik değil"/>
    <w:basedOn w:val="stbilgiveyaaltbilgi"/>
    <w:rsid w:val="006066ED"/>
    <w:rPr>
      <w:rFonts w:ascii="Courier New" w:eastAsia="Courier New" w:hAnsi="Courier New" w:cs="Courier New"/>
      <w:b w:val="0"/>
      <w:bCs w:val="0"/>
      <w:i/>
      <w:iCs/>
      <w:smallCaps w:val="0"/>
      <w:strike w:val="0"/>
      <w:color w:val="000000"/>
      <w:spacing w:val="0"/>
      <w:w w:val="100"/>
      <w:position w:val="0"/>
      <w:sz w:val="13"/>
      <w:szCs w:val="13"/>
      <w:u w:val="none"/>
      <w:shd w:val="clear" w:color="auto" w:fill="FFFFFF"/>
    </w:rPr>
  </w:style>
  <w:style w:type="character" w:customStyle="1" w:styleId="stbilgiveyaaltbilgiFrankRuehl6pttalikdeil1ptbolukbraklyor">
    <w:name w:val="Üst bilgi veya alt bilgi + FrankRuehl;6 pt;İtalik değil;1 pt boşluk bırakılıyor"/>
    <w:basedOn w:val="stbilgiveyaaltbilgi"/>
    <w:rsid w:val="006066ED"/>
    <w:rPr>
      <w:rFonts w:ascii="FrankRuehl" w:eastAsia="FrankRuehl" w:hAnsi="FrankRuehl" w:cs="FrankRuehl"/>
      <w:b w:val="0"/>
      <w:bCs w:val="0"/>
      <w:i/>
      <w:iCs/>
      <w:smallCaps w:val="0"/>
      <w:strike w:val="0"/>
      <w:color w:val="000000"/>
      <w:spacing w:val="20"/>
      <w:w w:val="100"/>
      <w:position w:val="0"/>
      <w:sz w:val="12"/>
      <w:szCs w:val="12"/>
      <w:u w:val="none"/>
      <w:shd w:val="clear" w:color="auto" w:fill="FFFFFF"/>
      <w:lang w:val="tr-TR"/>
    </w:rPr>
  </w:style>
  <w:style w:type="character" w:customStyle="1" w:styleId="Gvdemetni18Exact">
    <w:name w:val="Gövde metni (18) Exact"/>
    <w:basedOn w:val="VarsaylanParagrafYazTipi"/>
    <w:link w:val="Gvdemetni18"/>
    <w:rsid w:val="006066ED"/>
    <w:rPr>
      <w:rFonts w:ascii="Times New Roman" w:eastAsia="Times New Roman" w:hAnsi="Times New Roman" w:cs="Times New Roman"/>
      <w:spacing w:val="23"/>
      <w:sz w:val="15"/>
      <w:szCs w:val="15"/>
      <w:shd w:val="clear" w:color="auto" w:fill="FFFFFF"/>
    </w:rPr>
  </w:style>
  <w:style w:type="character" w:customStyle="1" w:styleId="Gvdemetni180ptbolukbraklyorExact">
    <w:name w:val="Gövde metni (18) + 0 pt boşluk bırakılıyor Exact"/>
    <w:basedOn w:val="Gvdemetni18Exact"/>
    <w:rsid w:val="006066ED"/>
    <w:rPr>
      <w:rFonts w:ascii="Times New Roman" w:eastAsia="Times New Roman" w:hAnsi="Times New Roman" w:cs="Times New Roman"/>
      <w:color w:val="FFFFFF"/>
      <w:spacing w:val="5"/>
      <w:w w:val="100"/>
      <w:position w:val="0"/>
      <w:sz w:val="15"/>
      <w:szCs w:val="15"/>
      <w:shd w:val="clear" w:color="auto" w:fill="FFFFFF"/>
      <w:lang w:val="tr-TR"/>
    </w:rPr>
  </w:style>
  <w:style w:type="character" w:customStyle="1" w:styleId="Gvdemetni13">
    <w:name w:val="Gövde metni (13)_"/>
    <w:basedOn w:val="VarsaylanParagrafYazTipi"/>
    <w:link w:val="Gvdemetni130"/>
    <w:rsid w:val="006066ED"/>
    <w:rPr>
      <w:rFonts w:ascii="Arial" w:eastAsia="Arial" w:hAnsi="Arial" w:cs="Arial"/>
      <w:sz w:val="14"/>
      <w:szCs w:val="14"/>
      <w:shd w:val="clear" w:color="auto" w:fill="FFFFFF"/>
    </w:rPr>
  </w:style>
  <w:style w:type="character" w:customStyle="1" w:styleId="Gvdemetni131ptbolukbraklyor">
    <w:name w:val="Gövde metni (13) + 1 pt boşluk bırakılıyor"/>
    <w:basedOn w:val="Gvdemetni13"/>
    <w:rsid w:val="006066ED"/>
    <w:rPr>
      <w:rFonts w:ascii="Arial" w:eastAsia="Arial" w:hAnsi="Arial" w:cs="Arial"/>
      <w:color w:val="FFFFFF"/>
      <w:spacing w:val="30"/>
      <w:w w:val="100"/>
      <w:position w:val="0"/>
      <w:sz w:val="14"/>
      <w:szCs w:val="14"/>
      <w:shd w:val="clear" w:color="auto" w:fill="FFFFFF"/>
      <w:lang w:val="tr-TR"/>
    </w:rPr>
  </w:style>
  <w:style w:type="character" w:customStyle="1" w:styleId="Gvdemetni14Exact">
    <w:name w:val="Gövde metni (14) Exact"/>
    <w:basedOn w:val="VarsaylanParagrafYazTipi"/>
    <w:link w:val="Gvdemetni14"/>
    <w:rsid w:val="006066ED"/>
    <w:rPr>
      <w:rFonts w:ascii="Arial" w:eastAsia="Arial" w:hAnsi="Arial" w:cs="Arial"/>
      <w:spacing w:val="28"/>
      <w:sz w:val="13"/>
      <w:szCs w:val="13"/>
      <w:shd w:val="clear" w:color="auto" w:fill="FFFFFF"/>
    </w:rPr>
  </w:style>
  <w:style w:type="character" w:customStyle="1" w:styleId="Gvdemetni141ptbolukbraklyorExact">
    <w:name w:val="Gövde metni (14) + 1 pt boşluk bırakılıyor Exact"/>
    <w:basedOn w:val="Gvdemetni14Exact"/>
    <w:rsid w:val="006066ED"/>
    <w:rPr>
      <w:rFonts w:ascii="Arial" w:eastAsia="Arial" w:hAnsi="Arial" w:cs="Arial"/>
      <w:color w:val="FFFFFF"/>
      <w:spacing w:val="24"/>
      <w:w w:val="100"/>
      <w:position w:val="0"/>
      <w:sz w:val="13"/>
      <w:szCs w:val="13"/>
      <w:shd w:val="clear" w:color="auto" w:fill="FFFFFF"/>
      <w:lang w:val="tr-TR"/>
    </w:rPr>
  </w:style>
  <w:style w:type="character" w:customStyle="1" w:styleId="Tabloyazs10">
    <w:name w:val="Tablo yazısı (10)_"/>
    <w:basedOn w:val="VarsaylanParagrafYazTipi"/>
    <w:rsid w:val="006066ED"/>
    <w:rPr>
      <w:rFonts w:ascii="Times New Roman" w:eastAsia="Times New Roman" w:hAnsi="Times New Roman" w:cs="Times New Roman"/>
      <w:b w:val="0"/>
      <w:bCs w:val="0"/>
      <w:i/>
      <w:iCs/>
      <w:smallCaps w:val="0"/>
      <w:strike w:val="0"/>
      <w:sz w:val="14"/>
      <w:szCs w:val="14"/>
      <w:u w:val="none"/>
    </w:rPr>
  </w:style>
  <w:style w:type="character" w:customStyle="1" w:styleId="Tabloyazs100">
    <w:name w:val="Tablo yazısı (10)"/>
    <w:basedOn w:val="Tabloyazs10"/>
    <w:rsid w:val="006066ED"/>
    <w:rPr>
      <w:rFonts w:ascii="Times New Roman" w:eastAsia="Times New Roman" w:hAnsi="Times New Roman" w:cs="Times New Roman"/>
      <w:b w:val="0"/>
      <w:bCs w:val="0"/>
      <w:i/>
      <w:iCs/>
      <w:smallCaps w:val="0"/>
      <w:strike w:val="0"/>
      <w:color w:val="000000"/>
      <w:spacing w:val="0"/>
      <w:w w:val="100"/>
      <w:position w:val="0"/>
      <w:sz w:val="14"/>
      <w:szCs w:val="14"/>
      <w:u w:val="none"/>
      <w:lang w:val="tr-TR"/>
    </w:rPr>
  </w:style>
  <w:style w:type="character" w:customStyle="1" w:styleId="GvdemetniGaramond4pt">
    <w:name w:val="Gövde metni + Garamond;4 pt"/>
    <w:basedOn w:val="Gvdemetni"/>
    <w:rsid w:val="006066ED"/>
    <w:rPr>
      <w:rFonts w:ascii="Garamond" w:eastAsia="Garamond" w:hAnsi="Garamond" w:cs="Garamond"/>
      <w:b w:val="0"/>
      <w:bCs w:val="0"/>
      <w:i w:val="0"/>
      <w:iCs w:val="0"/>
      <w:smallCaps w:val="0"/>
      <w:strike w:val="0"/>
      <w:color w:val="000000"/>
      <w:spacing w:val="0"/>
      <w:w w:val="100"/>
      <w:position w:val="0"/>
      <w:sz w:val="8"/>
      <w:szCs w:val="8"/>
      <w:u w:val="none"/>
      <w:lang w:val="tr-TR"/>
    </w:rPr>
  </w:style>
  <w:style w:type="character" w:customStyle="1" w:styleId="Gvdemetni320">
    <w:name w:val="Gövde metni (32)_"/>
    <w:basedOn w:val="VarsaylanParagrafYazTipi"/>
    <w:rsid w:val="006066ED"/>
    <w:rPr>
      <w:rFonts w:ascii="Times New Roman" w:eastAsia="Times New Roman" w:hAnsi="Times New Roman" w:cs="Times New Roman"/>
      <w:b w:val="0"/>
      <w:bCs w:val="0"/>
      <w:i/>
      <w:iCs/>
      <w:smallCaps w:val="0"/>
      <w:strike w:val="0"/>
      <w:sz w:val="14"/>
      <w:szCs w:val="14"/>
      <w:u w:val="none"/>
    </w:rPr>
  </w:style>
  <w:style w:type="character" w:customStyle="1" w:styleId="Gvdemetni324pttalikdeil">
    <w:name w:val="Gövde metni (32) + 4 pt;İtalik değil"/>
    <w:basedOn w:val="Gvdemetni320"/>
    <w:rsid w:val="006066ED"/>
    <w:rPr>
      <w:rFonts w:ascii="Times New Roman" w:eastAsia="Times New Roman" w:hAnsi="Times New Roman" w:cs="Times New Roman"/>
      <w:b w:val="0"/>
      <w:bCs w:val="0"/>
      <w:i/>
      <w:iCs/>
      <w:smallCaps w:val="0"/>
      <w:strike w:val="0"/>
      <w:color w:val="000000"/>
      <w:spacing w:val="0"/>
      <w:w w:val="100"/>
      <w:position w:val="0"/>
      <w:sz w:val="8"/>
      <w:szCs w:val="8"/>
      <w:u w:val="none"/>
      <w:lang w:val="tr-TR"/>
    </w:rPr>
  </w:style>
  <w:style w:type="character" w:customStyle="1" w:styleId="Gvdemetni310pt">
    <w:name w:val="Gövde metni (3) + 10 pt"/>
    <w:basedOn w:val="Gvdemetni3"/>
    <w:rsid w:val="006066ED"/>
    <w:rPr>
      <w:rFonts w:ascii="Arial" w:eastAsia="Arial" w:hAnsi="Arial" w:cs="Arial"/>
      <w:color w:val="FFFFFF"/>
      <w:spacing w:val="0"/>
      <w:w w:val="100"/>
      <w:position w:val="0"/>
      <w:sz w:val="20"/>
      <w:szCs w:val="20"/>
      <w:shd w:val="clear" w:color="auto" w:fill="FFFFFF"/>
    </w:rPr>
  </w:style>
  <w:style w:type="character" w:customStyle="1" w:styleId="Balk23">
    <w:name w:val="Başlık #2 (3)_"/>
    <w:basedOn w:val="VarsaylanParagrafYazTipi"/>
    <w:rsid w:val="006066ED"/>
    <w:rPr>
      <w:rFonts w:ascii="Verdana" w:eastAsia="Verdana" w:hAnsi="Verdana" w:cs="Verdana"/>
      <w:b/>
      <w:bCs/>
      <w:i w:val="0"/>
      <w:iCs w:val="0"/>
      <w:smallCaps w:val="0"/>
      <w:strike w:val="0"/>
      <w:sz w:val="21"/>
      <w:szCs w:val="21"/>
      <w:u w:val="none"/>
    </w:rPr>
  </w:style>
  <w:style w:type="character" w:customStyle="1" w:styleId="Balk230">
    <w:name w:val="Başlık #2 (3)"/>
    <w:basedOn w:val="Balk23"/>
    <w:rsid w:val="006066ED"/>
    <w:rPr>
      <w:rFonts w:ascii="Verdana" w:eastAsia="Verdana" w:hAnsi="Verdana" w:cs="Verdana"/>
      <w:b/>
      <w:bCs/>
      <w:i w:val="0"/>
      <w:iCs w:val="0"/>
      <w:smallCaps w:val="0"/>
      <w:strike w:val="0"/>
      <w:color w:val="FFFFFF"/>
      <w:spacing w:val="0"/>
      <w:w w:val="100"/>
      <w:position w:val="0"/>
      <w:sz w:val="21"/>
      <w:szCs w:val="21"/>
      <w:u w:val="none"/>
      <w:lang w:val="tr-TR"/>
    </w:rPr>
  </w:style>
  <w:style w:type="character" w:customStyle="1" w:styleId="Gvdemetni29">
    <w:name w:val="Gövde metni (29)_"/>
    <w:basedOn w:val="VarsaylanParagrafYazTipi"/>
    <w:rsid w:val="006066ED"/>
    <w:rPr>
      <w:rFonts w:ascii="Verdana" w:eastAsia="Verdana" w:hAnsi="Verdana" w:cs="Verdana"/>
      <w:b/>
      <w:bCs/>
      <w:i/>
      <w:iCs/>
      <w:smallCaps w:val="0"/>
      <w:strike w:val="0"/>
      <w:sz w:val="17"/>
      <w:szCs w:val="17"/>
      <w:u w:val="none"/>
    </w:rPr>
  </w:style>
  <w:style w:type="character" w:customStyle="1" w:styleId="Gvdemetni290">
    <w:name w:val="Gövde metni (29)"/>
    <w:basedOn w:val="Gvdemetni29"/>
    <w:rsid w:val="006066ED"/>
    <w:rPr>
      <w:rFonts w:ascii="Verdana" w:eastAsia="Verdana" w:hAnsi="Verdana" w:cs="Verdana"/>
      <w:b/>
      <w:bCs/>
      <w:i/>
      <w:iCs/>
      <w:smallCaps w:val="0"/>
      <w:strike w:val="0"/>
      <w:color w:val="000000"/>
      <w:spacing w:val="0"/>
      <w:w w:val="100"/>
      <w:position w:val="0"/>
      <w:sz w:val="17"/>
      <w:szCs w:val="17"/>
      <w:u w:val="none"/>
      <w:lang w:val="tr-TR"/>
    </w:rPr>
  </w:style>
  <w:style w:type="character" w:customStyle="1" w:styleId="stbilgiveyaaltbilgiVerdanaKalntalikdeil">
    <w:name w:val="Üst bilgi veya alt bilgi + Verdana;Kalın;İtalik değil"/>
    <w:basedOn w:val="stbilgiveyaaltbilgi"/>
    <w:rsid w:val="006066ED"/>
    <w:rPr>
      <w:rFonts w:ascii="Verdana" w:eastAsia="Verdana" w:hAnsi="Verdana" w:cs="Verdana"/>
      <w:b/>
      <w:bCs/>
      <w:i/>
      <w:iCs/>
      <w:smallCaps w:val="0"/>
      <w:strike w:val="0"/>
      <w:color w:val="000000"/>
      <w:spacing w:val="0"/>
      <w:w w:val="100"/>
      <w:position w:val="0"/>
      <w:sz w:val="15"/>
      <w:szCs w:val="15"/>
      <w:u w:val="none"/>
      <w:shd w:val="clear" w:color="auto" w:fill="FFFFFF"/>
      <w:lang w:val="tr-TR"/>
    </w:rPr>
  </w:style>
  <w:style w:type="paragraph" w:customStyle="1" w:styleId="Gvdemetni60">
    <w:name w:val="Gövde metni (6)"/>
    <w:basedOn w:val="Normal"/>
    <w:link w:val="Gvdemetni6"/>
    <w:rsid w:val="006066ED"/>
    <w:pPr>
      <w:widowControl w:val="0"/>
      <w:shd w:val="clear" w:color="auto" w:fill="FFFFFF"/>
      <w:spacing w:after="60" w:line="0" w:lineRule="atLeast"/>
    </w:pPr>
    <w:rPr>
      <w:rFonts w:ascii="Verdana" w:eastAsia="Verdana" w:hAnsi="Verdana" w:cs="Verdana"/>
      <w:sz w:val="16"/>
      <w:szCs w:val="16"/>
    </w:rPr>
  </w:style>
  <w:style w:type="paragraph" w:customStyle="1" w:styleId="Gvdemetni38">
    <w:name w:val="Gövde metni (3)"/>
    <w:basedOn w:val="Normal"/>
    <w:link w:val="Gvdemetni3"/>
    <w:rsid w:val="006066ED"/>
    <w:pPr>
      <w:widowControl w:val="0"/>
      <w:shd w:val="clear" w:color="auto" w:fill="FFFFFF"/>
      <w:spacing w:before="120" w:after="0" w:line="0" w:lineRule="atLeast"/>
    </w:pPr>
    <w:rPr>
      <w:rFonts w:ascii="Arial" w:eastAsia="Arial" w:hAnsi="Arial" w:cs="Arial"/>
      <w:sz w:val="14"/>
      <w:szCs w:val="14"/>
    </w:rPr>
  </w:style>
  <w:style w:type="paragraph" w:customStyle="1" w:styleId="Gvdemetni7">
    <w:name w:val="Gövde metni (7)"/>
    <w:basedOn w:val="Normal"/>
    <w:link w:val="Gvdemetni7Exact"/>
    <w:rsid w:val="006066ED"/>
    <w:pPr>
      <w:widowControl w:val="0"/>
      <w:shd w:val="clear" w:color="auto" w:fill="FFFFFF"/>
      <w:spacing w:after="0" w:line="0" w:lineRule="atLeast"/>
    </w:pPr>
    <w:rPr>
      <w:rFonts w:ascii="Arial" w:eastAsia="Arial" w:hAnsi="Arial" w:cs="Arial"/>
      <w:spacing w:val="6"/>
      <w:sz w:val="14"/>
      <w:szCs w:val="14"/>
    </w:rPr>
  </w:style>
  <w:style w:type="paragraph" w:customStyle="1" w:styleId="Tabloyazs90">
    <w:name w:val="Tablo yazısı (9)"/>
    <w:basedOn w:val="Normal"/>
    <w:link w:val="Tabloyazs9"/>
    <w:rsid w:val="006066ED"/>
    <w:pPr>
      <w:widowControl w:val="0"/>
      <w:shd w:val="clear" w:color="auto" w:fill="FFFFFF"/>
      <w:spacing w:after="0" w:line="0" w:lineRule="atLeast"/>
      <w:jc w:val="both"/>
    </w:pPr>
    <w:rPr>
      <w:rFonts w:ascii="Verdana" w:eastAsia="Verdana" w:hAnsi="Verdana" w:cs="Verdana"/>
      <w:sz w:val="15"/>
      <w:szCs w:val="15"/>
    </w:rPr>
  </w:style>
  <w:style w:type="paragraph" w:customStyle="1" w:styleId="Gvdemetni18">
    <w:name w:val="Gövde metni (18)"/>
    <w:basedOn w:val="Normal"/>
    <w:link w:val="Gvdemetni18Exact"/>
    <w:rsid w:val="006066ED"/>
    <w:pPr>
      <w:widowControl w:val="0"/>
      <w:shd w:val="clear" w:color="auto" w:fill="FFFFFF"/>
      <w:spacing w:after="0" w:line="0" w:lineRule="atLeast"/>
    </w:pPr>
    <w:rPr>
      <w:rFonts w:ascii="Times New Roman" w:eastAsia="Times New Roman" w:hAnsi="Times New Roman" w:cs="Times New Roman"/>
      <w:spacing w:val="23"/>
      <w:sz w:val="15"/>
      <w:szCs w:val="15"/>
    </w:rPr>
  </w:style>
  <w:style w:type="paragraph" w:customStyle="1" w:styleId="Gvdemetni130">
    <w:name w:val="Gövde metni (13)"/>
    <w:basedOn w:val="Normal"/>
    <w:link w:val="Gvdemetni13"/>
    <w:rsid w:val="006066ED"/>
    <w:pPr>
      <w:widowControl w:val="0"/>
      <w:shd w:val="clear" w:color="auto" w:fill="FFFFFF"/>
      <w:spacing w:after="0" w:line="0" w:lineRule="atLeast"/>
    </w:pPr>
    <w:rPr>
      <w:rFonts w:ascii="Arial" w:eastAsia="Arial" w:hAnsi="Arial" w:cs="Arial"/>
      <w:sz w:val="14"/>
      <w:szCs w:val="14"/>
    </w:rPr>
  </w:style>
  <w:style w:type="paragraph" w:customStyle="1" w:styleId="Gvdemetni14">
    <w:name w:val="Gövde metni (14)"/>
    <w:basedOn w:val="Normal"/>
    <w:link w:val="Gvdemetni14Exact"/>
    <w:rsid w:val="006066ED"/>
    <w:pPr>
      <w:widowControl w:val="0"/>
      <w:shd w:val="clear" w:color="auto" w:fill="FFFFFF"/>
      <w:spacing w:after="0" w:line="0" w:lineRule="atLeast"/>
    </w:pPr>
    <w:rPr>
      <w:rFonts w:ascii="Arial" w:eastAsia="Arial" w:hAnsi="Arial" w:cs="Arial"/>
      <w:spacing w:val="28"/>
      <w:sz w:val="13"/>
      <w:szCs w:val="13"/>
    </w:rPr>
  </w:style>
  <w:style w:type="table" w:customStyle="1" w:styleId="6-Tablo">
    <w:name w:val="6-Tablo"/>
    <w:basedOn w:val="NormalTablo"/>
    <w:rsid w:val="006066ED"/>
    <w:pPr>
      <w:spacing w:after="0" w:line="240" w:lineRule="auto"/>
    </w:pPr>
    <w:rPr>
      <w:rFonts w:ascii="Arial" w:eastAsia="SimSun" w:hAnsi="Arial" w:cs="Times New Roman"/>
      <w:sz w:val="20"/>
      <w:szCs w:val="20"/>
      <w:lang w:eastAsia="tr-TR"/>
    </w:rPr>
    <w:tblPr>
      <w:tblStyleRowBandSize w:val="1"/>
      <w:tblInd w:w="113"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ada">
    <w:name w:val="Table Contemporary"/>
    <w:basedOn w:val="NormalTablo"/>
    <w:rsid w:val="006066ED"/>
    <w:pPr>
      <w:spacing w:after="0" w:line="240" w:lineRule="auto"/>
    </w:pPr>
    <w:rPr>
      <w:rFonts w:ascii="Times New Roman" w:eastAsia="SimSu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smalltext1">
    <w:name w:val="smalltext1"/>
    <w:basedOn w:val="VarsaylanParagrafYazTipi"/>
    <w:rsid w:val="006066ED"/>
    <w:rPr>
      <w:rFonts w:ascii="Verdana" w:hAnsi="Verdana" w:hint="default"/>
      <w:sz w:val="20"/>
      <w:szCs w:val="20"/>
    </w:rPr>
  </w:style>
  <w:style w:type="paragraph" w:styleId="GvdeMetni1">
    <w:name w:val="Body Text"/>
    <w:basedOn w:val="Normal"/>
    <w:link w:val="GvdeMetniChar"/>
    <w:semiHidden/>
    <w:unhideWhenUsed/>
    <w:rsid w:val="006066ED"/>
    <w:pPr>
      <w:spacing w:after="0" w:line="240" w:lineRule="auto"/>
      <w:jc w:val="both"/>
    </w:pPr>
    <w:rPr>
      <w:rFonts w:ascii="Times New Roman" w:eastAsia="Times New Roman" w:hAnsi="Times New Roman" w:cs="Times New Roman"/>
      <w:b/>
      <w:bCs/>
      <w:sz w:val="24"/>
      <w:szCs w:val="24"/>
    </w:rPr>
  </w:style>
  <w:style w:type="character" w:customStyle="1" w:styleId="GvdeMetniChar">
    <w:name w:val="Gövde Metni Char"/>
    <w:basedOn w:val="VarsaylanParagrafYazTipi"/>
    <w:link w:val="GvdeMetni1"/>
    <w:semiHidden/>
    <w:rsid w:val="006066ED"/>
    <w:rPr>
      <w:rFonts w:ascii="Times New Roman" w:eastAsia="Times New Roman" w:hAnsi="Times New Roman" w:cs="Times New Roman"/>
      <w:b/>
      <w:bCs/>
      <w:sz w:val="24"/>
      <w:szCs w:val="24"/>
    </w:rPr>
  </w:style>
  <w:style w:type="paragraph" w:customStyle="1" w:styleId="msobodytextindent2">
    <w:name w:val="msobodytextindent2"/>
    <w:basedOn w:val="Normal"/>
    <w:rsid w:val="006066ED"/>
    <w:pPr>
      <w:spacing w:after="0" w:line="240" w:lineRule="auto"/>
      <w:ind w:firstLine="720"/>
    </w:pPr>
    <w:rPr>
      <w:rFonts w:ascii="Times New Roman" w:eastAsia="Times New Roman" w:hAnsi="Times New Roman" w:cs="Times New Roman"/>
      <w:sz w:val="24"/>
      <w:szCs w:val="20"/>
      <w:lang w:val="en-AU"/>
    </w:rPr>
  </w:style>
  <w:style w:type="paragraph" w:customStyle="1" w:styleId="msobodytextindent3">
    <w:name w:val="msobodytextindent3"/>
    <w:basedOn w:val="Normal"/>
    <w:rsid w:val="006066ED"/>
    <w:pPr>
      <w:spacing w:after="120" w:line="240" w:lineRule="auto"/>
      <w:ind w:left="283"/>
    </w:pPr>
    <w:rPr>
      <w:rFonts w:ascii="Times New Roman" w:eastAsia="SimSun" w:hAnsi="Times New Roman" w:cs="Times New Roman"/>
      <w:sz w:val="16"/>
      <w:szCs w:val="16"/>
      <w:lang w:eastAsia="zh-CN"/>
    </w:rPr>
  </w:style>
  <w:style w:type="paragraph" w:customStyle="1" w:styleId="ListeParagraf1">
    <w:name w:val="Liste Paragraf1"/>
    <w:basedOn w:val="Normal"/>
    <w:qFormat/>
    <w:rsid w:val="006066ED"/>
    <w:pPr>
      <w:ind w:left="720"/>
      <w:contextualSpacing/>
    </w:pPr>
    <w:rPr>
      <w:rFonts w:ascii="Calibri" w:eastAsia="Calibri" w:hAnsi="Calibri" w:cs="Times New Roman"/>
      <w:lang w:val="en-US"/>
    </w:rPr>
  </w:style>
  <w:style w:type="paragraph" w:styleId="T4">
    <w:name w:val="toc 4"/>
    <w:basedOn w:val="Normal"/>
    <w:next w:val="Normal"/>
    <w:autoRedefine/>
    <w:uiPriority w:val="39"/>
    <w:unhideWhenUsed/>
    <w:rsid w:val="009F2666"/>
    <w:pPr>
      <w:spacing w:after="100"/>
      <w:ind w:left="660"/>
    </w:pPr>
    <w:rPr>
      <w:rFonts w:eastAsiaTheme="minorEastAsia"/>
      <w:lang w:eastAsia="tr-TR"/>
    </w:rPr>
  </w:style>
  <w:style w:type="paragraph" w:styleId="T5">
    <w:name w:val="toc 5"/>
    <w:basedOn w:val="Normal"/>
    <w:next w:val="Normal"/>
    <w:autoRedefine/>
    <w:uiPriority w:val="39"/>
    <w:unhideWhenUsed/>
    <w:rsid w:val="009F2666"/>
    <w:pPr>
      <w:spacing w:after="100"/>
      <w:ind w:left="880"/>
    </w:pPr>
    <w:rPr>
      <w:rFonts w:eastAsiaTheme="minorEastAsia"/>
      <w:lang w:eastAsia="tr-TR"/>
    </w:rPr>
  </w:style>
  <w:style w:type="paragraph" w:styleId="T6">
    <w:name w:val="toc 6"/>
    <w:basedOn w:val="Normal"/>
    <w:next w:val="Normal"/>
    <w:autoRedefine/>
    <w:uiPriority w:val="39"/>
    <w:unhideWhenUsed/>
    <w:rsid w:val="009F2666"/>
    <w:pPr>
      <w:spacing w:after="100"/>
      <w:ind w:left="1100"/>
    </w:pPr>
    <w:rPr>
      <w:rFonts w:eastAsiaTheme="minorEastAsia"/>
      <w:lang w:eastAsia="tr-TR"/>
    </w:rPr>
  </w:style>
  <w:style w:type="paragraph" w:styleId="T7">
    <w:name w:val="toc 7"/>
    <w:basedOn w:val="Normal"/>
    <w:next w:val="Normal"/>
    <w:autoRedefine/>
    <w:uiPriority w:val="39"/>
    <w:unhideWhenUsed/>
    <w:rsid w:val="009F2666"/>
    <w:pPr>
      <w:spacing w:after="100"/>
      <w:ind w:left="1320"/>
    </w:pPr>
    <w:rPr>
      <w:rFonts w:eastAsiaTheme="minorEastAsia"/>
      <w:lang w:eastAsia="tr-TR"/>
    </w:rPr>
  </w:style>
  <w:style w:type="paragraph" w:styleId="T8">
    <w:name w:val="toc 8"/>
    <w:basedOn w:val="Normal"/>
    <w:next w:val="Normal"/>
    <w:autoRedefine/>
    <w:uiPriority w:val="39"/>
    <w:unhideWhenUsed/>
    <w:rsid w:val="009F2666"/>
    <w:pPr>
      <w:spacing w:after="100"/>
      <w:ind w:left="1540"/>
    </w:pPr>
    <w:rPr>
      <w:rFonts w:eastAsiaTheme="minorEastAsia"/>
      <w:lang w:eastAsia="tr-TR"/>
    </w:rPr>
  </w:style>
  <w:style w:type="paragraph" w:styleId="T9">
    <w:name w:val="toc 9"/>
    <w:basedOn w:val="Normal"/>
    <w:next w:val="Normal"/>
    <w:autoRedefine/>
    <w:uiPriority w:val="39"/>
    <w:unhideWhenUsed/>
    <w:rsid w:val="009F2666"/>
    <w:pPr>
      <w:spacing w:after="100"/>
      <w:ind w:left="1760"/>
    </w:pPr>
    <w:rPr>
      <w:rFonts w:eastAsiaTheme="minorEastAsia"/>
      <w:lang w:eastAsia="tr-TR"/>
    </w:rPr>
  </w:style>
  <w:style w:type="paragraph" w:styleId="NormalWeb">
    <w:name w:val="Normal (Web)"/>
    <w:basedOn w:val="Normal"/>
    <w:uiPriority w:val="99"/>
    <w:rsid w:val="00B84E29"/>
    <w:pPr>
      <w:spacing w:before="240" w:after="240" w:line="240" w:lineRule="auto"/>
    </w:pPr>
    <w:rPr>
      <w:rFonts w:ascii="Times New Roman" w:eastAsia="Times New Roman" w:hAnsi="Times New Roman" w:cs="Times New Roman"/>
      <w:sz w:val="24"/>
      <w:szCs w:val="24"/>
      <w:lang w:eastAsia="tr-TR"/>
    </w:rPr>
  </w:style>
  <w:style w:type="character" w:styleId="Gl">
    <w:name w:val="Strong"/>
    <w:qFormat/>
    <w:rsid w:val="00382A48"/>
    <w:rPr>
      <w:b/>
      <w:bCs/>
    </w:rPr>
  </w:style>
  <w:style w:type="character" w:styleId="Vurgu">
    <w:name w:val="Emphasis"/>
    <w:qFormat/>
    <w:rsid w:val="00382A4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066ED"/>
    <w:pPr>
      <w:keepNext/>
      <w:keepLines/>
      <w:widowControl w:val="0"/>
      <w:spacing w:before="480" w:after="0" w:line="240" w:lineRule="auto"/>
      <w:outlineLvl w:val="0"/>
    </w:pPr>
    <w:rPr>
      <w:rFonts w:ascii="Arial" w:eastAsiaTheme="majorEastAsia" w:hAnsi="Arial" w:cstheme="majorBidi"/>
      <w:b/>
      <w:bCs/>
      <w:color w:val="548DD4" w:themeColor="text2" w:themeTint="99"/>
      <w:sz w:val="32"/>
      <w:szCs w:val="28"/>
      <w:lang w:eastAsia="tr-TR"/>
    </w:rPr>
  </w:style>
  <w:style w:type="paragraph" w:styleId="Balk2">
    <w:name w:val="heading 2"/>
    <w:basedOn w:val="Normal"/>
    <w:next w:val="Normal"/>
    <w:link w:val="Balk2Char"/>
    <w:uiPriority w:val="9"/>
    <w:unhideWhenUsed/>
    <w:qFormat/>
    <w:rsid w:val="006066ED"/>
    <w:pPr>
      <w:keepNext/>
      <w:keepLines/>
      <w:widowControl w:val="0"/>
      <w:spacing w:before="200" w:after="0" w:line="240" w:lineRule="auto"/>
      <w:outlineLvl w:val="1"/>
    </w:pPr>
    <w:rPr>
      <w:rFonts w:ascii="Arial" w:eastAsiaTheme="majorEastAsia" w:hAnsi="Arial" w:cstheme="majorBidi"/>
      <w:b/>
      <w:bCs/>
      <w:sz w:val="28"/>
      <w:szCs w:val="26"/>
      <w:lang w:eastAsia="tr-TR"/>
    </w:rPr>
  </w:style>
  <w:style w:type="paragraph" w:styleId="Balk3">
    <w:name w:val="heading 3"/>
    <w:basedOn w:val="Normal"/>
    <w:next w:val="Normal"/>
    <w:link w:val="Balk3Char"/>
    <w:uiPriority w:val="9"/>
    <w:unhideWhenUsed/>
    <w:qFormat/>
    <w:rsid w:val="006066ED"/>
    <w:pPr>
      <w:keepNext/>
      <w:keepLines/>
      <w:widowControl w:val="0"/>
      <w:spacing w:before="200" w:after="0" w:line="240" w:lineRule="auto"/>
      <w:outlineLvl w:val="2"/>
    </w:pPr>
    <w:rPr>
      <w:rFonts w:ascii="Arial" w:eastAsiaTheme="majorEastAsia" w:hAnsi="Arial" w:cstheme="majorBidi"/>
      <w:b/>
      <w:bCs/>
      <w:i/>
      <w:sz w:val="24"/>
      <w:szCs w:val="24"/>
      <w:lang w:eastAsia="tr-TR"/>
    </w:rPr>
  </w:style>
  <w:style w:type="paragraph" w:styleId="Balk4">
    <w:name w:val="heading 4"/>
    <w:basedOn w:val="Normal"/>
    <w:next w:val="Normal"/>
    <w:link w:val="Balk4Char"/>
    <w:uiPriority w:val="9"/>
    <w:unhideWhenUsed/>
    <w:qFormat/>
    <w:rsid w:val="006066ED"/>
    <w:pPr>
      <w:keepNext/>
      <w:keepLines/>
      <w:widowControl w:val="0"/>
      <w:spacing w:before="200" w:after="0" w:line="240" w:lineRule="auto"/>
      <w:outlineLvl w:val="3"/>
    </w:pPr>
    <w:rPr>
      <w:rFonts w:ascii="Arial" w:eastAsiaTheme="majorEastAsia" w:hAnsi="Arial" w:cstheme="majorBidi"/>
      <w:b/>
      <w:bCs/>
      <w:i/>
      <w:i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066ED"/>
    <w:rPr>
      <w:rFonts w:ascii="Arial" w:eastAsiaTheme="majorEastAsia" w:hAnsi="Arial" w:cstheme="majorBidi"/>
      <w:b/>
      <w:bCs/>
      <w:color w:val="548DD4" w:themeColor="text2" w:themeTint="99"/>
      <w:sz w:val="32"/>
      <w:szCs w:val="28"/>
      <w:lang w:eastAsia="tr-TR"/>
    </w:rPr>
  </w:style>
  <w:style w:type="character" w:customStyle="1" w:styleId="Balk2Char">
    <w:name w:val="Başlık 2 Char"/>
    <w:basedOn w:val="VarsaylanParagrafYazTipi"/>
    <w:link w:val="Balk2"/>
    <w:uiPriority w:val="9"/>
    <w:rsid w:val="006066ED"/>
    <w:rPr>
      <w:rFonts w:ascii="Arial" w:eastAsiaTheme="majorEastAsia" w:hAnsi="Arial" w:cstheme="majorBidi"/>
      <w:b/>
      <w:bCs/>
      <w:sz w:val="28"/>
      <w:szCs w:val="26"/>
      <w:lang w:eastAsia="tr-TR"/>
    </w:rPr>
  </w:style>
  <w:style w:type="character" w:customStyle="1" w:styleId="Balk3Char">
    <w:name w:val="Başlık 3 Char"/>
    <w:basedOn w:val="VarsaylanParagrafYazTipi"/>
    <w:link w:val="Balk3"/>
    <w:uiPriority w:val="9"/>
    <w:rsid w:val="006066ED"/>
    <w:rPr>
      <w:rFonts w:ascii="Arial" w:eastAsiaTheme="majorEastAsia" w:hAnsi="Arial" w:cstheme="majorBidi"/>
      <w:b/>
      <w:bCs/>
      <w:i/>
      <w:sz w:val="24"/>
      <w:szCs w:val="24"/>
      <w:lang w:eastAsia="tr-TR"/>
    </w:rPr>
  </w:style>
  <w:style w:type="character" w:styleId="Kpr">
    <w:name w:val="Hyperlink"/>
    <w:basedOn w:val="VarsaylanParagrafYazTipi"/>
    <w:uiPriority w:val="99"/>
    <w:rsid w:val="006066ED"/>
    <w:rPr>
      <w:color w:val="000080"/>
      <w:u w:val="single"/>
    </w:rPr>
  </w:style>
  <w:style w:type="character" w:customStyle="1" w:styleId="Balk10">
    <w:name w:val="Başlık #1_"/>
    <w:basedOn w:val="VarsaylanParagrafYazTipi"/>
    <w:rsid w:val="006066ED"/>
    <w:rPr>
      <w:rFonts w:ascii="Verdana" w:eastAsia="Verdana" w:hAnsi="Verdana" w:cs="Verdana"/>
      <w:b/>
      <w:bCs/>
      <w:i w:val="0"/>
      <w:iCs w:val="0"/>
      <w:smallCaps w:val="0"/>
      <w:strike w:val="0"/>
      <w:sz w:val="34"/>
      <w:szCs w:val="34"/>
      <w:u w:val="none"/>
    </w:rPr>
  </w:style>
  <w:style w:type="character" w:customStyle="1" w:styleId="Balk11">
    <w:name w:val="Başlık #1"/>
    <w:basedOn w:val="Balk10"/>
    <w:rsid w:val="006066ED"/>
    <w:rPr>
      <w:rFonts w:ascii="Verdana" w:eastAsia="Verdana" w:hAnsi="Verdana" w:cs="Verdana"/>
      <w:b/>
      <w:bCs/>
      <w:i w:val="0"/>
      <w:iCs w:val="0"/>
      <w:smallCaps w:val="0"/>
      <w:strike w:val="0"/>
      <w:color w:val="000000"/>
      <w:spacing w:val="0"/>
      <w:w w:val="100"/>
      <w:position w:val="0"/>
      <w:sz w:val="34"/>
      <w:szCs w:val="34"/>
      <w:u w:val="none"/>
      <w:lang w:val="tr-TR"/>
    </w:rPr>
  </w:style>
  <w:style w:type="character" w:customStyle="1" w:styleId="Gvdemetni">
    <w:name w:val="Gövde metni_"/>
    <w:basedOn w:val="VarsaylanParagrafYazTipi"/>
    <w:rsid w:val="006066ED"/>
    <w:rPr>
      <w:rFonts w:ascii="Verdana" w:eastAsia="Verdana" w:hAnsi="Verdana" w:cs="Verdana"/>
      <w:b w:val="0"/>
      <w:bCs w:val="0"/>
      <w:i w:val="0"/>
      <w:iCs w:val="0"/>
      <w:smallCaps w:val="0"/>
      <w:strike w:val="0"/>
      <w:sz w:val="17"/>
      <w:szCs w:val="17"/>
      <w:u w:val="none"/>
    </w:rPr>
  </w:style>
  <w:style w:type="character" w:customStyle="1" w:styleId="Gvdemetni0">
    <w:name w:val="Gövde metni"/>
    <w:basedOn w:val="Gvdemetni"/>
    <w:rsid w:val="006066ED"/>
    <w:rPr>
      <w:rFonts w:ascii="Verdana" w:eastAsia="Verdana" w:hAnsi="Verdana" w:cs="Verdana"/>
      <w:b w:val="0"/>
      <w:bCs w:val="0"/>
      <w:i w:val="0"/>
      <w:iCs w:val="0"/>
      <w:smallCaps w:val="0"/>
      <w:strike w:val="0"/>
      <w:color w:val="000000"/>
      <w:spacing w:val="0"/>
      <w:w w:val="100"/>
      <w:position w:val="0"/>
      <w:sz w:val="17"/>
      <w:szCs w:val="17"/>
      <w:u w:val="none"/>
      <w:lang w:val="tr-TR"/>
    </w:rPr>
  </w:style>
  <w:style w:type="character" w:customStyle="1" w:styleId="Gvdemetni32Exact">
    <w:name w:val="Gövde metni (32) Exact"/>
    <w:basedOn w:val="VarsaylanParagrafYazTipi"/>
    <w:link w:val="Gvdemetni32"/>
    <w:rsid w:val="006066ED"/>
    <w:rPr>
      <w:rFonts w:ascii="Arial" w:eastAsiaTheme="majorEastAsia" w:hAnsi="Arial" w:cstheme="majorBidi"/>
      <w:b/>
      <w:bCs/>
      <w:color w:val="FF0000"/>
      <w:sz w:val="24"/>
      <w:szCs w:val="24"/>
      <w:lang w:eastAsia="tr-TR"/>
    </w:rPr>
  </w:style>
  <w:style w:type="character" w:customStyle="1" w:styleId="Resimyazs2">
    <w:name w:val="Resim yazısı (2)_"/>
    <w:basedOn w:val="VarsaylanParagrafYazTipi"/>
    <w:link w:val="Resimyazs20"/>
    <w:rsid w:val="006066ED"/>
    <w:rPr>
      <w:rFonts w:ascii="Verdana" w:eastAsia="Verdana" w:hAnsi="Verdana" w:cs="Verdana"/>
      <w:sz w:val="17"/>
      <w:szCs w:val="17"/>
      <w:shd w:val="clear" w:color="auto" w:fill="FFFFFF"/>
    </w:rPr>
  </w:style>
  <w:style w:type="character" w:customStyle="1" w:styleId="Resimyazs2-1ptbolukbraklyor">
    <w:name w:val="Resim yazısı (2) + -1 pt boşluk bırakılıyor"/>
    <w:basedOn w:val="Resimyazs2"/>
    <w:rsid w:val="006066ED"/>
    <w:rPr>
      <w:rFonts w:ascii="Verdana" w:eastAsia="Verdana" w:hAnsi="Verdana" w:cs="Verdana"/>
      <w:color w:val="000000"/>
      <w:spacing w:val="-30"/>
      <w:w w:val="100"/>
      <w:position w:val="0"/>
      <w:sz w:val="17"/>
      <w:szCs w:val="17"/>
      <w:shd w:val="clear" w:color="auto" w:fill="FFFFFF"/>
      <w:lang w:val="tr-TR"/>
    </w:rPr>
  </w:style>
  <w:style w:type="character" w:customStyle="1" w:styleId="Resimyazs2LucidaSansUnicode55pt0ptbolukbraklyor">
    <w:name w:val="Resim yazısı (2) + Lucida Sans Unicode;5;5 pt;0 pt boşluk bırakılıyor"/>
    <w:basedOn w:val="Resimyazs2"/>
    <w:rsid w:val="006066ED"/>
    <w:rPr>
      <w:rFonts w:ascii="Lucida Sans Unicode" w:eastAsia="Lucida Sans Unicode" w:hAnsi="Lucida Sans Unicode" w:cs="Lucida Sans Unicode"/>
      <w:color w:val="000000"/>
      <w:spacing w:val="10"/>
      <w:w w:val="100"/>
      <w:position w:val="0"/>
      <w:sz w:val="11"/>
      <w:szCs w:val="11"/>
      <w:shd w:val="clear" w:color="auto" w:fill="FFFFFF"/>
    </w:rPr>
  </w:style>
  <w:style w:type="character" w:customStyle="1" w:styleId="Resimyazs6">
    <w:name w:val="Resim yazısı (6)_"/>
    <w:basedOn w:val="VarsaylanParagrafYazTipi"/>
    <w:rsid w:val="006066ED"/>
    <w:rPr>
      <w:rFonts w:ascii="AngsanaUPC" w:eastAsia="AngsanaUPC" w:hAnsi="AngsanaUPC" w:cs="AngsanaUPC"/>
      <w:b/>
      <w:bCs/>
      <w:i w:val="0"/>
      <w:iCs w:val="0"/>
      <w:smallCaps w:val="0"/>
      <w:strike w:val="0"/>
      <w:sz w:val="84"/>
      <w:szCs w:val="84"/>
      <w:u w:val="none"/>
    </w:rPr>
  </w:style>
  <w:style w:type="character" w:customStyle="1" w:styleId="Resimyazs60">
    <w:name w:val="Resim yazısı (6)"/>
    <w:basedOn w:val="Resimyazs6"/>
    <w:rsid w:val="006066ED"/>
    <w:rPr>
      <w:rFonts w:ascii="AngsanaUPC" w:eastAsia="AngsanaUPC" w:hAnsi="AngsanaUPC" w:cs="AngsanaUPC"/>
      <w:b/>
      <w:bCs/>
      <w:i w:val="0"/>
      <w:iCs w:val="0"/>
      <w:smallCaps w:val="0"/>
      <w:strike w:val="0"/>
      <w:color w:val="000000"/>
      <w:spacing w:val="0"/>
      <w:w w:val="100"/>
      <w:position w:val="0"/>
      <w:sz w:val="84"/>
      <w:szCs w:val="84"/>
      <w:u w:val="none"/>
      <w:lang w:val="tr-TR"/>
    </w:rPr>
  </w:style>
  <w:style w:type="character" w:customStyle="1" w:styleId="Gvdemetni2">
    <w:name w:val="Gövde metni (2)_"/>
    <w:basedOn w:val="VarsaylanParagrafYazTipi"/>
    <w:rsid w:val="006066ED"/>
    <w:rPr>
      <w:rFonts w:ascii="Verdana" w:eastAsia="Verdana" w:hAnsi="Verdana" w:cs="Verdana"/>
      <w:b/>
      <w:bCs/>
      <w:i w:val="0"/>
      <w:iCs w:val="0"/>
      <w:smallCaps w:val="0"/>
      <w:strike w:val="0"/>
      <w:sz w:val="17"/>
      <w:szCs w:val="17"/>
      <w:u w:val="none"/>
    </w:rPr>
  </w:style>
  <w:style w:type="character" w:customStyle="1" w:styleId="Gvdemetni20">
    <w:name w:val="Gövde metni (2)"/>
    <w:basedOn w:val="Gvdemetni2"/>
    <w:rsid w:val="006066ED"/>
    <w:rPr>
      <w:rFonts w:ascii="Verdana" w:eastAsia="Verdana" w:hAnsi="Verdana" w:cs="Verdana"/>
      <w:b/>
      <w:bCs/>
      <w:i w:val="0"/>
      <w:iCs w:val="0"/>
      <w:smallCaps w:val="0"/>
      <w:strike w:val="0"/>
      <w:color w:val="000000"/>
      <w:spacing w:val="0"/>
      <w:w w:val="100"/>
      <w:position w:val="0"/>
      <w:sz w:val="17"/>
      <w:szCs w:val="17"/>
      <w:u w:val="none"/>
      <w:lang w:val="tr-TR"/>
    </w:rPr>
  </w:style>
  <w:style w:type="character" w:customStyle="1" w:styleId="Balk32">
    <w:name w:val="Başlık #3 (2)_"/>
    <w:basedOn w:val="VarsaylanParagrafYazTipi"/>
    <w:rsid w:val="006066ED"/>
    <w:rPr>
      <w:rFonts w:ascii="Verdana" w:eastAsia="Verdana" w:hAnsi="Verdana" w:cs="Verdana"/>
      <w:b/>
      <w:bCs/>
      <w:i w:val="0"/>
      <w:iCs w:val="0"/>
      <w:smallCaps w:val="0"/>
      <w:strike w:val="0"/>
      <w:sz w:val="19"/>
      <w:szCs w:val="19"/>
      <w:u w:val="none"/>
    </w:rPr>
  </w:style>
  <w:style w:type="character" w:customStyle="1" w:styleId="Balk320">
    <w:name w:val="Başlık #3 (2)"/>
    <w:basedOn w:val="Balk32"/>
    <w:rsid w:val="006066ED"/>
    <w:rPr>
      <w:rFonts w:ascii="Verdana" w:eastAsia="Verdana" w:hAnsi="Verdana" w:cs="Verdana"/>
      <w:b/>
      <w:bCs/>
      <w:i w:val="0"/>
      <w:iCs w:val="0"/>
      <w:smallCaps w:val="0"/>
      <w:strike w:val="0"/>
      <w:color w:val="000000"/>
      <w:spacing w:val="0"/>
      <w:w w:val="100"/>
      <w:position w:val="0"/>
      <w:sz w:val="19"/>
      <w:szCs w:val="19"/>
      <w:u w:val="none"/>
      <w:lang w:val="tr-TR"/>
    </w:rPr>
  </w:style>
  <w:style w:type="character" w:customStyle="1" w:styleId="Balk3285pt">
    <w:name w:val="Başlık #3 (2) + 8;5 pt"/>
    <w:basedOn w:val="Balk32"/>
    <w:rsid w:val="006066ED"/>
    <w:rPr>
      <w:rFonts w:ascii="Verdana" w:eastAsia="Verdana" w:hAnsi="Verdana" w:cs="Verdana"/>
      <w:b/>
      <w:bCs/>
      <w:i w:val="0"/>
      <w:iCs w:val="0"/>
      <w:smallCaps w:val="0"/>
      <w:strike w:val="0"/>
      <w:color w:val="000000"/>
      <w:spacing w:val="0"/>
      <w:w w:val="100"/>
      <w:position w:val="0"/>
      <w:sz w:val="17"/>
      <w:szCs w:val="17"/>
      <w:u w:val="none"/>
      <w:lang w:val="tr-TR"/>
    </w:rPr>
  </w:style>
  <w:style w:type="character" w:customStyle="1" w:styleId="stbilgiveyaaltbilgi">
    <w:name w:val="Üst bilgi veya alt bilgi_"/>
    <w:basedOn w:val="VarsaylanParagrafYazTipi"/>
    <w:link w:val="stbilgiveyaaltbilgi0"/>
    <w:rsid w:val="006066ED"/>
    <w:rPr>
      <w:rFonts w:ascii="Times New Roman" w:eastAsia="Times New Roman" w:hAnsi="Times New Roman" w:cs="Times New Roman"/>
      <w:i/>
      <w:iCs/>
      <w:sz w:val="15"/>
      <w:szCs w:val="15"/>
      <w:shd w:val="clear" w:color="auto" w:fill="FFFFFF"/>
    </w:rPr>
  </w:style>
  <w:style w:type="character" w:customStyle="1" w:styleId="stbilgiveyaaltbilgiLucidaSansUnicode5pttalikdeil0ptbolukbraklyor">
    <w:name w:val="Üst bilgi veya alt bilgi + Lucida Sans Unicode;5 pt;İtalik değil;0 pt boşluk bırakılıyor"/>
    <w:basedOn w:val="stbilgiveyaaltbilgi"/>
    <w:rsid w:val="006066ED"/>
    <w:rPr>
      <w:rFonts w:ascii="Lucida Sans Unicode" w:eastAsia="Lucida Sans Unicode" w:hAnsi="Lucida Sans Unicode" w:cs="Lucida Sans Unicode"/>
      <w:i/>
      <w:iCs/>
      <w:color w:val="000000"/>
      <w:spacing w:val="10"/>
      <w:w w:val="100"/>
      <w:position w:val="0"/>
      <w:sz w:val="10"/>
      <w:szCs w:val="10"/>
      <w:shd w:val="clear" w:color="auto" w:fill="FFFFFF"/>
      <w:lang w:val="tr-TR"/>
    </w:rPr>
  </w:style>
  <w:style w:type="character" w:customStyle="1" w:styleId="Gvdemetni-1ptbolukbraklyor">
    <w:name w:val="Gövde metni + -1 pt boşluk bırakılıyor"/>
    <w:basedOn w:val="Gvdemetni"/>
    <w:rsid w:val="006066ED"/>
    <w:rPr>
      <w:rFonts w:ascii="Verdana" w:eastAsia="Verdana" w:hAnsi="Verdana" w:cs="Verdana"/>
      <w:b w:val="0"/>
      <w:bCs w:val="0"/>
      <w:i w:val="0"/>
      <w:iCs w:val="0"/>
      <w:smallCaps w:val="0"/>
      <w:strike w:val="0"/>
      <w:color w:val="000000"/>
      <w:spacing w:val="-30"/>
      <w:w w:val="100"/>
      <w:position w:val="0"/>
      <w:sz w:val="17"/>
      <w:szCs w:val="17"/>
      <w:u w:val="none"/>
      <w:lang w:val="tr-TR"/>
    </w:rPr>
  </w:style>
  <w:style w:type="character" w:customStyle="1" w:styleId="GvdemetniKkBykHarf">
    <w:name w:val="Gövde metni + Küçük Büyük Harf"/>
    <w:basedOn w:val="Gvdemetni"/>
    <w:rsid w:val="006066ED"/>
    <w:rPr>
      <w:rFonts w:ascii="Verdana" w:eastAsia="Verdana" w:hAnsi="Verdana" w:cs="Verdana"/>
      <w:b w:val="0"/>
      <w:bCs w:val="0"/>
      <w:i w:val="0"/>
      <w:iCs w:val="0"/>
      <w:smallCaps/>
      <w:strike w:val="0"/>
      <w:color w:val="000000"/>
      <w:spacing w:val="0"/>
      <w:w w:val="100"/>
      <w:position w:val="0"/>
      <w:sz w:val="17"/>
      <w:szCs w:val="17"/>
      <w:u w:val="none"/>
      <w:lang w:val="tr-TR"/>
    </w:rPr>
  </w:style>
  <w:style w:type="character" w:customStyle="1" w:styleId="Gvdemetni295pt">
    <w:name w:val="Gövde metni (2) + 9;5 pt"/>
    <w:basedOn w:val="Gvdemetni2"/>
    <w:rsid w:val="006066ED"/>
    <w:rPr>
      <w:rFonts w:ascii="Verdana" w:eastAsia="Verdana" w:hAnsi="Verdana" w:cs="Verdana"/>
      <w:b/>
      <w:bCs/>
      <w:i w:val="0"/>
      <w:iCs w:val="0"/>
      <w:smallCaps w:val="0"/>
      <w:strike w:val="0"/>
      <w:color w:val="000000"/>
      <w:spacing w:val="0"/>
      <w:w w:val="100"/>
      <w:position w:val="0"/>
      <w:sz w:val="19"/>
      <w:szCs w:val="19"/>
      <w:u w:val="none"/>
      <w:lang w:val="tr-TR"/>
    </w:rPr>
  </w:style>
  <w:style w:type="character" w:customStyle="1" w:styleId="Gvdemetni33">
    <w:name w:val="Gövde metni (33)_"/>
    <w:basedOn w:val="VarsaylanParagrafYazTipi"/>
    <w:link w:val="Gvdemetni330"/>
    <w:rsid w:val="006066ED"/>
    <w:rPr>
      <w:rFonts w:ascii="AngsanaUPC" w:eastAsia="AngsanaUPC" w:hAnsi="AngsanaUPC" w:cs="AngsanaUPC"/>
      <w:b/>
      <w:bCs/>
      <w:i/>
      <w:iCs/>
      <w:sz w:val="12"/>
      <w:szCs w:val="12"/>
      <w:shd w:val="clear" w:color="auto" w:fill="FFFFFF"/>
      <w:lang w:val="en-US"/>
    </w:rPr>
  </w:style>
  <w:style w:type="character" w:customStyle="1" w:styleId="Gvdemetni33Verdana45ptKalnDeiltalikdeil200lek">
    <w:name w:val="Gövde metni (33) + Verdana;4;5 pt;Kalın Değil;İtalik değil;200% ölçek"/>
    <w:basedOn w:val="Gvdemetni33"/>
    <w:rsid w:val="006066ED"/>
    <w:rPr>
      <w:rFonts w:ascii="Verdana" w:eastAsia="Verdana" w:hAnsi="Verdana" w:cs="Verdana"/>
      <w:b/>
      <w:bCs/>
      <w:i/>
      <w:iCs/>
      <w:color w:val="000000"/>
      <w:spacing w:val="0"/>
      <w:w w:val="200"/>
      <w:position w:val="0"/>
      <w:sz w:val="9"/>
      <w:szCs w:val="9"/>
      <w:shd w:val="clear" w:color="auto" w:fill="FFFFFF"/>
      <w:lang w:val="en-US"/>
    </w:rPr>
  </w:style>
  <w:style w:type="character" w:customStyle="1" w:styleId="Gvdemetni33Verdana4ptKalnDeiltalikdeil">
    <w:name w:val="Gövde metni (33) + Verdana;4 pt;Kalın Değil;İtalik değil"/>
    <w:basedOn w:val="Gvdemetni33"/>
    <w:rsid w:val="006066ED"/>
    <w:rPr>
      <w:rFonts w:ascii="Verdana" w:eastAsia="Verdana" w:hAnsi="Verdana" w:cs="Verdana"/>
      <w:b/>
      <w:bCs/>
      <w:i/>
      <w:iCs/>
      <w:color w:val="000000"/>
      <w:spacing w:val="0"/>
      <w:w w:val="100"/>
      <w:position w:val="0"/>
      <w:sz w:val="8"/>
      <w:szCs w:val="8"/>
      <w:shd w:val="clear" w:color="auto" w:fill="FFFFFF"/>
      <w:lang w:val="en-US"/>
    </w:rPr>
  </w:style>
  <w:style w:type="character" w:customStyle="1" w:styleId="Gvdemetni34">
    <w:name w:val="Gövde metni (34)_"/>
    <w:basedOn w:val="VarsaylanParagrafYazTipi"/>
    <w:link w:val="Gvdemetni340"/>
    <w:rsid w:val="006066ED"/>
    <w:rPr>
      <w:rFonts w:ascii="Candara" w:eastAsia="Candara" w:hAnsi="Candara" w:cs="Candara"/>
      <w:b/>
      <w:bCs/>
      <w:spacing w:val="20"/>
      <w:sz w:val="11"/>
      <w:szCs w:val="11"/>
      <w:shd w:val="clear" w:color="auto" w:fill="FFFFFF"/>
    </w:rPr>
  </w:style>
  <w:style w:type="character" w:customStyle="1" w:styleId="Gvdemetni34KkBykHarf">
    <w:name w:val="Gövde metni (34) + Küçük Büyük Harf"/>
    <w:basedOn w:val="Gvdemetni34"/>
    <w:rsid w:val="006066ED"/>
    <w:rPr>
      <w:rFonts w:ascii="Candara" w:eastAsia="Candara" w:hAnsi="Candara" w:cs="Candara"/>
      <w:b/>
      <w:bCs/>
      <w:smallCaps/>
      <w:color w:val="000000"/>
      <w:spacing w:val="20"/>
      <w:w w:val="100"/>
      <w:position w:val="0"/>
      <w:sz w:val="11"/>
      <w:szCs w:val="11"/>
      <w:shd w:val="clear" w:color="auto" w:fill="FFFFFF"/>
      <w:lang w:val="tr-TR"/>
    </w:rPr>
  </w:style>
  <w:style w:type="character" w:customStyle="1" w:styleId="Balk40">
    <w:name w:val="Başlık #4_"/>
    <w:basedOn w:val="VarsaylanParagrafYazTipi"/>
    <w:link w:val="Balk41"/>
    <w:rsid w:val="006066ED"/>
    <w:rPr>
      <w:rFonts w:ascii="Verdana" w:eastAsia="Verdana" w:hAnsi="Verdana" w:cs="Verdana"/>
      <w:b/>
      <w:bCs/>
      <w:sz w:val="20"/>
      <w:szCs w:val="20"/>
      <w:shd w:val="clear" w:color="auto" w:fill="FFFFFF"/>
    </w:rPr>
  </w:style>
  <w:style w:type="character" w:customStyle="1" w:styleId="Balk495pt">
    <w:name w:val="Başlık #4 + 9;5 pt"/>
    <w:basedOn w:val="Balk40"/>
    <w:rsid w:val="006066ED"/>
    <w:rPr>
      <w:rFonts w:ascii="Verdana" w:eastAsia="Verdana" w:hAnsi="Verdana" w:cs="Verdana"/>
      <w:b/>
      <w:bCs/>
      <w:color w:val="000000"/>
      <w:spacing w:val="0"/>
      <w:w w:val="100"/>
      <w:position w:val="0"/>
      <w:sz w:val="19"/>
      <w:szCs w:val="19"/>
      <w:shd w:val="clear" w:color="auto" w:fill="FFFFFF"/>
      <w:lang w:val="tr-TR"/>
    </w:rPr>
  </w:style>
  <w:style w:type="character" w:customStyle="1" w:styleId="Balk485pt">
    <w:name w:val="Başlık #4 + 8;5 pt"/>
    <w:basedOn w:val="Balk40"/>
    <w:rsid w:val="006066ED"/>
    <w:rPr>
      <w:rFonts w:ascii="Verdana" w:eastAsia="Verdana" w:hAnsi="Verdana" w:cs="Verdana"/>
      <w:b/>
      <w:bCs/>
      <w:color w:val="000000"/>
      <w:spacing w:val="0"/>
      <w:w w:val="100"/>
      <w:position w:val="0"/>
      <w:sz w:val="17"/>
      <w:szCs w:val="17"/>
      <w:shd w:val="clear" w:color="auto" w:fill="FFFFFF"/>
      <w:lang w:val="tr-TR"/>
    </w:rPr>
  </w:style>
  <w:style w:type="character" w:customStyle="1" w:styleId="Resimyazs5">
    <w:name w:val="Resim yazısı (5)_"/>
    <w:basedOn w:val="VarsaylanParagrafYazTipi"/>
    <w:rsid w:val="006066ED"/>
    <w:rPr>
      <w:rFonts w:ascii="Verdana" w:eastAsia="Verdana" w:hAnsi="Verdana" w:cs="Verdana"/>
      <w:b/>
      <w:bCs/>
      <w:i w:val="0"/>
      <w:iCs w:val="0"/>
      <w:smallCaps w:val="0"/>
      <w:strike w:val="0"/>
      <w:sz w:val="17"/>
      <w:szCs w:val="17"/>
      <w:u w:val="none"/>
    </w:rPr>
  </w:style>
  <w:style w:type="character" w:customStyle="1" w:styleId="Resimyazs50">
    <w:name w:val="Resim yazısı (5)"/>
    <w:basedOn w:val="Resimyazs5"/>
    <w:rsid w:val="006066ED"/>
    <w:rPr>
      <w:rFonts w:ascii="Verdana" w:eastAsia="Verdana" w:hAnsi="Verdana" w:cs="Verdana"/>
      <w:b/>
      <w:bCs/>
      <w:i w:val="0"/>
      <w:iCs w:val="0"/>
      <w:smallCaps w:val="0"/>
      <w:strike w:val="0"/>
      <w:color w:val="000000"/>
      <w:spacing w:val="0"/>
      <w:w w:val="100"/>
      <w:position w:val="0"/>
      <w:sz w:val="17"/>
      <w:szCs w:val="17"/>
      <w:u w:val="none"/>
      <w:lang w:val="tr-TR"/>
    </w:rPr>
  </w:style>
  <w:style w:type="character" w:customStyle="1" w:styleId="Gvdemetni35LucidaSansUnicodeKalnDeil0ptbolukbraklyor">
    <w:name w:val="Gövde metni (35) + Lucida Sans Unicode;Kalın Değil;0 pt boşluk bırakılıyor"/>
    <w:basedOn w:val="VarsaylanParagrafYazTipi"/>
    <w:rsid w:val="006066ED"/>
    <w:rPr>
      <w:rFonts w:ascii="Lucida Sans Unicode" w:eastAsia="Lucida Sans Unicode" w:hAnsi="Lucida Sans Unicode" w:cs="Lucida Sans Unicode"/>
      <w:b w:val="0"/>
      <w:bCs w:val="0"/>
      <w:i w:val="0"/>
      <w:iCs w:val="0"/>
      <w:smallCaps w:val="0"/>
      <w:strike w:val="0"/>
      <w:spacing w:val="10"/>
      <w:sz w:val="11"/>
      <w:szCs w:val="11"/>
      <w:u w:val="none"/>
    </w:rPr>
  </w:style>
  <w:style w:type="character" w:customStyle="1" w:styleId="Gvdemetni350ptbolukbraklyor">
    <w:name w:val="Gövde metni (35) + 0 pt boşluk bırakılıyor"/>
    <w:basedOn w:val="VarsaylanParagrafYazTipi"/>
    <w:rsid w:val="006066ED"/>
    <w:rPr>
      <w:rFonts w:ascii="Verdana" w:eastAsia="Verdana" w:hAnsi="Verdana" w:cs="Verdana"/>
      <w:b/>
      <w:bCs/>
      <w:i w:val="0"/>
      <w:iCs w:val="0"/>
      <w:smallCaps w:val="0"/>
      <w:strike w:val="0"/>
      <w:spacing w:val="-10"/>
      <w:sz w:val="11"/>
      <w:szCs w:val="11"/>
      <w:u w:val="none"/>
    </w:rPr>
  </w:style>
  <w:style w:type="character" w:customStyle="1" w:styleId="Gvdemetni35">
    <w:name w:val="Gövde metni (35)"/>
    <w:basedOn w:val="VarsaylanParagrafYazTipi"/>
    <w:rsid w:val="006066ED"/>
    <w:rPr>
      <w:rFonts w:ascii="Verdana" w:eastAsia="Verdana" w:hAnsi="Verdana" w:cs="Verdana"/>
      <w:b/>
      <w:bCs/>
      <w:i w:val="0"/>
      <w:iCs w:val="0"/>
      <w:smallCaps w:val="0"/>
      <w:strike w:val="0"/>
      <w:spacing w:val="20"/>
      <w:sz w:val="11"/>
      <w:szCs w:val="11"/>
      <w:u w:val="none"/>
    </w:rPr>
  </w:style>
  <w:style w:type="character" w:customStyle="1" w:styleId="Gvdemetni35LucidaSansUnicodeKalnDeilKkBykHarf0ptbolukbraklyor">
    <w:name w:val="Gövde metni (35) + Lucida Sans Unicode;Kalın Değil;Küçük Büyük Harf;0 pt boşluk bırakılıyor"/>
    <w:basedOn w:val="VarsaylanParagrafYazTipi"/>
    <w:rsid w:val="006066ED"/>
    <w:rPr>
      <w:rFonts w:ascii="Lucida Sans Unicode" w:eastAsia="Lucida Sans Unicode" w:hAnsi="Lucida Sans Unicode" w:cs="Lucida Sans Unicode"/>
      <w:b w:val="0"/>
      <w:bCs w:val="0"/>
      <w:i w:val="0"/>
      <w:iCs w:val="0"/>
      <w:smallCaps/>
      <w:strike w:val="0"/>
      <w:spacing w:val="10"/>
      <w:sz w:val="11"/>
      <w:szCs w:val="11"/>
      <w:u w:val="none"/>
    </w:rPr>
  </w:style>
  <w:style w:type="character" w:customStyle="1" w:styleId="Gvdemetni36">
    <w:name w:val="Gövde metni (36)_"/>
    <w:basedOn w:val="VarsaylanParagrafYazTipi"/>
    <w:link w:val="Gvdemetni360"/>
    <w:rsid w:val="006066ED"/>
    <w:rPr>
      <w:rFonts w:ascii="Candara" w:eastAsia="Candara" w:hAnsi="Candara" w:cs="Candara"/>
      <w:spacing w:val="10"/>
      <w:sz w:val="17"/>
      <w:szCs w:val="17"/>
      <w:shd w:val="clear" w:color="auto" w:fill="FFFFFF"/>
    </w:rPr>
  </w:style>
  <w:style w:type="character" w:customStyle="1" w:styleId="Gvdemetni36Verdana5ptKaln0ptbolukbraklyor">
    <w:name w:val="Gövde metni (36) + Verdana;5 pt;Kalın;0 pt boşluk bırakılıyor"/>
    <w:basedOn w:val="Gvdemetni36"/>
    <w:rsid w:val="006066ED"/>
    <w:rPr>
      <w:rFonts w:ascii="Verdana" w:eastAsia="Verdana" w:hAnsi="Verdana" w:cs="Verdana"/>
      <w:b/>
      <w:bCs/>
      <w:color w:val="000000"/>
      <w:spacing w:val="0"/>
      <w:w w:val="100"/>
      <w:position w:val="0"/>
      <w:sz w:val="10"/>
      <w:szCs w:val="10"/>
      <w:shd w:val="clear" w:color="auto" w:fill="FFFFFF"/>
      <w:lang w:val="tr-TR"/>
    </w:rPr>
  </w:style>
  <w:style w:type="character" w:customStyle="1" w:styleId="Gvdemetni36AngsanaUPC95pt0ptbolukbraklyor">
    <w:name w:val="Gövde metni (36) + AngsanaUPC;9;5 pt;0 pt boşluk bırakılıyor"/>
    <w:basedOn w:val="Gvdemetni36"/>
    <w:rsid w:val="006066ED"/>
    <w:rPr>
      <w:rFonts w:ascii="AngsanaUPC" w:eastAsia="AngsanaUPC" w:hAnsi="AngsanaUPC" w:cs="AngsanaUPC"/>
      <w:color w:val="000000"/>
      <w:spacing w:val="0"/>
      <w:w w:val="100"/>
      <w:position w:val="0"/>
      <w:sz w:val="19"/>
      <w:szCs w:val="19"/>
      <w:shd w:val="clear" w:color="auto" w:fill="FFFFFF"/>
    </w:rPr>
  </w:style>
  <w:style w:type="character" w:customStyle="1" w:styleId="Gvdemetni36Verdana0ptbolukbraklyor">
    <w:name w:val="Gövde metni (36) + Verdana;0 pt boşluk bırakılıyor"/>
    <w:basedOn w:val="Gvdemetni36"/>
    <w:rsid w:val="006066ED"/>
    <w:rPr>
      <w:rFonts w:ascii="Verdana" w:eastAsia="Verdana" w:hAnsi="Verdana" w:cs="Verdana"/>
      <w:color w:val="000000"/>
      <w:spacing w:val="0"/>
      <w:w w:val="100"/>
      <w:position w:val="0"/>
      <w:sz w:val="17"/>
      <w:szCs w:val="17"/>
      <w:shd w:val="clear" w:color="auto" w:fill="FFFFFF"/>
      <w:lang w:val="tr-TR"/>
    </w:rPr>
  </w:style>
  <w:style w:type="character" w:customStyle="1" w:styleId="Gvdemetni37">
    <w:name w:val="Gövde metni (37)_"/>
    <w:basedOn w:val="VarsaylanParagrafYazTipi"/>
    <w:link w:val="Gvdemetni370"/>
    <w:rsid w:val="006066ED"/>
    <w:rPr>
      <w:rFonts w:ascii="Lucida Sans Unicode" w:eastAsia="Lucida Sans Unicode" w:hAnsi="Lucida Sans Unicode" w:cs="Lucida Sans Unicode"/>
      <w:spacing w:val="10"/>
      <w:sz w:val="11"/>
      <w:szCs w:val="11"/>
      <w:shd w:val="clear" w:color="auto" w:fill="FFFFFF"/>
    </w:rPr>
  </w:style>
  <w:style w:type="character" w:customStyle="1" w:styleId="Gvdemetni37Candara65pttalik0ptbolukbraklyor">
    <w:name w:val="Gövde metni (37) + Candara;6;5 pt;İtalik;0 pt boşluk bırakılıyor"/>
    <w:basedOn w:val="Gvdemetni37"/>
    <w:rsid w:val="006066ED"/>
    <w:rPr>
      <w:rFonts w:ascii="Candara" w:eastAsia="Candara" w:hAnsi="Candara" w:cs="Candara"/>
      <w:i/>
      <w:iCs/>
      <w:color w:val="000000"/>
      <w:spacing w:val="0"/>
      <w:w w:val="100"/>
      <w:position w:val="0"/>
      <w:sz w:val="13"/>
      <w:szCs w:val="13"/>
      <w:shd w:val="clear" w:color="auto" w:fill="FFFFFF"/>
    </w:rPr>
  </w:style>
  <w:style w:type="character" w:customStyle="1" w:styleId="Gvdemetni37Candara65pt0ptbolukbraklyor">
    <w:name w:val="Gövde metni (37) + Candara;6;5 pt;0 pt boşluk bırakılıyor"/>
    <w:basedOn w:val="Gvdemetni37"/>
    <w:rsid w:val="006066ED"/>
    <w:rPr>
      <w:rFonts w:ascii="Candara" w:eastAsia="Candara" w:hAnsi="Candara" w:cs="Candara"/>
      <w:color w:val="000000"/>
      <w:spacing w:val="0"/>
      <w:w w:val="100"/>
      <w:position w:val="0"/>
      <w:sz w:val="13"/>
      <w:szCs w:val="13"/>
      <w:shd w:val="clear" w:color="auto" w:fill="FFFFFF"/>
      <w:lang w:val="tr-TR"/>
    </w:rPr>
  </w:style>
  <w:style w:type="character" w:customStyle="1" w:styleId="GvdemetniCandara0ptbolukbraklyor">
    <w:name w:val="Gövde metni + Candara;0 pt boşluk bırakılıyor"/>
    <w:basedOn w:val="Gvdemetni"/>
    <w:rsid w:val="006066ED"/>
    <w:rPr>
      <w:rFonts w:ascii="Candara" w:eastAsia="Candara" w:hAnsi="Candara" w:cs="Candara"/>
      <w:b w:val="0"/>
      <w:bCs w:val="0"/>
      <w:i w:val="0"/>
      <w:iCs w:val="0"/>
      <w:smallCaps w:val="0"/>
      <w:strike w:val="0"/>
      <w:color w:val="000000"/>
      <w:spacing w:val="10"/>
      <w:w w:val="100"/>
      <w:position w:val="0"/>
      <w:sz w:val="17"/>
      <w:szCs w:val="17"/>
      <w:u w:val="none"/>
      <w:lang w:val="tr-TR"/>
    </w:rPr>
  </w:style>
  <w:style w:type="character" w:customStyle="1" w:styleId="Balk22">
    <w:name w:val="Başlık #2 (2)_"/>
    <w:basedOn w:val="VarsaylanParagrafYazTipi"/>
    <w:rsid w:val="006066ED"/>
    <w:rPr>
      <w:rFonts w:ascii="Verdana" w:eastAsia="Verdana" w:hAnsi="Verdana" w:cs="Verdana"/>
      <w:b/>
      <w:bCs/>
      <w:i w:val="0"/>
      <w:iCs w:val="0"/>
      <w:smallCaps w:val="0"/>
      <w:strike w:val="0"/>
      <w:sz w:val="21"/>
      <w:szCs w:val="21"/>
      <w:u w:val="none"/>
    </w:rPr>
  </w:style>
  <w:style w:type="character" w:customStyle="1" w:styleId="Balk220">
    <w:name w:val="Başlık #2 (2)"/>
    <w:basedOn w:val="Balk22"/>
    <w:rsid w:val="006066ED"/>
    <w:rPr>
      <w:rFonts w:ascii="Verdana" w:eastAsia="Verdana" w:hAnsi="Verdana" w:cs="Verdana"/>
      <w:b/>
      <w:bCs/>
      <w:i w:val="0"/>
      <w:iCs w:val="0"/>
      <w:smallCaps w:val="0"/>
      <w:strike w:val="0"/>
      <w:color w:val="FFFFFF"/>
      <w:spacing w:val="0"/>
      <w:w w:val="100"/>
      <w:position w:val="0"/>
      <w:sz w:val="21"/>
      <w:szCs w:val="21"/>
      <w:u w:val="none"/>
      <w:lang w:val="tr-TR"/>
    </w:rPr>
  </w:style>
  <w:style w:type="character" w:customStyle="1" w:styleId="Gvdemetni30">
    <w:name w:val="Gövde metni (30)_"/>
    <w:basedOn w:val="VarsaylanParagrafYazTipi"/>
    <w:rsid w:val="006066ED"/>
    <w:rPr>
      <w:rFonts w:ascii="Verdana" w:eastAsia="Verdana" w:hAnsi="Verdana" w:cs="Verdana"/>
      <w:b/>
      <w:bCs/>
      <w:i/>
      <w:iCs/>
      <w:smallCaps w:val="0"/>
      <w:strike w:val="0"/>
      <w:sz w:val="17"/>
      <w:szCs w:val="17"/>
      <w:u w:val="none"/>
    </w:rPr>
  </w:style>
  <w:style w:type="character" w:customStyle="1" w:styleId="Gvdemetni300">
    <w:name w:val="Gövde metni (30)"/>
    <w:basedOn w:val="Gvdemetni30"/>
    <w:rsid w:val="006066ED"/>
    <w:rPr>
      <w:rFonts w:ascii="Verdana" w:eastAsia="Verdana" w:hAnsi="Verdana" w:cs="Verdana"/>
      <w:b/>
      <w:bCs/>
      <w:i/>
      <w:iCs/>
      <w:smallCaps w:val="0"/>
      <w:strike w:val="0"/>
      <w:color w:val="000000"/>
      <w:spacing w:val="0"/>
      <w:w w:val="100"/>
      <w:position w:val="0"/>
      <w:sz w:val="17"/>
      <w:szCs w:val="17"/>
      <w:u w:val="none"/>
      <w:lang w:val="tr-TR"/>
    </w:rPr>
  </w:style>
  <w:style w:type="character" w:customStyle="1" w:styleId="stbilgiveyaaltbilgiMSGothic4pttalikdeil0ptbolukbraklyor">
    <w:name w:val="Üst bilgi veya alt bilgi + MS Gothic;4 pt;İtalik değil;0 pt boşluk bırakılıyor"/>
    <w:basedOn w:val="stbilgiveyaaltbilgi"/>
    <w:rsid w:val="006066ED"/>
    <w:rPr>
      <w:rFonts w:ascii="MS Gothic" w:eastAsia="MS Gothic" w:hAnsi="MS Gothic" w:cs="MS Gothic"/>
      <w:i/>
      <w:iCs/>
      <w:color w:val="000000"/>
      <w:spacing w:val="-10"/>
      <w:w w:val="100"/>
      <w:position w:val="0"/>
      <w:sz w:val="8"/>
      <w:szCs w:val="8"/>
      <w:shd w:val="clear" w:color="auto" w:fill="FFFFFF"/>
      <w:lang w:val="tr-TR"/>
    </w:rPr>
  </w:style>
  <w:style w:type="character" w:customStyle="1" w:styleId="stbilgiveyaaltbilgiVerdana55pttalikdeil">
    <w:name w:val="Üst bilgi veya alt bilgi + Verdana;5;5 pt;İtalik değil"/>
    <w:basedOn w:val="stbilgiveyaaltbilgi"/>
    <w:rsid w:val="006066ED"/>
    <w:rPr>
      <w:rFonts w:ascii="Verdana" w:eastAsia="Verdana" w:hAnsi="Verdana" w:cs="Verdana"/>
      <w:i/>
      <w:iCs/>
      <w:color w:val="000000"/>
      <w:spacing w:val="0"/>
      <w:w w:val="100"/>
      <w:position w:val="0"/>
      <w:sz w:val="11"/>
      <w:szCs w:val="11"/>
      <w:shd w:val="clear" w:color="auto" w:fill="FFFFFF"/>
      <w:lang w:val="tr-TR"/>
    </w:rPr>
  </w:style>
  <w:style w:type="paragraph" w:customStyle="1" w:styleId="Gvdemetni32">
    <w:name w:val="Gövde metni (32)"/>
    <w:basedOn w:val="Balk1"/>
    <w:link w:val="Gvdemetni32Exact"/>
    <w:rsid w:val="006066ED"/>
    <w:rPr>
      <w:color w:val="FF0000"/>
      <w:sz w:val="24"/>
      <w:szCs w:val="24"/>
    </w:rPr>
  </w:style>
  <w:style w:type="paragraph" w:customStyle="1" w:styleId="Resimyazs20">
    <w:name w:val="Resim yazısı (2)"/>
    <w:basedOn w:val="Normal"/>
    <w:link w:val="Resimyazs2"/>
    <w:rsid w:val="006066ED"/>
    <w:pPr>
      <w:widowControl w:val="0"/>
      <w:shd w:val="clear" w:color="auto" w:fill="FFFFFF"/>
      <w:spacing w:after="60" w:line="0" w:lineRule="atLeast"/>
    </w:pPr>
    <w:rPr>
      <w:rFonts w:ascii="Verdana" w:eastAsia="Verdana" w:hAnsi="Verdana" w:cs="Verdana"/>
      <w:sz w:val="17"/>
      <w:szCs w:val="17"/>
    </w:rPr>
  </w:style>
  <w:style w:type="paragraph" w:customStyle="1" w:styleId="stbilgiveyaaltbilgi0">
    <w:name w:val="Üst bilgi veya alt bilgi"/>
    <w:basedOn w:val="Normal"/>
    <w:link w:val="stbilgiveyaaltbilgi"/>
    <w:rsid w:val="006066ED"/>
    <w:pPr>
      <w:widowControl w:val="0"/>
      <w:shd w:val="clear" w:color="auto" w:fill="FFFFFF"/>
      <w:spacing w:after="0" w:line="0" w:lineRule="atLeast"/>
      <w:jc w:val="center"/>
    </w:pPr>
    <w:rPr>
      <w:rFonts w:ascii="Times New Roman" w:eastAsia="Times New Roman" w:hAnsi="Times New Roman" w:cs="Times New Roman"/>
      <w:i/>
      <w:iCs/>
      <w:sz w:val="15"/>
      <w:szCs w:val="15"/>
    </w:rPr>
  </w:style>
  <w:style w:type="paragraph" w:customStyle="1" w:styleId="Gvdemetni330">
    <w:name w:val="Gövde metni (33)"/>
    <w:basedOn w:val="Normal"/>
    <w:link w:val="Gvdemetni33"/>
    <w:rsid w:val="006066ED"/>
    <w:pPr>
      <w:widowControl w:val="0"/>
      <w:shd w:val="clear" w:color="auto" w:fill="FFFFFF"/>
      <w:spacing w:after="0" w:line="182" w:lineRule="exact"/>
    </w:pPr>
    <w:rPr>
      <w:rFonts w:ascii="AngsanaUPC" w:eastAsia="AngsanaUPC" w:hAnsi="AngsanaUPC" w:cs="AngsanaUPC"/>
      <w:b/>
      <w:bCs/>
      <w:i/>
      <w:iCs/>
      <w:sz w:val="12"/>
      <w:szCs w:val="12"/>
      <w:lang w:val="en-US"/>
    </w:rPr>
  </w:style>
  <w:style w:type="paragraph" w:customStyle="1" w:styleId="Gvdemetni340">
    <w:name w:val="Gövde metni (34)"/>
    <w:basedOn w:val="Normal"/>
    <w:link w:val="Gvdemetni34"/>
    <w:rsid w:val="006066ED"/>
    <w:pPr>
      <w:widowControl w:val="0"/>
      <w:shd w:val="clear" w:color="auto" w:fill="FFFFFF"/>
      <w:spacing w:after="0" w:line="0" w:lineRule="atLeast"/>
      <w:jc w:val="both"/>
    </w:pPr>
    <w:rPr>
      <w:rFonts w:ascii="Candara" w:eastAsia="Candara" w:hAnsi="Candara" w:cs="Candara"/>
      <w:b/>
      <w:bCs/>
      <w:spacing w:val="20"/>
      <w:sz w:val="11"/>
      <w:szCs w:val="11"/>
    </w:rPr>
  </w:style>
  <w:style w:type="paragraph" w:customStyle="1" w:styleId="Balk41">
    <w:name w:val="Başlık #4"/>
    <w:basedOn w:val="Normal"/>
    <w:link w:val="Balk40"/>
    <w:rsid w:val="006066ED"/>
    <w:pPr>
      <w:widowControl w:val="0"/>
      <w:shd w:val="clear" w:color="auto" w:fill="FFFFFF"/>
      <w:spacing w:after="240" w:line="0" w:lineRule="atLeast"/>
      <w:outlineLvl w:val="3"/>
    </w:pPr>
    <w:rPr>
      <w:rFonts w:ascii="Verdana" w:eastAsia="Verdana" w:hAnsi="Verdana" w:cs="Verdana"/>
      <w:b/>
      <w:bCs/>
      <w:sz w:val="20"/>
      <w:szCs w:val="20"/>
    </w:rPr>
  </w:style>
  <w:style w:type="paragraph" w:customStyle="1" w:styleId="Gvdemetni360">
    <w:name w:val="Gövde metni (36)"/>
    <w:basedOn w:val="Normal"/>
    <w:link w:val="Gvdemetni36"/>
    <w:rsid w:val="006066ED"/>
    <w:pPr>
      <w:widowControl w:val="0"/>
      <w:shd w:val="clear" w:color="auto" w:fill="FFFFFF"/>
      <w:spacing w:after="240" w:line="178" w:lineRule="exact"/>
    </w:pPr>
    <w:rPr>
      <w:rFonts w:ascii="Candara" w:eastAsia="Candara" w:hAnsi="Candara" w:cs="Candara"/>
      <w:spacing w:val="10"/>
      <w:sz w:val="17"/>
      <w:szCs w:val="17"/>
    </w:rPr>
  </w:style>
  <w:style w:type="paragraph" w:customStyle="1" w:styleId="Gvdemetni370">
    <w:name w:val="Gövde metni (37)"/>
    <w:basedOn w:val="Normal"/>
    <w:link w:val="Gvdemetni37"/>
    <w:rsid w:val="006066ED"/>
    <w:pPr>
      <w:widowControl w:val="0"/>
      <w:shd w:val="clear" w:color="auto" w:fill="FFFFFF"/>
      <w:spacing w:after="0" w:line="0" w:lineRule="atLeast"/>
      <w:jc w:val="center"/>
    </w:pPr>
    <w:rPr>
      <w:rFonts w:ascii="Lucida Sans Unicode" w:eastAsia="Lucida Sans Unicode" w:hAnsi="Lucida Sans Unicode" w:cs="Lucida Sans Unicode"/>
      <w:spacing w:val="10"/>
      <w:sz w:val="11"/>
      <w:szCs w:val="11"/>
    </w:rPr>
  </w:style>
  <w:style w:type="paragraph" w:styleId="stbilgi">
    <w:name w:val="header"/>
    <w:basedOn w:val="Normal"/>
    <w:link w:val="stbilgiChar"/>
    <w:unhideWhenUsed/>
    <w:rsid w:val="006066ED"/>
    <w:pPr>
      <w:widowControl w:val="0"/>
      <w:tabs>
        <w:tab w:val="center" w:pos="4536"/>
        <w:tab w:val="right" w:pos="9072"/>
      </w:tabs>
      <w:spacing w:after="0" w:line="240" w:lineRule="auto"/>
    </w:pPr>
    <w:rPr>
      <w:rFonts w:ascii="Courier New" w:eastAsia="Courier New" w:hAnsi="Courier New" w:cs="Courier New"/>
      <w:color w:val="000000"/>
      <w:sz w:val="24"/>
      <w:szCs w:val="24"/>
      <w:lang w:eastAsia="tr-TR"/>
    </w:rPr>
  </w:style>
  <w:style w:type="character" w:customStyle="1" w:styleId="stbilgiChar">
    <w:name w:val="Üstbilgi Char"/>
    <w:basedOn w:val="VarsaylanParagrafYazTipi"/>
    <w:link w:val="stbilgi"/>
    <w:rsid w:val="006066ED"/>
    <w:rPr>
      <w:rFonts w:ascii="Courier New" w:eastAsia="Courier New" w:hAnsi="Courier New" w:cs="Courier New"/>
      <w:color w:val="000000"/>
      <w:sz w:val="24"/>
      <w:szCs w:val="24"/>
      <w:lang w:eastAsia="tr-TR"/>
    </w:rPr>
  </w:style>
  <w:style w:type="paragraph" w:styleId="Altbilgi">
    <w:name w:val="footer"/>
    <w:basedOn w:val="Normal"/>
    <w:link w:val="AltbilgiChar"/>
    <w:uiPriority w:val="99"/>
    <w:unhideWhenUsed/>
    <w:rsid w:val="006066ED"/>
    <w:pPr>
      <w:widowControl w:val="0"/>
      <w:tabs>
        <w:tab w:val="center" w:pos="4536"/>
        <w:tab w:val="right" w:pos="9072"/>
      </w:tabs>
      <w:spacing w:after="0" w:line="240" w:lineRule="auto"/>
    </w:pPr>
    <w:rPr>
      <w:rFonts w:ascii="Courier New" w:eastAsia="Courier New" w:hAnsi="Courier New" w:cs="Courier New"/>
      <w:color w:val="000000"/>
      <w:sz w:val="24"/>
      <w:szCs w:val="24"/>
      <w:lang w:eastAsia="tr-TR"/>
    </w:rPr>
  </w:style>
  <w:style w:type="character" w:customStyle="1" w:styleId="AltbilgiChar">
    <w:name w:val="Altbilgi Char"/>
    <w:basedOn w:val="VarsaylanParagrafYazTipi"/>
    <w:link w:val="Altbilgi"/>
    <w:uiPriority w:val="99"/>
    <w:rsid w:val="006066ED"/>
    <w:rPr>
      <w:rFonts w:ascii="Courier New" w:eastAsia="Courier New" w:hAnsi="Courier New" w:cs="Courier New"/>
      <w:color w:val="000000"/>
      <w:sz w:val="24"/>
      <w:szCs w:val="24"/>
      <w:lang w:eastAsia="tr-TR"/>
    </w:rPr>
  </w:style>
  <w:style w:type="paragraph" w:styleId="BalonMetni">
    <w:name w:val="Balloon Text"/>
    <w:basedOn w:val="Normal"/>
    <w:link w:val="BalonMetniChar"/>
    <w:uiPriority w:val="99"/>
    <w:semiHidden/>
    <w:unhideWhenUsed/>
    <w:rsid w:val="006066ED"/>
    <w:pPr>
      <w:widowControl w:val="0"/>
      <w:spacing w:after="0" w:line="240" w:lineRule="auto"/>
    </w:pPr>
    <w:rPr>
      <w:rFonts w:ascii="Tahoma" w:eastAsia="Courier New" w:hAnsi="Tahoma" w:cs="Tahoma"/>
      <w:color w:val="000000"/>
      <w:sz w:val="16"/>
      <w:szCs w:val="16"/>
      <w:lang w:eastAsia="tr-TR"/>
    </w:rPr>
  </w:style>
  <w:style w:type="character" w:customStyle="1" w:styleId="BalonMetniChar">
    <w:name w:val="Balon Metni Char"/>
    <w:basedOn w:val="VarsaylanParagrafYazTipi"/>
    <w:link w:val="BalonMetni"/>
    <w:uiPriority w:val="99"/>
    <w:semiHidden/>
    <w:rsid w:val="006066ED"/>
    <w:rPr>
      <w:rFonts w:ascii="Tahoma" w:eastAsia="Courier New" w:hAnsi="Tahoma" w:cs="Tahoma"/>
      <w:color w:val="000000"/>
      <w:sz w:val="16"/>
      <w:szCs w:val="16"/>
      <w:lang w:eastAsia="tr-TR"/>
    </w:rPr>
  </w:style>
  <w:style w:type="paragraph" w:styleId="TBal">
    <w:name w:val="TOC Heading"/>
    <w:basedOn w:val="Balk1"/>
    <w:next w:val="Normal"/>
    <w:uiPriority w:val="39"/>
    <w:unhideWhenUsed/>
    <w:qFormat/>
    <w:rsid w:val="006066ED"/>
    <w:pPr>
      <w:widowControl/>
      <w:spacing w:line="276" w:lineRule="auto"/>
      <w:outlineLvl w:val="9"/>
    </w:pPr>
    <w:rPr>
      <w:lang w:eastAsia="en-US"/>
    </w:rPr>
  </w:style>
  <w:style w:type="paragraph" w:styleId="T3">
    <w:name w:val="toc 3"/>
    <w:basedOn w:val="Normal"/>
    <w:next w:val="Normal"/>
    <w:autoRedefine/>
    <w:uiPriority w:val="39"/>
    <w:unhideWhenUsed/>
    <w:qFormat/>
    <w:rsid w:val="006066ED"/>
    <w:pPr>
      <w:widowControl w:val="0"/>
      <w:spacing w:after="100" w:line="240" w:lineRule="auto"/>
      <w:ind w:left="480"/>
    </w:pPr>
    <w:rPr>
      <w:rFonts w:ascii="Courier New" w:eastAsia="Courier New" w:hAnsi="Courier New" w:cs="Courier New"/>
      <w:color w:val="000000"/>
      <w:sz w:val="24"/>
      <w:szCs w:val="24"/>
      <w:lang w:eastAsia="tr-TR"/>
    </w:rPr>
  </w:style>
  <w:style w:type="paragraph" w:styleId="T2">
    <w:name w:val="toc 2"/>
    <w:basedOn w:val="Normal"/>
    <w:next w:val="Normal"/>
    <w:autoRedefine/>
    <w:uiPriority w:val="39"/>
    <w:unhideWhenUsed/>
    <w:qFormat/>
    <w:rsid w:val="006066ED"/>
    <w:pPr>
      <w:spacing w:after="100"/>
      <w:ind w:left="220"/>
    </w:pPr>
    <w:rPr>
      <w:rFonts w:eastAsiaTheme="minorEastAsia"/>
    </w:rPr>
  </w:style>
  <w:style w:type="paragraph" w:styleId="T1">
    <w:name w:val="toc 1"/>
    <w:basedOn w:val="Normal"/>
    <w:next w:val="Normal"/>
    <w:autoRedefine/>
    <w:uiPriority w:val="39"/>
    <w:unhideWhenUsed/>
    <w:qFormat/>
    <w:rsid w:val="009F2666"/>
    <w:pPr>
      <w:tabs>
        <w:tab w:val="right" w:leader="dot" w:pos="9065"/>
      </w:tabs>
      <w:spacing w:after="100"/>
    </w:pPr>
    <w:rPr>
      <w:rFonts w:eastAsiaTheme="minorEastAsia"/>
      <w:noProof/>
      <w:sz w:val="24"/>
    </w:rPr>
  </w:style>
  <w:style w:type="paragraph" w:styleId="KonuBal">
    <w:name w:val="Title"/>
    <w:basedOn w:val="Normal"/>
    <w:next w:val="Normal"/>
    <w:link w:val="KonuBalChar"/>
    <w:uiPriority w:val="10"/>
    <w:qFormat/>
    <w:rsid w:val="006066ED"/>
    <w:pPr>
      <w:widowControl w:val="0"/>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6066ED"/>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6066ED"/>
    <w:pPr>
      <w:widowControl w:val="0"/>
      <w:numPr>
        <w:ilvl w:val="1"/>
      </w:numPr>
      <w:spacing w:after="0" w:line="240" w:lineRule="auto"/>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6066ED"/>
    <w:rPr>
      <w:rFonts w:asciiTheme="majorHAnsi" w:eastAsiaTheme="majorEastAsia" w:hAnsiTheme="majorHAnsi" w:cstheme="majorBidi"/>
      <w:i/>
      <w:iCs/>
      <w:color w:val="4F81BD" w:themeColor="accent1"/>
      <w:spacing w:val="15"/>
      <w:sz w:val="24"/>
      <w:szCs w:val="24"/>
      <w:lang w:eastAsia="tr-TR"/>
    </w:rPr>
  </w:style>
  <w:style w:type="paragraph" w:customStyle="1" w:styleId="normalbalk">
    <w:name w:val="normal_başlık"/>
    <w:basedOn w:val="Normal"/>
    <w:link w:val="normalbalkChar"/>
    <w:qFormat/>
    <w:rsid w:val="006066ED"/>
    <w:pPr>
      <w:widowControl w:val="0"/>
      <w:spacing w:after="0" w:line="360" w:lineRule="auto"/>
      <w:jc w:val="both"/>
    </w:pPr>
    <w:rPr>
      <w:rFonts w:ascii="Arial" w:eastAsia="Courier New" w:hAnsi="Arial" w:cs="Arial"/>
      <w:b/>
      <w:color w:val="000000"/>
      <w:sz w:val="24"/>
      <w:szCs w:val="24"/>
      <w:lang w:eastAsia="tr-TR"/>
    </w:rPr>
  </w:style>
  <w:style w:type="character" w:customStyle="1" w:styleId="normalbalkChar">
    <w:name w:val="normal_başlık Char"/>
    <w:basedOn w:val="VarsaylanParagrafYazTipi"/>
    <w:link w:val="normalbalk"/>
    <w:rsid w:val="006066ED"/>
    <w:rPr>
      <w:rFonts w:ascii="Arial" w:eastAsia="Courier New" w:hAnsi="Arial" w:cs="Arial"/>
      <w:b/>
      <w:color w:val="000000"/>
      <w:sz w:val="24"/>
      <w:szCs w:val="24"/>
      <w:lang w:eastAsia="tr-TR"/>
    </w:rPr>
  </w:style>
  <w:style w:type="paragraph" w:styleId="AralkYok">
    <w:name w:val="No Spacing"/>
    <w:uiPriority w:val="1"/>
    <w:qFormat/>
    <w:rsid w:val="006066ED"/>
    <w:pPr>
      <w:widowControl w:val="0"/>
      <w:spacing w:after="0" w:line="240" w:lineRule="auto"/>
    </w:pPr>
    <w:rPr>
      <w:rFonts w:ascii="Arial" w:eastAsia="Courier New" w:hAnsi="Arial" w:cs="Courier New"/>
      <w:b/>
      <w:color w:val="C00000"/>
      <w:sz w:val="52"/>
      <w:szCs w:val="24"/>
      <w:lang w:eastAsia="tr-TR"/>
    </w:rPr>
  </w:style>
  <w:style w:type="paragraph" w:styleId="ListeParagraf">
    <w:name w:val="List Paragraph"/>
    <w:basedOn w:val="Normal"/>
    <w:uiPriority w:val="34"/>
    <w:qFormat/>
    <w:rsid w:val="006066ED"/>
    <w:pPr>
      <w:widowControl w:val="0"/>
      <w:spacing w:after="0" w:line="240" w:lineRule="auto"/>
      <w:ind w:left="720"/>
      <w:contextualSpacing/>
    </w:pPr>
    <w:rPr>
      <w:rFonts w:ascii="Courier New" w:eastAsia="Courier New" w:hAnsi="Courier New" w:cs="Courier New"/>
      <w:color w:val="000000"/>
      <w:sz w:val="24"/>
      <w:szCs w:val="24"/>
      <w:lang w:eastAsia="tr-TR"/>
    </w:rPr>
  </w:style>
  <w:style w:type="paragraph" w:customStyle="1" w:styleId="content-text">
    <w:name w:val="content-text"/>
    <w:basedOn w:val="Normal"/>
    <w:rsid w:val="006066ED"/>
    <w:pPr>
      <w:spacing w:before="100" w:beforeAutospacing="1" w:after="100" w:afterAutospacing="1" w:line="240" w:lineRule="auto"/>
      <w:ind w:left="960"/>
      <w:jc w:val="both"/>
    </w:pPr>
    <w:rPr>
      <w:rFonts w:ascii="Times New Roman" w:eastAsia="Times New Roman" w:hAnsi="Times New Roman" w:cs="Times New Roman"/>
      <w:color w:val="111111"/>
      <w:lang w:eastAsia="tr-TR"/>
    </w:rPr>
  </w:style>
  <w:style w:type="paragraph" w:styleId="KeskinTrnak">
    <w:name w:val="Intense Quote"/>
    <w:basedOn w:val="Normal"/>
    <w:next w:val="Normal"/>
    <w:link w:val="KeskinTrnakChar"/>
    <w:uiPriority w:val="30"/>
    <w:qFormat/>
    <w:rsid w:val="006066ED"/>
    <w:pPr>
      <w:widowControl w:val="0"/>
      <w:pBdr>
        <w:bottom w:val="single" w:sz="4" w:space="4" w:color="4F81BD" w:themeColor="accent1"/>
      </w:pBdr>
      <w:spacing w:before="200" w:after="280" w:line="240" w:lineRule="auto"/>
      <w:ind w:left="936" w:right="936"/>
    </w:pPr>
    <w:rPr>
      <w:rFonts w:ascii="Courier New" w:eastAsia="Courier New" w:hAnsi="Courier New" w:cs="Courier New"/>
      <w:b/>
      <w:bCs/>
      <w:i/>
      <w:iCs/>
      <w:color w:val="4F81BD" w:themeColor="accent1"/>
      <w:sz w:val="24"/>
      <w:szCs w:val="24"/>
      <w:lang w:eastAsia="tr-TR"/>
    </w:rPr>
  </w:style>
  <w:style w:type="character" w:customStyle="1" w:styleId="KeskinTrnakChar">
    <w:name w:val="Keskin Tırnak Char"/>
    <w:basedOn w:val="VarsaylanParagrafYazTipi"/>
    <w:link w:val="KeskinTrnak"/>
    <w:uiPriority w:val="30"/>
    <w:rsid w:val="006066ED"/>
    <w:rPr>
      <w:rFonts w:ascii="Courier New" w:eastAsia="Courier New" w:hAnsi="Courier New" w:cs="Courier New"/>
      <w:b/>
      <w:bCs/>
      <w:i/>
      <w:iCs/>
      <w:color w:val="4F81BD" w:themeColor="accent1"/>
      <w:sz w:val="24"/>
      <w:szCs w:val="24"/>
      <w:lang w:eastAsia="tr-TR"/>
    </w:rPr>
  </w:style>
  <w:style w:type="character" w:customStyle="1" w:styleId="Balk33">
    <w:name w:val="Başlık #3 (3)"/>
    <w:basedOn w:val="VarsaylanParagrafYazTipi"/>
    <w:rsid w:val="006066ED"/>
    <w:rPr>
      <w:rFonts w:ascii="Verdana" w:eastAsia="Verdana" w:hAnsi="Verdana" w:cs="Verdana"/>
      <w:b/>
      <w:bCs/>
      <w:i w:val="0"/>
      <w:iCs w:val="0"/>
      <w:smallCaps w:val="0"/>
      <w:strike w:val="0"/>
      <w:color w:val="000000"/>
      <w:spacing w:val="0"/>
      <w:w w:val="100"/>
      <w:position w:val="0"/>
      <w:sz w:val="20"/>
      <w:szCs w:val="20"/>
      <w:u w:val="none"/>
      <w:lang w:val="tr-TR"/>
    </w:rPr>
  </w:style>
  <w:style w:type="character" w:customStyle="1" w:styleId="Gvdemetni31">
    <w:name w:val="Gövde metni (31)"/>
    <w:basedOn w:val="VarsaylanParagrafYazTipi"/>
    <w:rsid w:val="006066ED"/>
    <w:rPr>
      <w:rFonts w:ascii="Verdana" w:eastAsia="Verdana" w:hAnsi="Verdana" w:cs="Verdana"/>
      <w:b/>
      <w:bCs/>
      <w:i w:val="0"/>
      <w:iCs w:val="0"/>
      <w:smallCaps w:val="0"/>
      <w:strike w:val="0"/>
      <w:color w:val="000000"/>
      <w:spacing w:val="0"/>
      <w:w w:val="100"/>
      <w:position w:val="0"/>
      <w:sz w:val="20"/>
      <w:szCs w:val="20"/>
      <w:u w:val="none"/>
      <w:lang w:val="tr-TR"/>
    </w:rPr>
  </w:style>
  <w:style w:type="character" w:customStyle="1" w:styleId="Resimyazs3">
    <w:name w:val="Resim yazısı (3)"/>
    <w:basedOn w:val="VarsaylanParagrafYazTipi"/>
    <w:rsid w:val="006066ED"/>
    <w:rPr>
      <w:rFonts w:ascii="Verdana" w:eastAsia="Verdana" w:hAnsi="Verdana" w:cs="Verdana"/>
      <w:b/>
      <w:bCs/>
      <w:i w:val="0"/>
      <w:iCs w:val="0"/>
      <w:smallCaps w:val="0"/>
      <w:strike w:val="0"/>
      <w:color w:val="000000"/>
      <w:spacing w:val="0"/>
      <w:w w:val="100"/>
      <w:position w:val="0"/>
      <w:sz w:val="17"/>
      <w:szCs w:val="17"/>
      <w:u w:val="none"/>
      <w:lang w:val="tr-TR"/>
    </w:rPr>
  </w:style>
  <w:style w:type="character" w:customStyle="1" w:styleId="Balk3385pt">
    <w:name w:val="Başlık #3 (3) + 8;5 pt"/>
    <w:basedOn w:val="VarsaylanParagrafYazTipi"/>
    <w:rsid w:val="006066ED"/>
    <w:rPr>
      <w:rFonts w:ascii="Verdana" w:eastAsia="Verdana" w:hAnsi="Verdana" w:cs="Verdana"/>
      <w:b/>
      <w:bCs/>
      <w:i w:val="0"/>
      <w:iCs w:val="0"/>
      <w:smallCaps w:val="0"/>
      <w:strike w:val="0"/>
      <w:color w:val="000000"/>
      <w:spacing w:val="0"/>
      <w:w w:val="100"/>
      <w:position w:val="0"/>
      <w:sz w:val="17"/>
      <w:szCs w:val="17"/>
      <w:u w:val="none"/>
      <w:lang w:val="tr-TR"/>
    </w:rPr>
  </w:style>
  <w:style w:type="character" w:customStyle="1" w:styleId="Balk4Char">
    <w:name w:val="Başlık 4 Char"/>
    <w:basedOn w:val="VarsaylanParagrafYazTipi"/>
    <w:link w:val="Balk4"/>
    <w:uiPriority w:val="9"/>
    <w:rsid w:val="006066ED"/>
    <w:rPr>
      <w:rFonts w:ascii="Arial" w:eastAsiaTheme="majorEastAsia" w:hAnsi="Arial" w:cstheme="majorBidi"/>
      <w:b/>
      <w:bCs/>
      <w:i/>
      <w:iCs/>
      <w:sz w:val="24"/>
      <w:szCs w:val="24"/>
      <w:lang w:eastAsia="tr-TR"/>
    </w:rPr>
  </w:style>
  <w:style w:type="character" w:customStyle="1" w:styleId="Balk330">
    <w:name w:val="Başlık #3 (3)_"/>
    <w:basedOn w:val="VarsaylanParagrafYazTipi"/>
    <w:rsid w:val="006066ED"/>
    <w:rPr>
      <w:rFonts w:ascii="Verdana" w:eastAsia="Verdana" w:hAnsi="Verdana" w:cs="Verdana"/>
      <w:b/>
      <w:bCs/>
      <w:i w:val="0"/>
      <w:iCs w:val="0"/>
      <w:smallCaps w:val="0"/>
      <w:strike w:val="0"/>
      <w:sz w:val="20"/>
      <w:szCs w:val="20"/>
      <w:u w:val="none"/>
    </w:rPr>
  </w:style>
  <w:style w:type="character" w:customStyle="1" w:styleId="Gvdemetni6">
    <w:name w:val="Gövde metni (6)_"/>
    <w:basedOn w:val="VarsaylanParagrafYazTipi"/>
    <w:link w:val="Gvdemetni60"/>
    <w:rsid w:val="006066ED"/>
    <w:rPr>
      <w:rFonts w:ascii="Verdana" w:eastAsia="Verdana" w:hAnsi="Verdana" w:cs="Verdana"/>
      <w:sz w:val="16"/>
      <w:szCs w:val="16"/>
      <w:shd w:val="clear" w:color="auto" w:fill="FFFFFF"/>
    </w:rPr>
  </w:style>
  <w:style w:type="character" w:customStyle="1" w:styleId="Balk42">
    <w:name w:val="Başlık #4 (2)_"/>
    <w:basedOn w:val="VarsaylanParagrafYazTipi"/>
    <w:rsid w:val="006066ED"/>
    <w:rPr>
      <w:rFonts w:ascii="Verdana" w:eastAsia="Verdana" w:hAnsi="Verdana" w:cs="Verdana"/>
      <w:b/>
      <w:bCs/>
      <w:i w:val="0"/>
      <w:iCs w:val="0"/>
      <w:smallCaps w:val="0"/>
      <w:strike w:val="0"/>
      <w:sz w:val="17"/>
      <w:szCs w:val="17"/>
      <w:u w:val="none"/>
    </w:rPr>
  </w:style>
  <w:style w:type="character" w:customStyle="1" w:styleId="Balk420">
    <w:name w:val="Başlık #4 (2)"/>
    <w:basedOn w:val="Balk42"/>
    <w:rsid w:val="006066ED"/>
    <w:rPr>
      <w:rFonts w:ascii="Verdana" w:eastAsia="Verdana" w:hAnsi="Verdana" w:cs="Verdana"/>
      <w:b/>
      <w:bCs/>
      <w:i w:val="0"/>
      <w:iCs w:val="0"/>
      <w:smallCaps w:val="0"/>
      <w:strike w:val="0"/>
      <w:color w:val="000000"/>
      <w:spacing w:val="0"/>
      <w:w w:val="100"/>
      <w:position w:val="0"/>
      <w:sz w:val="17"/>
      <w:szCs w:val="17"/>
      <w:u w:val="none"/>
      <w:lang w:val="tr-TR"/>
    </w:rPr>
  </w:style>
  <w:style w:type="character" w:customStyle="1" w:styleId="Gvdemetni3">
    <w:name w:val="Gövde metni (3)_"/>
    <w:basedOn w:val="VarsaylanParagrafYazTipi"/>
    <w:link w:val="Gvdemetni38"/>
    <w:rsid w:val="006066ED"/>
    <w:rPr>
      <w:rFonts w:ascii="Arial" w:eastAsia="Arial" w:hAnsi="Arial" w:cs="Arial"/>
      <w:sz w:val="14"/>
      <w:szCs w:val="14"/>
      <w:shd w:val="clear" w:color="auto" w:fill="FFFFFF"/>
    </w:rPr>
  </w:style>
  <w:style w:type="character" w:customStyle="1" w:styleId="Gvdemetni31ptbolukbraklyor">
    <w:name w:val="Gövde metni (3) + 1 pt boşluk bırakılıyor"/>
    <w:basedOn w:val="Gvdemetni3"/>
    <w:rsid w:val="006066ED"/>
    <w:rPr>
      <w:rFonts w:ascii="Arial" w:eastAsia="Arial" w:hAnsi="Arial" w:cs="Arial"/>
      <w:color w:val="FFFFFF"/>
      <w:spacing w:val="30"/>
      <w:w w:val="100"/>
      <w:position w:val="0"/>
      <w:sz w:val="14"/>
      <w:szCs w:val="14"/>
      <w:shd w:val="clear" w:color="auto" w:fill="FFFFFF"/>
      <w:lang w:val="tr-TR"/>
    </w:rPr>
  </w:style>
  <w:style w:type="character" w:customStyle="1" w:styleId="Gvdemetni30Candara6pttalik100lek">
    <w:name w:val="Gövde metni (30) + Candara;6 pt;İtalik;100% ölçek"/>
    <w:basedOn w:val="Gvdemetni30"/>
    <w:rsid w:val="006066ED"/>
    <w:rPr>
      <w:rFonts w:ascii="Candara" w:eastAsia="Candara" w:hAnsi="Candara" w:cs="Candara"/>
      <w:b w:val="0"/>
      <w:bCs w:val="0"/>
      <w:i/>
      <w:iCs/>
      <w:smallCaps w:val="0"/>
      <w:strike w:val="0"/>
      <w:color w:val="000000"/>
      <w:spacing w:val="0"/>
      <w:w w:val="100"/>
      <w:position w:val="0"/>
      <w:sz w:val="12"/>
      <w:szCs w:val="12"/>
      <w:u w:val="none"/>
    </w:rPr>
  </w:style>
  <w:style w:type="character" w:customStyle="1" w:styleId="Resimyazs30">
    <w:name w:val="Resim yazısı (3)_"/>
    <w:basedOn w:val="VarsaylanParagrafYazTipi"/>
    <w:rsid w:val="006066ED"/>
    <w:rPr>
      <w:rFonts w:ascii="Verdana" w:eastAsia="Verdana" w:hAnsi="Verdana" w:cs="Verdana"/>
      <w:b/>
      <w:bCs/>
      <w:i w:val="0"/>
      <w:iCs w:val="0"/>
      <w:smallCaps w:val="0"/>
      <w:strike w:val="0"/>
      <w:sz w:val="17"/>
      <w:szCs w:val="17"/>
      <w:u w:val="none"/>
    </w:rPr>
  </w:style>
  <w:style w:type="character" w:customStyle="1" w:styleId="Gvdemetni310">
    <w:name w:val="Gövde metni (31)_"/>
    <w:basedOn w:val="VarsaylanParagrafYazTipi"/>
    <w:rsid w:val="006066ED"/>
    <w:rPr>
      <w:rFonts w:ascii="Verdana" w:eastAsia="Verdana" w:hAnsi="Verdana" w:cs="Verdana"/>
      <w:b/>
      <w:bCs/>
      <w:i w:val="0"/>
      <w:iCs w:val="0"/>
      <w:smallCaps w:val="0"/>
      <w:strike w:val="0"/>
      <w:sz w:val="20"/>
      <w:szCs w:val="20"/>
      <w:u w:val="none"/>
    </w:rPr>
  </w:style>
  <w:style w:type="character" w:customStyle="1" w:styleId="GvdemetniExact">
    <w:name w:val="Gövde metni Exact"/>
    <w:basedOn w:val="VarsaylanParagrafYazTipi"/>
    <w:rsid w:val="006066ED"/>
    <w:rPr>
      <w:rFonts w:ascii="Verdana" w:eastAsia="Verdana" w:hAnsi="Verdana" w:cs="Verdana"/>
      <w:b w:val="0"/>
      <w:bCs w:val="0"/>
      <w:i w:val="0"/>
      <w:iCs w:val="0"/>
      <w:smallCaps w:val="0"/>
      <w:strike w:val="0"/>
      <w:spacing w:val="2"/>
      <w:sz w:val="16"/>
      <w:szCs w:val="16"/>
      <w:u w:val="none"/>
    </w:rPr>
  </w:style>
  <w:style w:type="character" w:customStyle="1" w:styleId="Balk33Arial15ptKalnDeiltalik">
    <w:name w:val="Başlık #3 (3) + Arial;15 pt;Kalın Değil;İtalik"/>
    <w:basedOn w:val="Balk330"/>
    <w:rsid w:val="006066ED"/>
    <w:rPr>
      <w:rFonts w:ascii="Arial" w:eastAsia="Arial" w:hAnsi="Arial" w:cs="Arial"/>
      <w:b/>
      <w:bCs/>
      <w:i/>
      <w:iCs/>
      <w:smallCaps w:val="0"/>
      <w:strike w:val="0"/>
      <w:color w:val="000000"/>
      <w:spacing w:val="0"/>
      <w:w w:val="100"/>
      <w:position w:val="0"/>
      <w:sz w:val="30"/>
      <w:szCs w:val="30"/>
      <w:u w:val="none"/>
    </w:rPr>
  </w:style>
  <w:style w:type="character" w:customStyle="1" w:styleId="GvdemetniArial65ptKaln1ptbolukbraklyor">
    <w:name w:val="Gövde metni + Arial;6;5 pt;Kalın;1 pt boşluk bırakılıyor"/>
    <w:basedOn w:val="Gvdemetni"/>
    <w:rsid w:val="006066ED"/>
    <w:rPr>
      <w:rFonts w:ascii="Arial" w:eastAsia="Arial" w:hAnsi="Arial" w:cs="Arial"/>
      <w:b/>
      <w:bCs/>
      <w:i w:val="0"/>
      <w:iCs w:val="0"/>
      <w:smallCaps w:val="0"/>
      <w:strike w:val="0"/>
      <w:color w:val="000000"/>
      <w:spacing w:val="20"/>
      <w:w w:val="100"/>
      <w:position w:val="0"/>
      <w:sz w:val="13"/>
      <w:szCs w:val="13"/>
      <w:u w:val="none"/>
      <w:lang w:val="tr-TR"/>
    </w:rPr>
  </w:style>
  <w:style w:type="character" w:customStyle="1" w:styleId="Resimyazs8">
    <w:name w:val="Resim yazısı (8)_"/>
    <w:basedOn w:val="VarsaylanParagrafYazTipi"/>
    <w:rsid w:val="006066ED"/>
    <w:rPr>
      <w:rFonts w:ascii="Times New Roman" w:eastAsia="Times New Roman" w:hAnsi="Times New Roman" w:cs="Times New Roman"/>
      <w:b/>
      <w:bCs/>
      <w:i/>
      <w:iCs/>
      <w:smallCaps w:val="0"/>
      <w:strike w:val="0"/>
      <w:sz w:val="17"/>
      <w:szCs w:val="17"/>
      <w:u w:val="none"/>
    </w:rPr>
  </w:style>
  <w:style w:type="character" w:customStyle="1" w:styleId="Resimyazs80">
    <w:name w:val="Resim yazısı (8)"/>
    <w:basedOn w:val="Resimyazs8"/>
    <w:rsid w:val="006066ED"/>
    <w:rPr>
      <w:rFonts w:ascii="Times New Roman" w:eastAsia="Times New Roman" w:hAnsi="Times New Roman" w:cs="Times New Roman"/>
      <w:b/>
      <w:bCs/>
      <w:i/>
      <w:iCs/>
      <w:smallCaps w:val="0"/>
      <w:strike w:val="0"/>
      <w:color w:val="000000"/>
      <w:spacing w:val="0"/>
      <w:w w:val="100"/>
      <w:position w:val="0"/>
      <w:sz w:val="17"/>
      <w:szCs w:val="17"/>
      <w:u w:val="none"/>
      <w:lang w:val="tr-TR"/>
    </w:rPr>
  </w:style>
  <w:style w:type="character" w:customStyle="1" w:styleId="stbilgiveyaaltbilgiCandara45pttalikdeil0ptbolukbraklyor150lek">
    <w:name w:val="Üst bilgi veya alt bilgi + Candara;4;5 pt;İtalik değil;0 pt boşluk bırakılıyor;150% ölçek"/>
    <w:basedOn w:val="stbilgiveyaaltbilgi"/>
    <w:rsid w:val="006066ED"/>
    <w:rPr>
      <w:rFonts w:ascii="Candara" w:eastAsia="Candara" w:hAnsi="Candara" w:cs="Candara"/>
      <w:b w:val="0"/>
      <w:bCs w:val="0"/>
      <w:i/>
      <w:iCs/>
      <w:smallCaps w:val="0"/>
      <w:strike w:val="0"/>
      <w:color w:val="000000"/>
      <w:spacing w:val="10"/>
      <w:w w:val="150"/>
      <w:position w:val="0"/>
      <w:sz w:val="9"/>
      <w:szCs w:val="9"/>
      <w:u w:val="none"/>
      <w:shd w:val="clear" w:color="auto" w:fill="FFFFFF"/>
      <w:lang w:val="tr-TR"/>
    </w:rPr>
  </w:style>
  <w:style w:type="character" w:customStyle="1" w:styleId="stbilgiveyaaltbilgiCandara45pt">
    <w:name w:val="Üst bilgi veya alt bilgi + Candara;4;5 pt"/>
    <w:basedOn w:val="stbilgiveyaaltbilgi"/>
    <w:rsid w:val="006066ED"/>
    <w:rPr>
      <w:rFonts w:ascii="Candara" w:eastAsia="Candara" w:hAnsi="Candara" w:cs="Candara"/>
      <w:b w:val="0"/>
      <w:bCs w:val="0"/>
      <w:i/>
      <w:iCs/>
      <w:smallCaps w:val="0"/>
      <w:strike w:val="0"/>
      <w:color w:val="000000"/>
      <w:spacing w:val="0"/>
      <w:w w:val="100"/>
      <w:position w:val="0"/>
      <w:sz w:val="9"/>
      <w:szCs w:val="9"/>
      <w:u w:val="none"/>
      <w:shd w:val="clear" w:color="auto" w:fill="FFFFFF"/>
    </w:rPr>
  </w:style>
  <w:style w:type="character" w:customStyle="1" w:styleId="Gvdemetni5">
    <w:name w:val="Gövde metni (5)_"/>
    <w:basedOn w:val="VarsaylanParagrafYazTipi"/>
    <w:rsid w:val="006066ED"/>
    <w:rPr>
      <w:rFonts w:ascii="Arial" w:eastAsia="Arial" w:hAnsi="Arial" w:cs="Arial"/>
      <w:b w:val="0"/>
      <w:bCs w:val="0"/>
      <w:i w:val="0"/>
      <w:iCs w:val="0"/>
      <w:smallCaps w:val="0"/>
      <w:strike w:val="0"/>
      <w:sz w:val="14"/>
      <w:szCs w:val="14"/>
      <w:u w:val="none"/>
    </w:rPr>
  </w:style>
  <w:style w:type="character" w:customStyle="1" w:styleId="Gvdemetni50">
    <w:name w:val="Gövde metni (5)"/>
    <w:basedOn w:val="Gvdemetni5"/>
    <w:rsid w:val="006066ED"/>
    <w:rPr>
      <w:rFonts w:ascii="Arial" w:eastAsia="Arial" w:hAnsi="Arial" w:cs="Arial"/>
      <w:b w:val="0"/>
      <w:bCs w:val="0"/>
      <w:i w:val="0"/>
      <w:iCs w:val="0"/>
      <w:smallCaps w:val="0"/>
      <w:strike w:val="0"/>
      <w:color w:val="FFFFFF"/>
      <w:spacing w:val="0"/>
      <w:w w:val="100"/>
      <w:position w:val="0"/>
      <w:sz w:val="14"/>
      <w:szCs w:val="14"/>
      <w:u w:val="none"/>
      <w:lang w:val="tr-TR"/>
    </w:rPr>
  </w:style>
  <w:style w:type="character" w:customStyle="1" w:styleId="Gvdemetni7Exact">
    <w:name w:val="Gövde metni (7) Exact"/>
    <w:basedOn w:val="VarsaylanParagrafYazTipi"/>
    <w:link w:val="Gvdemetni7"/>
    <w:rsid w:val="006066ED"/>
    <w:rPr>
      <w:rFonts w:ascii="Arial" w:eastAsia="Arial" w:hAnsi="Arial" w:cs="Arial"/>
      <w:spacing w:val="6"/>
      <w:sz w:val="14"/>
      <w:szCs w:val="14"/>
      <w:shd w:val="clear" w:color="auto" w:fill="FFFFFF"/>
    </w:rPr>
  </w:style>
  <w:style w:type="character" w:customStyle="1" w:styleId="Gvdemetni765pt1ptbolukbraklyorExact">
    <w:name w:val="Gövde metni (7) + 6;5 pt;1 pt boşluk bırakılıyor Exact"/>
    <w:basedOn w:val="Gvdemetni7Exact"/>
    <w:rsid w:val="006066ED"/>
    <w:rPr>
      <w:rFonts w:ascii="Arial" w:eastAsia="Arial" w:hAnsi="Arial" w:cs="Arial"/>
      <w:color w:val="FFFFFF"/>
      <w:spacing w:val="26"/>
      <w:w w:val="100"/>
      <w:position w:val="0"/>
      <w:sz w:val="13"/>
      <w:szCs w:val="13"/>
      <w:shd w:val="clear" w:color="auto" w:fill="FFFFFF"/>
      <w:lang w:val="tr-TR"/>
    </w:rPr>
  </w:style>
  <w:style w:type="character" w:customStyle="1" w:styleId="Gvdemetni65ptKaln">
    <w:name w:val="Gövde metni + 6;5 pt;Kalın"/>
    <w:basedOn w:val="Gvdemetni"/>
    <w:rsid w:val="006066ED"/>
    <w:rPr>
      <w:rFonts w:ascii="Verdana" w:eastAsia="Verdana" w:hAnsi="Verdana" w:cs="Verdana"/>
      <w:b/>
      <w:bCs/>
      <w:i w:val="0"/>
      <w:iCs w:val="0"/>
      <w:smallCaps w:val="0"/>
      <w:strike w:val="0"/>
      <w:color w:val="FFFFFF"/>
      <w:spacing w:val="0"/>
      <w:w w:val="100"/>
      <w:position w:val="0"/>
      <w:sz w:val="13"/>
      <w:szCs w:val="13"/>
      <w:u w:val="none"/>
      <w:lang w:val="tr-TR"/>
    </w:rPr>
  </w:style>
  <w:style w:type="character" w:customStyle="1" w:styleId="Gvdemetni75pt">
    <w:name w:val="Gövde metni + 7;5 pt"/>
    <w:basedOn w:val="Gvdemetni"/>
    <w:rsid w:val="006066ED"/>
    <w:rPr>
      <w:rFonts w:ascii="Verdana" w:eastAsia="Verdana" w:hAnsi="Verdana" w:cs="Verdana"/>
      <w:b w:val="0"/>
      <w:bCs w:val="0"/>
      <w:i w:val="0"/>
      <w:iCs w:val="0"/>
      <w:smallCaps w:val="0"/>
      <w:strike w:val="0"/>
      <w:color w:val="FFFFFF"/>
      <w:spacing w:val="0"/>
      <w:w w:val="100"/>
      <w:position w:val="0"/>
      <w:sz w:val="15"/>
      <w:szCs w:val="15"/>
      <w:u w:val="none"/>
      <w:lang w:val="tr-TR"/>
    </w:rPr>
  </w:style>
  <w:style w:type="character" w:customStyle="1" w:styleId="GvdemetniGaramond65pt">
    <w:name w:val="Gövde metni + Garamond;6;5 pt"/>
    <w:basedOn w:val="Gvdemetni"/>
    <w:rsid w:val="006066ED"/>
    <w:rPr>
      <w:rFonts w:ascii="Garamond" w:eastAsia="Garamond" w:hAnsi="Garamond" w:cs="Garamond"/>
      <w:b w:val="0"/>
      <w:bCs w:val="0"/>
      <w:i w:val="0"/>
      <w:iCs w:val="0"/>
      <w:smallCaps w:val="0"/>
      <w:strike w:val="0"/>
      <w:color w:val="FFFFFF"/>
      <w:spacing w:val="0"/>
      <w:w w:val="100"/>
      <w:position w:val="0"/>
      <w:sz w:val="13"/>
      <w:szCs w:val="13"/>
      <w:u w:val="none"/>
      <w:lang w:val="tr-TR"/>
    </w:rPr>
  </w:style>
  <w:style w:type="character" w:customStyle="1" w:styleId="Tabloyazs5">
    <w:name w:val="Tablo yazısı (5)_"/>
    <w:basedOn w:val="VarsaylanParagrafYazTipi"/>
    <w:rsid w:val="006066ED"/>
    <w:rPr>
      <w:rFonts w:ascii="Arial" w:eastAsia="Arial" w:hAnsi="Arial" w:cs="Arial"/>
      <w:b w:val="0"/>
      <w:bCs w:val="0"/>
      <w:i w:val="0"/>
      <w:iCs w:val="0"/>
      <w:smallCaps w:val="0"/>
      <w:strike w:val="0"/>
      <w:sz w:val="14"/>
      <w:szCs w:val="14"/>
      <w:u w:val="none"/>
    </w:rPr>
  </w:style>
  <w:style w:type="character" w:customStyle="1" w:styleId="Tabloyazs50">
    <w:name w:val="Tablo yazısı (5)"/>
    <w:basedOn w:val="Tabloyazs5"/>
    <w:rsid w:val="006066ED"/>
    <w:rPr>
      <w:rFonts w:ascii="Arial" w:eastAsia="Arial" w:hAnsi="Arial" w:cs="Arial"/>
      <w:b w:val="0"/>
      <w:bCs w:val="0"/>
      <w:i w:val="0"/>
      <w:iCs w:val="0"/>
      <w:smallCaps w:val="0"/>
      <w:strike w:val="0"/>
      <w:color w:val="FFFFFF"/>
      <w:spacing w:val="0"/>
      <w:w w:val="100"/>
      <w:position w:val="0"/>
      <w:sz w:val="14"/>
      <w:szCs w:val="14"/>
      <w:u w:val="none"/>
      <w:lang w:val="tr-TR"/>
    </w:rPr>
  </w:style>
  <w:style w:type="character" w:customStyle="1" w:styleId="Tabloyazs9">
    <w:name w:val="Tablo yazısı (9)_"/>
    <w:basedOn w:val="VarsaylanParagrafYazTipi"/>
    <w:link w:val="Tabloyazs90"/>
    <w:rsid w:val="006066ED"/>
    <w:rPr>
      <w:rFonts w:ascii="Verdana" w:eastAsia="Verdana" w:hAnsi="Verdana" w:cs="Verdana"/>
      <w:sz w:val="15"/>
      <w:szCs w:val="15"/>
      <w:shd w:val="clear" w:color="auto" w:fill="FFFFFF"/>
    </w:rPr>
  </w:style>
  <w:style w:type="character" w:customStyle="1" w:styleId="stbilgiveyaaltbilgiCourierNew65pttalikdeil">
    <w:name w:val="Üst bilgi veya alt bilgi + Courier New;6;5 pt;İtalik değil"/>
    <w:basedOn w:val="stbilgiveyaaltbilgi"/>
    <w:rsid w:val="006066ED"/>
    <w:rPr>
      <w:rFonts w:ascii="Courier New" w:eastAsia="Courier New" w:hAnsi="Courier New" w:cs="Courier New"/>
      <w:b w:val="0"/>
      <w:bCs w:val="0"/>
      <w:i/>
      <w:iCs/>
      <w:smallCaps w:val="0"/>
      <w:strike w:val="0"/>
      <w:color w:val="000000"/>
      <w:spacing w:val="0"/>
      <w:w w:val="100"/>
      <w:position w:val="0"/>
      <w:sz w:val="13"/>
      <w:szCs w:val="13"/>
      <w:u w:val="none"/>
      <w:shd w:val="clear" w:color="auto" w:fill="FFFFFF"/>
    </w:rPr>
  </w:style>
  <w:style w:type="character" w:customStyle="1" w:styleId="stbilgiveyaaltbilgiFrankRuehl6pttalikdeil1ptbolukbraklyor">
    <w:name w:val="Üst bilgi veya alt bilgi + FrankRuehl;6 pt;İtalik değil;1 pt boşluk bırakılıyor"/>
    <w:basedOn w:val="stbilgiveyaaltbilgi"/>
    <w:rsid w:val="006066ED"/>
    <w:rPr>
      <w:rFonts w:ascii="FrankRuehl" w:eastAsia="FrankRuehl" w:hAnsi="FrankRuehl" w:cs="FrankRuehl"/>
      <w:b w:val="0"/>
      <w:bCs w:val="0"/>
      <w:i/>
      <w:iCs/>
      <w:smallCaps w:val="0"/>
      <w:strike w:val="0"/>
      <w:color w:val="000000"/>
      <w:spacing w:val="20"/>
      <w:w w:val="100"/>
      <w:position w:val="0"/>
      <w:sz w:val="12"/>
      <w:szCs w:val="12"/>
      <w:u w:val="none"/>
      <w:shd w:val="clear" w:color="auto" w:fill="FFFFFF"/>
      <w:lang w:val="tr-TR"/>
    </w:rPr>
  </w:style>
  <w:style w:type="character" w:customStyle="1" w:styleId="Gvdemetni18Exact">
    <w:name w:val="Gövde metni (18) Exact"/>
    <w:basedOn w:val="VarsaylanParagrafYazTipi"/>
    <w:link w:val="Gvdemetni18"/>
    <w:rsid w:val="006066ED"/>
    <w:rPr>
      <w:rFonts w:ascii="Times New Roman" w:eastAsia="Times New Roman" w:hAnsi="Times New Roman" w:cs="Times New Roman"/>
      <w:spacing w:val="23"/>
      <w:sz w:val="15"/>
      <w:szCs w:val="15"/>
      <w:shd w:val="clear" w:color="auto" w:fill="FFFFFF"/>
    </w:rPr>
  </w:style>
  <w:style w:type="character" w:customStyle="1" w:styleId="Gvdemetni180ptbolukbraklyorExact">
    <w:name w:val="Gövde metni (18) + 0 pt boşluk bırakılıyor Exact"/>
    <w:basedOn w:val="Gvdemetni18Exact"/>
    <w:rsid w:val="006066ED"/>
    <w:rPr>
      <w:rFonts w:ascii="Times New Roman" w:eastAsia="Times New Roman" w:hAnsi="Times New Roman" w:cs="Times New Roman"/>
      <w:color w:val="FFFFFF"/>
      <w:spacing w:val="5"/>
      <w:w w:val="100"/>
      <w:position w:val="0"/>
      <w:sz w:val="15"/>
      <w:szCs w:val="15"/>
      <w:shd w:val="clear" w:color="auto" w:fill="FFFFFF"/>
      <w:lang w:val="tr-TR"/>
    </w:rPr>
  </w:style>
  <w:style w:type="character" w:customStyle="1" w:styleId="Gvdemetni13">
    <w:name w:val="Gövde metni (13)_"/>
    <w:basedOn w:val="VarsaylanParagrafYazTipi"/>
    <w:link w:val="Gvdemetni130"/>
    <w:rsid w:val="006066ED"/>
    <w:rPr>
      <w:rFonts w:ascii="Arial" w:eastAsia="Arial" w:hAnsi="Arial" w:cs="Arial"/>
      <w:sz w:val="14"/>
      <w:szCs w:val="14"/>
      <w:shd w:val="clear" w:color="auto" w:fill="FFFFFF"/>
    </w:rPr>
  </w:style>
  <w:style w:type="character" w:customStyle="1" w:styleId="Gvdemetni131ptbolukbraklyor">
    <w:name w:val="Gövde metni (13) + 1 pt boşluk bırakılıyor"/>
    <w:basedOn w:val="Gvdemetni13"/>
    <w:rsid w:val="006066ED"/>
    <w:rPr>
      <w:rFonts w:ascii="Arial" w:eastAsia="Arial" w:hAnsi="Arial" w:cs="Arial"/>
      <w:color w:val="FFFFFF"/>
      <w:spacing w:val="30"/>
      <w:w w:val="100"/>
      <w:position w:val="0"/>
      <w:sz w:val="14"/>
      <w:szCs w:val="14"/>
      <w:shd w:val="clear" w:color="auto" w:fill="FFFFFF"/>
      <w:lang w:val="tr-TR"/>
    </w:rPr>
  </w:style>
  <w:style w:type="character" w:customStyle="1" w:styleId="Gvdemetni14Exact">
    <w:name w:val="Gövde metni (14) Exact"/>
    <w:basedOn w:val="VarsaylanParagrafYazTipi"/>
    <w:link w:val="Gvdemetni14"/>
    <w:rsid w:val="006066ED"/>
    <w:rPr>
      <w:rFonts w:ascii="Arial" w:eastAsia="Arial" w:hAnsi="Arial" w:cs="Arial"/>
      <w:spacing w:val="28"/>
      <w:sz w:val="13"/>
      <w:szCs w:val="13"/>
      <w:shd w:val="clear" w:color="auto" w:fill="FFFFFF"/>
    </w:rPr>
  </w:style>
  <w:style w:type="character" w:customStyle="1" w:styleId="Gvdemetni141ptbolukbraklyorExact">
    <w:name w:val="Gövde metni (14) + 1 pt boşluk bırakılıyor Exact"/>
    <w:basedOn w:val="Gvdemetni14Exact"/>
    <w:rsid w:val="006066ED"/>
    <w:rPr>
      <w:rFonts w:ascii="Arial" w:eastAsia="Arial" w:hAnsi="Arial" w:cs="Arial"/>
      <w:color w:val="FFFFFF"/>
      <w:spacing w:val="24"/>
      <w:w w:val="100"/>
      <w:position w:val="0"/>
      <w:sz w:val="13"/>
      <w:szCs w:val="13"/>
      <w:shd w:val="clear" w:color="auto" w:fill="FFFFFF"/>
      <w:lang w:val="tr-TR"/>
    </w:rPr>
  </w:style>
  <w:style w:type="character" w:customStyle="1" w:styleId="Tabloyazs10">
    <w:name w:val="Tablo yazısı (10)_"/>
    <w:basedOn w:val="VarsaylanParagrafYazTipi"/>
    <w:rsid w:val="006066ED"/>
    <w:rPr>
      <w:rFonts w:ascii="Times New Roman" w:eastAsia="Times New Roman" w:hAnsi="Times New Roman" w:cs="Times New Roman"/>
      <w:b w:val="0"/>
      <w:bCs w:val="0"/>
      <w:i/>
      <w:iCs/>
      <w:smallCaps w:val="0"/>
      <w:strike w:val="0"/>
      <w:sz w:val="14"/>
      <w:szCs w:val="14"/>
      <w:u w:val="none"/>
    </w:rPr>
  </w:style>
  <w:style w:type="character" w:customStyle="1" w:styleId="Tabloyazs100">
    <w:name w:val="Tablo yazısı (10)"/>
    <w:basedOn w:val="Tabloyazs10"/>
    <w:rsid w:val="006066ED"/>
    <w:rPr>
      <w:rFonts w:ascii="Times New Roman" w:eastAsia="Times New Roman" w:hAnsi="Times New Roman" w:cs="Times New Roman"/>
      <w:b w:val="0"/>
      <w:bCs w:val="0"/>
      <w:i/>
      <w:iCs/>
      <w:smallCaps w:val="0"/>
      <w:strike w:val="0"/>
      <w:color w:val="000000"/>
      <w:spacing w:val="0"/>
      <w:w w:val="100"/>
      <w:position w:val="0"/>
      <w:sz w:val="14"/>
      <w:szCs w:val="14"/>
      <w:u w:val="none"/>
      <w:lang w:val="tr-TR"/>
    </w:rPr>
  </w:style>
  <w:style w:type="character" w:customStyle="1" w:styleId="GvdemetniGaramond4pt">
    <w:name w:val="Gövde metni + Garamond;4 pt"/>
    <w:basedOn w:val="Gvdemetni"/>
    <w:rsid w:val="006066ED"/>
    <w:rPr>
      <w:rFonts w:ascii="Garamond" w:eastAsia="Garamond" w:hAnsi="Garamond" w:cs="Garamond"/>
      <w:b w:val="0"/>
      <w:bCs w:val="0"/>
      <w:i w:val="0"/>
      <w:iCs w:val="0"/>
      <w:smallCaps w:val="0"/>
      <w:strike w:val="0"/>
      <w:color w:val="000000"/>
      <w:spacing w:val="0"/>
      <w:w w:val="100"/>
      <w:position w:val="0"/>
      <w:sz w:val="8"/>
      <w:szCs w:val="8"/>
      <w:u w:val="none"/>
      <w:lang w:val="tr-TR"/>
    </w:rPr>
  </w:style>
  <w:style w:type="character" w:customStyle="1" w:styleId="Gvdemetni320">
    <w:name w:val="Gövde metni (32)_"/>
    <w:basedOn w:val="VarsaylanParagrafYazTipi"/>
    <w:rsid w:val="006066ED"/>
    <w:rPr>
      <w:rFonts w:ascii="Times New Roman" w:eastAsia="Times New Roman" w:hAnsi="Times New Roman" w:cs="Times New Roman"/>
      <w:b w:val="0"/>
      <w:bCs w:val="0"/>
      <w:i/>
      <w:iCs/>
      <w:smallCaps w:val="0"/>
      <w:strike w:val="0"/>
      <w:sz w:val="14"/>
      <w:szCs w:val="14"/>
      <w:u w:val="none"/>
    </w:rPr>
  </w:style>
  <w:style w:type="character" w:customStyle="1" w:styleId="Gvdemetni324pttalikdeil">
    <w:name w:val="Gövde metni (32) + 4 pt;İtalik değil"/>
    <w:basedOn w:val="Gvdemetni320"/>
    <w:rsid w:val="006066ED"/>
    <w:rPr>
      <w:rFonts w:ascii="Times New Roman" w:eastAsia="Times New Roman" w:hAnsi="Times New Roman" w:cs="Times New Roman"/>
      <w:b w:val="0"/>
      <w:bCs w:val="0"/>
      <w:i/>
      <w:iCs/>
      <w:smallCaps w:val="0"/>
      <w:strike w:val="0"/>
      <w:color w:val="000000"/>
      <w:spacing w:val="0"/>
      <w:w w:val="100"/>
      <w:position w:val="0"/>
      <w:sz w:val="8"/>
      <w:szCs w:val="8"/>
      <w:u w:val="none"/>
      <w:lang w:val="tr-TR"/>
    </w:rPr>
  </w:style>
  <w:style w:type="character" w:customStyle="1" w:styleId="Gvdemetni310pt">
    <w:name w:val="Gövde metni (3) + 10 pt"/>
    <w:basedOn w:val="Gvdemetni3"/>
    <w:rsid w:val="006066ED"/>
    <w:rPr>
      <w:rFonts w:ascii="Arial" w:eastAsia="Arial" w:hAnsi="Arial" w:cs="Arial"/>
      <w:color w:val="FFFFFF"/>
      <w:spacing w:val="0"/>
      <w:w w:val="100"/>
      <w:position w:val="0"/>
      <w:sz w:val="20"/>
      <w:szCs w:val="20"/>
      <w:shd w:val="clear" w:color="auto" w:fill="FFFFFF"/>
    </w:rPr>
  </w:style>
  <w:style w:type="character" w:customStyle="1" w:styleId="Balk23">
    <w:name w:val="Başlık #2 (3)_"/>
    <w:basedOn w:val="VarsaylanParagrafYazTipi"/>
    <w:rsid w:val="006066ED"/>
    <w:rPr>
      <w:rFonts w:ascii="Verdana" w:eastAsia="Verdana" w:hAnsi="Verdana" w:cs="Verdana"/>
      <w:b/>
      <w:bCs/>
      <w:i w:val="0"/>
      <w:iCs w:val="0"/>
      <w:smallCaps w:val="0"/>
      <w:strike w:val="0"/>
      <w:sz w:val="21"/>
      <w:szCs w:val="21"/>
      <w:u w:val="none"/>
    </w:rPr>
  </w:style>
  <w:style w:type="character" w:customStyle="1" w:styleId="Balk230">
    <w:name w:val="Başlık #2 (3)"/>
    <w:basedOn w:val="Balk23"/>
    <w:rsid w:val="006066ED"/>
    <w:rPr>
      <w:rFonts w:ascii="Verdana" w:eastAsia="Verdana" w:hAnsi="Verdana" w:cs="Verdana"/>
      <w:b/>
      <w:bCs/>
      <w:i w:val="0"/>
      <w:iCs w:val="0"/>
      <w:smallCaps w:val="0"/>
      <w:strike w:val="0"/>
      <w:color w:val="FFFFFF"/>
      <w:spacing w:val="0"/>
      <w:w w:val="100"/>
      <w:position w:val="0"/>
      <w:sz w:val="21"/>
      <w:szCs w:val="21"/>
      <w:u w:val="none"/>
      <w:lang w:val="tr-TR"/>
    </w:rPr>
  </w:style>
  <w:style w:type="character" w:customStyle="1" w:styleId="Gvdemetni29">
    <w:name w:val="Gövde metni (29)_"/>
    <w:basedOn w:val="VarsaylanParagrafYazTipi"/>
    <w:rsid w:val="006066ED"/>
    <w:rPr>
      <w:rFonts w:ascii="Verdana" w:eastAsia="Verdana" w:hAnsi="Verdana" w:cs="Verdana"/>
      <w:b/>
      <w:bCs/>
      <w:i/>
      <w:iCs/>
      <w:smallCaps w:val="0"/>
      <w:strike w:val="0"/>
      <w:sz w:val="17"/>
      <w:szCs w:val="17"/>
      <w:u w:val="none"/>
    </w:rPr>
  </w:style>
  <w:style w:type="character" w:customStyle="1" w:styleId="Gvdemetni290">
    <w:name w:val="Gövde metni (29)"/>
    <w:basedOn w:val="Gvdemetni29"/>
    <w:rsid w:val="006066ED"/>
    <w:rPr>
      <w:rFonts w:ascii="Verdana" w:eastAsia="Verdana" w:hAnsi="Verdana" w:cs="Verdana"/>
      <w:b/>
      <w:bCs/>
      <w:i/>
      <w:iCs/>
      <w:smallCaps w:val="0"/>
      <w:strike w:val="0"/>
      <w:color w:val="000000"/>
      <w:spacing w:val="0"/>
      <w:w w:val="100"/>
      <w:position w:val="0"/>
      <w:sz w:val="17"/>
      <w:szCs w:val="17"/>
      <w:u w:val="none"/>
      <w:lang w:val="tr-TR"/>
    </w:rPr>
  </w:style>
  <w:style w:type="character" w:customStyle="1" w:styleId="stbilgiveyaaltbilgiVerdanaKalntalikdeil">
    <w:name w:val="Üst bilgi veya alt bilgi + Verdana;Kalın;İtalik değil"/>
    <w:basedOn w:val="stbilgiveyaaltbilgi"/>
    <w:rsid w:val="006066ED"/>
    <w:rPr>
      <w:rFonts w:ascii="Verdana" w:eastAsia="Verdana" w:hAnsi="Verdana" w:cs="Verdana"/>
      <w:b/>
      <w:bCs/>
      <w:i/>
      <w:iCs/>
      <w:smallCaps w:val="0"/>
      <w:strike w:val="0"/>
      <w:color w:val="000000"/>
      <w:spacing w:val="0"/>
      <w:w w:val="100"/>
      <w:position w:val="0"/>
      <w:sz w:val="15"/>
      <w:szCs w:val="15"/>
      <w:u w:val="none"/>
      <w:shd w:val="clear" w:color="auto" w:fill="FFFFFF"/>
      <w:lang w:val="tr-TR"/>
    </w:rPr>
  </w:style>
  <w:style w:type="paragraph" w:customStyle="1" w:styleId="Gvdemetni60">
    <w:name w:val="Gövde metni (6)"/>
    <w:basedOn w:val="Normal"/>
    <w:link w:val="Gvdemetni6"/>
    <w:rsid w:val="006066ED"/>
    <w:pPr>
      <w:widowControl w:val="0"/>
      <w:shd w:val="clear" w:color="auto" w:fill="FFFFFF"/>
      <w:spacing w:after="60" w:line="0" w:lineRule="atLeast"/>
    </w:pPr>
    <w:rPr>
      <w:rFonts w:ascii="Verdana" w:eastAsia="Verdana" w:hAnsi="Verdana" w:cs="Verdana"/>
      <w:sz w:val="16"/>
      <w:szCs w:val="16"/>
    </w:rPr>
  </w:style>
  <w:style w:type="paragraph" w:customStyle="1" w:styleId="Gvdemetni38">
    <w:name w:val="Gövde metni (3)"/>
    <w:basedOn w:val="Normal"/>
    <w:link w:val="Gvdemetni3"/>
    <w:rsid w:val="006066ED"/>
    <w:pPr>
      <w:widowControl w:val="0"/>
      <w:shd w:val="clear" w:color="auto" w:fill="FFFFFF"/>
      <w:spacing w:before="120" w:after="0" w:line="0" w:lineRule="atLeast"/>
    </w:pPr>
    <w:rPr>
      <w:rFonts w:ascii="Arial" w:eastAsia="Arial" w:hAnsi="Arial" w:cs="Arial"/>
      <w:sz w:val="14"/>
      <w:szCs w:val="14"/>
    </w:rPr>
  </w:style>
  <w:style w:type="paragraph" w:customStyle="1" w:styleId="Gvdemetni7">
    <w:name w:val="Gövde metni (7)"/>
    <w:basedOn w:val="Normal"/>
    <w:link w:val="Gvdemetni7Exact"/>
    <w:rsid w:val="006066ED"/>
    <w:pPr>
      <w:widowControl w:val="0"/>
      <w:shd w:val="clear" w:color="auto" w:fill="FFFFFF"/>
      <w:spacing w:after="0" w:line="0" w:lineRule="atLeast"/>
    </w:pPr>
    <w:rPr>
      <w:rFonts w:ascii="Arial" w:eastAsia="Arial" w:hAnsi="Arial" w:cs="Arial"/>
      <w:spacing w:val="6"/>
      <w:sz w:val="14"/>
      <w:szCs w:val="14"/>
    </w:rPr>
  </w:style>
  <w:style w:type="paragraph" w:customStyle="1" w:styleId="Tabloyazs90">
    <w:name w:val="Tablo yazısı (9)"/>
    <w:basedOn w:val="Normal"/>
    <w:link w:val="Tabloyazs9"/>
    <w:rsid w:val="006066ED"/>
    <w:pPr>
      <w:widowControl w:val="0"/>
      <w:shd w:val="clear" w:color="auto" w:fill="FFFFFF"/>
      <w:spacing w:after="0" w:line="0" w:lineRule="atLeast"/>
      <w:jc w:val="both"/>
    </w:pPr>
    <w:rPr>
      <w:rFonts w:ascii="Verdana" w:eastAsia="Verdana" w:hAnsi="Verdana" w:cs="Verdana"/>
      <w:sz w:val="15"/>
      <w:szCs w:val="15"/>
    </w:rPr>
  </w:style>
  <w:style w:type="paragraph" w:customStyle="1" w:styleId="Gvdemetni18">
    <w:name w:val="Gövde metni (18)"/>
    <w:basedOn w:val="Normal"/>
    <w:link w:val="Gvdemetni18Exact"/>
    <w:rsid w:val="006066ED"/>
    <w:pPr>
      <w:widowControl w:val="0"/>
      <w:shd w:val="clear" w:color="auto" w:fill="FFFFFF"/>
      <w:spacing w:after="0" w:line="0" w:lineRule="atLeast"/>
    </w:pPr>
    <w:rPr>
      <w:rFonts w:ascii="Times New Roman" w:eastAsia="Times New Roman" w:hAnsi="Times New Roman" w:cs="Times New Roman"/>
      <w:spacing w:val="23"/>
      <w:sz w:val="15"/>
      <w:szCs w:val="15"/>
    </w:rPr>
  </w:style>
  <w:style w:type="paragraph" w:customStyle="1" w:styleId="Gvdemetni130">
    <w:name w:val="Gövde metni (13)"/>
    <w:basedOn w:val="Normal"/>
    <w:link w:val="Gvdemetni13"/>
    <w:rsid w:val="006066ED"/>
    <w:pPr>
      <w:widowControl w:val="0"/>
      <w:shd w:val="clear" w:color="auto" w:fill="FFFFFF"/>
      <w:spacing w:after="0" w:line="0" w:lineRule="atLeast"/>
    </w:pPr>
    <w:rPr>
      <w:rFonts w:ascii="Arial" w:eastAsia="Arial" w:hAnsi="Arial" w:cs="Arial"/>
      <w:sz w:val="14"/>
      <w:szCs w:val="14"/>
    </w:rPr>
  </w:style>
  <w:style w:type="paragraph" w:customStyle="1" w:styleId="Gvdemetni14">
    <w:name w:val="Gövde metni (14)"/>
    <w:basedOn w:val="Normal"/>
    <w:link w:val="Gvdemetni14Exact"/>
    <w:rsid w:val="006066ED"/>
    <w:pPr>
      <w:widowControl w:val="0"/>
      <w:shd w:val="clear" w:color="auto" w:fill="FFFFFF"/>
      <w:spacing w:after="0" w:line="0" w:lineRule="atLeast"/>
    </w:pPr>
    <w:rPr>
      <w:rFonts w:ascii="Arial" w:eastAsia="Arial" w:hAnsi="Arial" w:cs="Arial"/>
      <w:spacing w:val="28"/>
      <w:sz w:val="13"/>
      <w:szCs w:val="13"/>
    </w:rPr>
  </w:style>
  <w:style w:type="table" w:customStyle="1" w:styleId="6-Tablo">
    <w:name w:val="6-Tablo"/>
    <w:basedOn w:val="NormalTablo"/>
    <w:rsid w:val="006066ED"/>
    <w:pPr>
      <w:spacing w:after="0" w:line="240" w:lineRule="auto"/>
    </w:pPr>
    <w:rPr>
      <w:rFonts w:ascii="Arial" w:eastAsia="SimSun" w:hAnsi="Arial" w:cs="Times New Roman"/>
      <w:sz w:val="20"/>
      <w:szCs w:val="20"/>
      <w:lang w:eastAsia="tr-TR"/>
    </w:rPr>
    <w:tblPr>
      <w:tblStyleRowBandSize w:val="1"/>
      <w:tblInd w:w="113"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ada">
    <w:name w:val="Table Contemporary"/>
    <w:basedOn w:val="NormalTablo"/>
    <w:rsid w:val="006066ED"/>
    <w:pPr>
      <w:spacing w:after="0" w:line="240" w:lineRule="auto"/>
    </w:pPr>
    <w:rPr>
      <w:rFonts w:ascii="Times New Roman" w:eastAsia="SimSu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smalltext1">
    <w:name w:val="smalltext1"/>
    <w:basedOn w:val="VarsaylanParagrafYazTipi"/>
    <w:rsid w:val="006066ED"/>
    <w:rPr>
      <w:rFonts w:ascii="Verdana" w:hAnsi="Verdana" w:hint="default"/>
      <w:sz w:val="20"/>
      <w:szCs w:val="20"/>
    </w:rPr>
  </w:style>
  <w:style w:type="paragraph" w:styleId="GvdeMetni1">
    <w:name w:val="Body Text"/>
    <w:basedOn w:val="Normal"/>
    <w:link w:val="GvdeMetniChar"/>
    <w:semiHidden/>
    <w:unhideWhenUsed/>
    <w:rsid w:val="006066ED"/>
    <w:pPr>
      <w:spacing w:after="0" w:line="240" w:lineRule="auto"/>
      <w:jc w:val="both"/>
    </w:pPr>
    <w:rPr>
      <w:rFonts w:ascii="Times New Roman" w:eastAsia="Times New Roman" w:hAnsi="Times New Roman" w:cs="Times New Roman"/>
      <w:b/>
      <w:bCs/>
      <w:sz w:val="24"/>
      <w:szCs w:val="24"/>
    </w:rPr>
  </w:style>
  <w:style w:type="character" w:customStyle="1" w:styleId="GvdeMetniChar">
    <w:name w:val="Gövde Metni Char"/>
    <w:basedOn w:val="VarsaylanParagrafYazTipi"/>
    <w:link w:val="GvdeMetni1"/>
    <w:semiHidden/>
    <w:rsid w:val="006066ED"/>
    <w:rPr>
      <w:rFonts w:ascii="Times New Roman" w:eastAsia="Times New Roman" w:hAnsi="Times New Roman" w:cs="Times New Roman"/>
      <w:b/>
      <w:bCs/>
      <w:sz w:val="24"/>
      <w:szCs w:val="24"/>
    </w:rPr>
  </w:style>
  <w:style w:type="paragraph" w:customStyle="1" w:styleId="msobodytextindent2">
    <w:name w:val="msobodytextindent2"/>
    <w:basedOn w:val="Normal"/>
    <w:rsid w:val="006066ED"/>
    <w:pPr>
      <w:spacing w:after="0" w:line="240" w:lineRule="auto"/>
      <w:ind w:firstLine="720"/>
    </w:pPr>
    <w:rPr>
      <w:rFonts w:ascii="Times New Roman" w:eastAsia="Times New Roman" w:hAnsi="Times New Roman" w:cs="Times New Roman"/>
      <w:sz w:val="24"/>
      <w:szCs w:val="20"/>
      <w:lang w:val="en-AU"/>
    </w:rPr>
  </w:style>
  <w:style w:type="paragraph" w:customStyle="1" w:styleId="msobodytextindent3">
    <w:name w:val="msobodytextindent3"/>
    <w:basedOn w:val="Normal"/>
    <w:rsid w:val="006066ED"/>
    <w:pPr>
      <w:spacing w:after="120" w:line="240" w:lineRule="auto"/>
      <w:ind w:left="283"/>
    </w:pPr>
    <w:rPr>
      <w:rFonts w:ascii="Times New Roman" w:eastAsia="SimSun" w:hAnsi="Times New Roman" w:cs="Times New Roman"/>
      <w:sz w:val="16"/>
      <w:szCs w:val="16"/>
      <w:lang w:eastAsia="zh-CN"/>
    </w:rPr>
  </w:style>
  <w:style w:type="paragraph" w:customStyle="1" w:styleId="ListeParagraf1">
    <w:name w:val="Liste Paragraf1"/>
    <w:basedOn w:val="Normal"/>
    <w:qFormat/>
    <w:rsid w:val="006066ED"/>
    <w:pPr>
      <w:ind w:left="720"/>
      <w:contextualSpacing/>
    </w:pPr>
    <w:rPr>
      <w:rFonts w:ascii="Calibri" w:eastAsia="Calibri" w:hAnsi="Calibri" w:cs="Times New Roman"/>
      <w:lang w:val="en-US"/>
    </w:rPr>
  </w:style>
  <w:style w:type="paragraph" w:styleId="T4">
    <w:name w:val="toc 4"/>
    <w:basedOn w:val="Normal"/>
    <w:next w:val="Normal"/>
    <w:autoRedefine/>
    <w:uiPriority w:val="39"/>
    <w:unhideWhenUsed/>
    <w:rsid w:val="009F2666"/>
    <w:pPr>
      <w:spacing w:after="100"/>
      <w:ind w:left="660"/>
    </w:pPr>
    <w:rPr>
      <w:rFonts w:eastAsiaTheme="minorEastAsia"/>
      <w:lang w:eastAsia="tr-TR"/>
    </w:rPr>
  </w:style>
  <w:style w:type="paragraph" w:styleId="T5">
    <w:name w:val="toc 5"/>
    <w:basedOn w:val="Normal"/>
    <w:next w:val="Normal"/>
    <w:autoRedefine/>
    <w:uiPriority w:val="39"/>
    <w:unhideWhenUsed/>
    <w:rsid w:val="009F2666"/>
    <w:pPr>
      <w:spacing w:after="100"/>
      <w:ind w:left="880"/>
    </w:pPr>
    <w:rPr>
      <w:rFonts w:eastAsiaTheme="minorEastAsia"/>
      <w:lang w:eastAsia="tr-TR"/>
    </w:rPr>
  </w:style>
  <w:style w:type="paragraph" w:styleId="T6">
    <w:name w:val="toc 6"/>
    <w:basedOn w:val="Normal"/>
    <w:next w:val="Normal"/>
    <w:autoRedefine/>
    <w:uiPriority w:val="39"/>
    <w:unhideWhenUsed/>
    <w:rsid w:val="009F2666"/>
    <w:pPr>
      <w:spacing w:after="100"/>
      <w:ind w:left="1100"/>
    </w:pPr>
    <w:rPr>
      <w:rFonts w:eastAsiaTheme="minorEastAsia"/>
      <w:lang w:eastAsia="tr-TR"/>
    </w:rPr>
  </w:style>
  <w:style w:type="paragraph" w:styleId="T7">
    <w:name w:val="toc 7"/>
    <w:basedOn w:val="Normal"/>
    <w:next w:val="Normal"/>
    <w:autoRedefine/>
    <w:uiPriority w:val="39"/>
    <w:unhideWhenUsed/>
    <w:rsid w:val="009F2666"/>
    <w:pPr>
      <w:spacing w:after="100"/>
      <w:ind w:left="1320"/>
    </w:pPr>
    <w:rPr>
      <w:rFonts w:eastAsiaTheme="minorEastAsia"/>
      <w:lang w:eastAsia="tr-TR"/>
    </w:rPr>
  </w:style>
  <w:style w:type="paragraph" w:styleId="T8">
    <w:name w:val="toc 8"/>
    <w:basedOn w:val="Normal"/>
    <w:next w:val="Normal"/>
    <w:autoRedefine/>
    <w:uiPriority w:val="39"/>
    <w:unhideWhenUsed/>
    <w:rsid w:val="009F2666"/>
    <w:pPr>
      <w:spacing w:after="100"/>
      <w:ind w:left="1540"/>
    </w:pPr>
    <w:rPr>
      <w:rFonts w:eastAsiaTheme="minorEastAsia"/>
      <w:lang w:eastAsia="tr-TR"/>
    </w:rPr>
  </w:style>
  <w:style w:type="paragraph" w:styleId="T9">
    <w:name w:val="toc 9"/>
    <w:basedOn w:val="Normal"/>
    <w:next w:val="Normal"/>
    <w:autoRedefine/>
    <w:uiPriority w:val="39"/>
    <w:unhideWhenUsed/>
    <w:rsid w:val="009F2666"/>
    <w:pPr>
      <w:spacing w:after="100"/>
      <w:ind w:left="1760"/>
    </w:pPr>
    <w:rPr>
      <w:rFonts w:eastAsiaTheme="minorEastAsia"/>
      <w:lang w:eastAsia="tr-TR"/>
    </w:rPr>
  </w:style>
  <w:style w:type="paragraph" w:styleId="NormalWeb">
    <w:name w:val="Normal (Web)"/>
    <w:basedOn w:val="Normal"/>
    <w:uiPriority w:val="99"/>
    <w:rsid w:val="00B84E29"/>
    <w:pPr>
      <w:spacing w:before="240" w:after="240" w:line="240" w:lineRule="auto"/>
    </w:pPr>
    <w:rPr>
      <w:rFonts w:ascii="Times New Roman" w:eastAsia="Times New Roman" w:hAnsi="Times New Roman" w:cs="Times New Roman"/>
      <w:sz w:val="24"/>
      <w:szCs w:val="24"/>
      <w:lang w:eastAsia="tr-TR"/>
    </w:rPr>
  </w:style>
  <w:style w:type="character" w:styleId="Gl">
    <w:name w:val="Strong"/>
    <w:qFormat/>
    <w:rsid w:val="00382A48"/>
    <w:rPr>
      <w:b/>
      <w:bCs/>
    </w:rPr>
  </w:style>
  <w:style w:type="character" w:styleId="Vurgu">
    <w:name w:val="Emphasis"/>
    <w:qFormat/>
    <w:rsid w:val="00382A48"/>
    <w:rPr>
      <w:i/>
      <w:iCs/>
    </w:rPr>
  </w:style>
</w:styles>
</file>

<file path=word/webSettings.xml><?xml version="1.0" encoding="utf-8"?>
<w:webSettings xmlns:r="http://schemas.openxmlformats.org/officeDocument/2006/relationships" xmlns:w="http://schemas.openxmlformats.org/wordprocessingml/2006/main">
  <w:divs>
    <w:div w:id="130296845">
      <w:bodyDiv w:val="1"/>
      <w:marLeft w:val="0"/>
      <w:marRight w:val="0"/>
      <w:marTop w:val="0"/>
      <w:marBottom w:val="0"/>
      <w:divBdr>
        <w:top w:val="none" w:sz="0" w:space="0" w:color="auto"/>
        <w:left w:val="none" w:sz="0" w:space="0" w:color="auto"/>
        <w:bottom w:val="none" w:sz="0" w:space="0" w:color="auto"/>
        <w:right w:val="none" w:sz="0" w:space="0" w:color="auto"/>
      </w:divBdr>
      <w:divsChild>
        <w:div w:id="2105030840">
          <w:marLeft w:val="0"/>
          <w:marRight w:val="0"/>
          <w:marTop w:val="0"/>
          <w:marBottom w:val="0"/>
          <w:divBdr>
            <w:top w:val="none" w:sz="0" w:space="0" w:color="auto"/>
            <w:left w:val="none" w:sz="0" w:space="0" w:color="auto"/>
            <w:bottom w:val="none" w:sz="0" w:space="0" w:color="auto"/>
            <w:right w:val="none" w:sz="0" w:space="0" w:color="auto"/>
          </w:divBdr>
          <w:divsChild>
            <w:div w:id="1152913456">
              <w:marLeft w:val="0"/>
              <w:marRight w:val="0"/>
              <w:marTop w:val="0"/>
              <w:marBottom w:val="0"/>
              <w:divBdr>
                <w:top w:val="none" w:sz="0" w:space="0" w:color="auto"/>
                <w:left w:val="none" w:sz="0" w:space="0" w:color="auto"/>
                <w:bottom w:val="none" w:sz="0" w:space="0" w:color="auto"/>
                <w:right w:val="none" w:sz="0" w:space="0" w:color="auto"/>
              </w:divBdr>
              <w:divsChild>
                <w:div w:id="1908371439">
                  <w:marLeft w:val="0"/>
                  <w:marRight w:val="0"/>
                  <w:marTop w:val="0"/>
                  <w:marBottom w:val="0"/>
                  <w:divBdr>
                    <w:top w:val="none" w:sz="0" w:space="0" w:color="auto"/>
                    <w:left w:val="none" w:sz="0" w:space="0" w:color="auto"/>
                    <w:bottom w:val="none" w:sz="0" w:space="0" w:color="auto"/>
                    <w:right w:val="none" w:sz="0" w:space="0" w:color="auto"/>
                  </w:divBdr>
                  <w:divsChild>
                    <w:div w:id="856697308">
                      <w:marLeft w:val="0"/>
                      <w:marRight w:val="0"/>
                      <w:marTop w:val="0"/>
                      <w:marBottom w:val="0"/>
                      <w:divBdr>
                        <w:top w:val="none" w:sz="0" w:space="0" w:color="auto"/>
                        <w:left w:val="none" w:sz="0" w:space="0" w:color="auto"/>
                        <w:bottom w:val="none" w:sz="0" w:space="0" w:color="auto"/>
                        <w:right w:val="none" w:sz="0" w:space="0" w:color="auto"/>
                      </w:divBdr>
                      <w:divsChild>
                        <w:div w:id="104233567">
                          <w:marLeft w:val="0"/>
                          <w:marRight w:val="0"/>
                          <w:marTop w:val="0"/>
                          <w:marBottom w:val="0"/>
                          <w:divBdr>
                            <w:top w:val="single" w:sz="6" w:space="0" w:color="9DA8AE"/>
                            <w:left w:val="single" w:sz="6" w:space="0" w:color="9DA8AE"/>
                            <w:bottom w:val="single" w:sz="6" w:space="0" w:color="9DA8AE"/>
                            <w:right w:val="single" w:sz="6" w:space="0" w:color="9DA8AE"/>
                          </w:divBdr>
                          <w:divsChild>
                            <w:div w:id="817964241">
                              <w:marLeft w:val="0"/>
                              <w:marRight w:val="0"/>
                              <w:marTop w:val="0"/>
                              <w:marBottom w:val="0"/>
                              <w:divBdr>
                                <w:top w:val="none" w:sz="0" w:space="0" w:color="auto"/>
                                <w:left w:val="none" w:sz="0" w:space="0" w:color="auto"/>
                                <w:bottom w:val="none" w:sz="0" w:space="0" w:color="auto"/>
                                <w:right w:val="none" w:sz="0" w:space="0" w:color="auto"/>
                              </w:divBdr>
                              <w:divsChild>
                                <w:div w:id="945423501">
                                  <w:marLeft w:val="0"/>
                                  <w:marRight w:val="0"/>
                                  <w:marTop w:val="0"/>
                                  <w:marBottom w:val="0"/>
                                  <w:divBdr>
                                    <w:top w:val="none" w:sz="0" w:space="0" w:color="auto"/>
                                    <w:left w:val="none" w:sz="0" w:space="0" w:color="auto"/>
                                    <w:bottom w:val="none" w:sz="0" w:space="0" w:color="auto"/>
                                    <w:right w:val="none" w:sz="0" w:space="0" w:color="auto"/>
                                  </w:divBdr>
                                  <w:divsChild>
                                    <w:div w:id="990600837">
                                      <w:marLeft w:val="-150"/>
                                      <w:marRight w:val="0"/>
                                      <w:marTop w:val="0"/>
                                      <w:marBottom w:val="0"/>
                                      <w:divBdr>
                                        <w:top w:val="none" w:sz="0" w:space="0" w:color="auto"/>
                                        <w:left w:val="none" w:sz="0" w:space="0" w:color="auto"/>
                                        <w:bottom w:val="none" w:sz="0" w:space="0" w:color="auto"/>
                                        <w:right w:val="none" w:sz="0" w:space="0" w:color="auto"/>
                                      </w:divBdr>
                                      <w:divsChild>
                                        <w:div w:id="142973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2056944">
      <w:bodyDiv w:val="1"/>
      <w:marLeft w:val="0"/>
      <w:marRight w:val="0"/>
      <w:marTop w:val="0"/>
      <w:marBottom w:val="0"/>
      <w:divBdr>
        <w:top w:val="none" w:sz="0" w:space="0" w:color="auto"/>
        <w:left w:val="none" w:sz="0" w:space="0" w:color="auto"/>
        <w:bottom w:val="none" w:sz="0" w:space="0" w:color="auto"/>
        <w:right w:val="none" w:sz="0" w:space="0" w:color="auto"/>
      </w:divBdr>
      <w:divsChild>
        <w:div w:id="378670848">
          <w:marLeft w:val="0"/>
          <w:marRight w:val="0"/>
          <w:marTop w:val="0"/>
          <w:marBottom w:val="0"/>
          <w:divBdr>
            <w:top w:val="none" w:sz="0" w:space="0" w:color="auto"/>
            <w:left w:val="none" w:sz="0" w:space="0" w:color="auto"/>
            <w:bottom w:val="none" w:sz="0" w:space="0" w:color="auto"/>
            <w:right w:val="none" w:sz="0" w:space="0" w:color="auto"/>
          </w:divBdr>
          <w:divsChild>
            <w:div w:id="674766153">
              <w:marLeft w:val="0"/>
              <w:marRight w:val="0"/>
              <w:marTop w:val="0"/>
              <w:marBottom w:val="0"/>
              <w:divBdr>
                <w:top w:val="none" w:sz="0" w:space="0" w:color="auto"/>
                <w:left w:val="none" w:sz="0" w:space="0" w:color="auto"/>
                <w:bottom w:val="none" w:sz="0" w:space="0" w:color="auto"/>
                <w:right w:val="none" w:sz="0" w:space="0" w:color="auto"/>
              </w:divBdr>
              <w:divsChild>
                <w:div w:id="418676419">
                  <w:marLeft w:val="0"/>
                  <w:marRight w:val="0"/>
                  <w:marTop w:val="0"/>
                  <w:marBottom w:val="0"/>
                  <w:divBdr>
                    <w:top w:val="none" w:sz="0" w:space="0" w:color="auto"/>
                    <w:left w:val="none" w:sz="0" w:space="0" w:color="auto"/>
                    <w:bottom w:val="none" w:sz="0" w:space="0" w:color="auto"/>
                    <w:right w:val="none" w:sz="0" w:space="0" w:color="auto"/>
                  </w:divBdr>
                  <w:divsChild>
                    <w:div w:id="1528830405">
                      <w:marLeft w:val="0"/>
                      <w:marRight w:val="0"/>
                      <w:marTop w:val="0"/>
                      <w:marBottom w:val="0"/>
                      <w:divBdr>
                        <w:top w:val="none" w:sz="0" w:space="0" w:color="auto"/>
                        <w:left w:val="none" w:sz="0" w:space="0" w:color="auto"/>
                        <w:bottom w:val="none" w:sz="0" w:space="0" w:color="auto"/>
                        <w:right w:val="none" w:sz="0" w:space="0" w:color="auto"/>
                      </w:divBdr>
                      <w:divsChild>
                        <w:div w:id="1399203922">
                          <w:marLeft w:val="0"/>
                          <w:marRight w:val="0"/>
                          <w:marTop w:val="0"/>
                          <w:marBottom w:val="0"/>
                          <w:divBdr>
                            <w:top w:val="single" w:sz="6" w:space="0" w:color="9DA8AE"/>
                            <w:left w:val="single" w:sz="6" w:space="0" w:color="9DA8AE"/>
                            <w:bottom w:val="single" w:sz="6" w:space="0" w:color="9DA8AE"/>
                            <w:right w:val="single" w:sz="6" w:space="0" w:color="9DA8AE"/>
                          </w:divBdr>
                          <w:divsChild>
                            <w:div w:id="1881896764">
                              <w:marLeft w:val="0"/>
                              <w:marRight w:val="0"/>
                              <w:marTop w:val="0"/>
                              <w:marBottom w:val="0"/>
                              <w:divBdr>
                                <w:top w:val="none" w:sz="0" w:space="0" w:color="auto"/>
                                <w:left w:val="none" w:sz="0" w:space="0" w:color="auto"/>
                                <w:bottom w:val="none" w:sz="0" w:space="0" w:color="auto"/>
                                <w:right w:val="none" w:sz="0" w:space="0" w:color="auto"/>
                              </w:divBdr>
                              <w:divsChild>
                                <w:div w:id="1646081427">
                                  <w:marLeft w:val="0"/>
                                  <w:marRight w:val="0"/>
                                  <w:marTop w:val="0"/>
                                  <w:marBottom w:val="0"/>
                                  <w:divBdr>
                                    <w:top w:val="none" w:sz="0" w:space="0" w:color="auto"/>
                                    <w:left w:val="none" w:sz="0" w:space="0" w:color="auto"/>
                                    <w:bottom w:val="none" w:sz="0" w:space="0" w:color="auto"/>
                                    <w:right w:val="none" w:sz="0" w:space="0" w:color="auto"/>
                                  </w:divBdr>
                                  <w:divsChild>
                                    <w:div w:id="1116172422">
                                      <w:marLeft w:val="-150"/>
                                      <w:marRight w:val="0"/>
                                      <w:marTop w:val="0"/>
                                      <w:marBottom w:val="0"/>
                                      <w:divBdr>
                                        <w:top w:val="none" w:sz="0" w:space="0" w:color="auto"/>
                                        <w:left w:val="none" w:sz="0" w:space="0" w:color="auto"/>
                                        <w:bottom w:val="none" w:sz="0" w:space="0" w:color="auto"/>
                                        <w:right w:val="none" w:sz="0" w:space="0" w:color="auto"/>
                                      </w:divBdr>
                                      <w:divsChild>
                                        <w:div w:id="3301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3528896">
      <w:bodyDiv w:val="1"/>
      <w:marLeft w:val="0"/>
      <w:marRight w:val="0"/>
      <w:marTop w:val="0"/>
      <w:marBottom w:val="0"/>
      <w:divBdr>
        <w:top w:val="none" w:sz="0" w:space="0" w:color="auto"/>
        <w:left w:val="none" w:sz="0" w:space="0" w:color="auto"/>
        <w:bottom w:val="none" w:sz="0" w:space="0" w:color="auto"/>
        <w:right w:val="none" w:sz="0" w:space="0" w:color="auto"/>
      </w:divBdr>
      <w:divsChild>
        <w:div w:id="1793867157">
          <w:marLeft w:val="0"/>
          <w:marRight w:val="0"/>
          <w:marTop w:val="0"/>
          <w:marBottom w:val="0"/>
          <w:divBdr>
            <w:top w:val="none" w:sz="0" w:space="0" w:color="auto"/>
            <w:left w:val="none" w:sz="0" w:space="0" w:color="auto"/>
            <w:bottom w:val="none" w:sz="0" w:space="0" w:color="auto"/>
            <w:right w:val="none" w:sz="0" w:space="0" w:color="auto"/>
          </w:divBdr>
          <w:divsChild>
            <w:div w:id="803425808">
              <w:marLeft w:val="0"/>
              <w:marRight w:val="0"/>
              <w:marTop w:val="0"/>
              <w:marBottom w:val="0"/>
              <w:divBdr>
                <w:top w:val="none" w:sz="0" w:space="0" w:color="auto"/>
                <w:left w:val="none" w:sz="0" w:space="0" w:color="auto"/>
                <w:bottom w:val="none" w:sz="0" w:space="0" w:color="auto"/>
                <w:right w:val="none" w:sz="0" w:space="0" w:color="auto"/>
              </w:divBdr>
              <w:divsChild>
                <w:div w:id="573667731">
                  <w:marLeft w:val="0"/>
                  <w:marRight w:val="0"/>
                  <w:marTop w:val="0"/>
                  <w:marBottom w:val="0"/>
                  <w:divBdr>
                    <w:top w:val="none" w:sz="0" w:space="0" w:color="auto"/>
                    <w:left w:val="none" w:sz="0" w:space="0" w:color="auto"/>
                    <w:bottom w:val="none" w:sz="0" w:space="0" w:color="auto"/>
                    <w:right w:val="none" w:sz="0" w:space="0" w:color="auto"/>
                  </w:divBdr>
                  <w:divsChild>
                    <w:div w:id="1599096127">
                      <w:marLeft w:val="0"/>
                      <w:marRight w:val="0"/>
                      <w:marTop w:val="0"/>
                      <w:marBottom w:val="0"/>
                      <w:divBdr>
                        <w:top w:val="none" w:sz="0" w:space="0" w:color="auto"/>
                        <w:left w:val="none" w:sz="0" w:space="0" w:color="auto"/>
                        <w:bottom w:val="none" w:sz="0" w:space="0" w:color="auto"/>
                        <w:right w:val="none" w:sz="0" w:space="0" w:color="auto"/>
                      </w:divBdr>
                      <w:divsChild>
                        <w:div w:id="1953439358">
                          <w:marLeft w:val="0"/>
                          <w:marRight w:val="0"/>
                          <w:marTop w:val="0"/>
                          <w:marBottom w:val="0"/>
                          <w:divBdr>
                            <w:top w:val="single" w:sz="6" w:space="0" w:color="9DA8AE"/>
                            <w:left w:val="single" w:sz="6" w:space="0" w:color="9DA8AE"/>
                            <w:bottom w:val="single" w:sz="6" w:space="0" w:color="9DA8AE"/>
                            <w:right w:val="single" w:sz="6" w:space="0" w:color="9DA8AE"/>
                          </w:divBdr>
                          <w:divsChild>
                            <w:div w:id="766191318">
                              <w:marLeft w:val="0"/>
                              <w:marRight w:val="0"/>
                              <w:marTop w:val="0"/>
                              <w:marBottom w:val="0"/>
                              <w:divBdr>
                                <w:top w:val="none" w:sz="0" w:space="0" w:color="auto"/>
                                <w:left w:val="none" w:sz="0" w:space="0" w:color="auto"/>
                                <w:bottom w:val="none" w:sz="0" w:space="0" w:color="auto"/>
                                <w:right w:val="none" w:sz="0" w:space="0" w:color="auto"/>
                              </w:divBdr>
                              <w:divsChild>
                                <w:div w:id="1196848591">
                                  <w:marLeft w:val="0"/>
                                  <w:marRight w:val="0"/>
                                  <w:marTop w:val="0"/>
                                  <w:marBottom w:val="0"/>
                                  <w:divBdr>
                                    <w:top w:val="none" w:sz="0" w:space="0" w:color="auto"/>
                                    <w:left w:val="none" w:sz="0" w:space="0" w:color="auto"/>
                                    <w:bottom w:val="none" w:sz="0" w:space="0" w:color="auto"/>
                                    <w:right w:val="none" w:sz="0" w:space="0" w:color="auto"/>
                                  </w:divBdr>
                                  <w:divsChild>
                                    <w:div w:id="1204706956">
                                      <w:marLeft w:val="-150"/>
                                      <w:marRight w:val="0"/>
                                      <w:marTop w:val="0"/>
                                      <w:marBottom w:val="0"/>
                                      <w:divBdr>
                                        <w:top w:val="none" w:sz="0" w:space="0" w:color="auto"/>
                                        <w:left w:val="none" w:sz="0" w:space="0" w:color="auto"/>
                                        <w:bottom w:val="none" w:sz="0" w:space="0" w:color="auto"/>
                                        <w:right w:val="none" w:sz="0" w:space="0" w:color="auto"/>
                                      </w:divBdr>
                                      <w:divsChild>
                                        <w:div w:id="18619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900529">
      <w:bodyDiv w:val="1"/>
      <w:marLeft w:val="0"/>
      <w:marRight w:val="0"/>
      <w:marTop w:val="0"/>
      <w:marBottom w:val="0"/>
      <w:divBdr>
        <w:top w:val="none" w:sz="0" w:space="0" w:color="auto"/>
        <w:left w:val="none" w:sz="0" w:space="0" w:color="auto"/>
        <w:bottom w:val="none" w:sz="0" w:space="0" w:color="auto"/>
        <w:right w:val="none" w:sz="0" w:space="0" w:color="auto"/>
      </w:divBdr>
      <w:divsChild>
        <w:div w:id="1286962726">
          <w:marLeft w:val="0"/>
          <w:marRight w:val="0"/>
          <w:marTop w:val="0"/>
          <w:marBottom w:val="0"/>
          <w:divBdr>
            <w:top w:val="none" w:sz="0" w:space="0" w:color="auto"/>
            <w:left w:val="none" w:sz="0" w:space="0" w:color="auto"/>
            <w:bottom w:val="none" w:sz="0" w:space="0" w:color="auto"/>
            <w:right w:val="none" w:sz="0" w:space="0" w:color="auto"/>
          </w:divBdr>
          <w:divsChild>
            <w:div w:id="1043215215">
              <w:marLeft w:val="0"/>
              <w:marRight w:val="0"/>
              <w:marTop w:val="0"/>
              <w:marBottom w:val="0"/>
              <w:divBdr>
                <w:top w:val="none" w:sz="0" w:space="0" w:color="auto"/>
                <w:left w:val="none" w:sz="0" w:space="0" w:color="auto"/>
                <w:bottom w:val="none" w:sz="0" w:space="0" w:color="auto"/>
                <w:right w:val="none" w:sz="0" w:space="0" w:color="auto"/>
              </w:divBdr>
              <w:divsChild>
                <w:div w:id="1399087062">
                  <w:marLeft w:val="0"/>
                  <w:marRight w:val="0"/>
                  <w:marTop w:val="0"/>
                  <w:marBottom w:val="0"/>
                  <w:divBdr>
                    <w:top w:val="none" w:sz="0" w:space="0" w:color="auto"/>
                    <w:left w:val="none" w:sz="0" w:space="0" w:color="auto"/>
                    <w:bottom w:val="none" w:sz="0" w:space="0" w:color="auto"/>
                    <w:right w:val="none" w:sz="0" w:space="0" w:color="auto"/>
                  </w:divBdr>
                  <w:divsChild>
                    <w:div w:id="666908918">
                      <w:marLeft w:val="0"/>
                      <w:marRight w:val="0"/>
                      <w:marTop w:val="0"/>
                      <w:marBottom w:val="0"/>
                      <w:divBdr>
                        <w:top w:val="none" w:sz="0" w:space="0" w:color="auto"/>
                        <w:left w:val="none" w:sz="0" w:space="0" w:color="auto"/>
                        <w:bottom w:val="none" w:sz="0" w:space="0" w:color="auto"/>
                        <w:right w:val="none" w:sz="0" w:space="0" w:color="auto"/>
                      </w:divBdr>
                      <w:divsChild>
                        <w:div w:id="1411848458">
                          <w:marLeft w:val="0"/>
                          <w:marRight w:val="0"/>
                          <w:marTop w:val="0"/>
                          <w:marBottom w:val="0"/>
                          <w:divBdr>
                            <w:top w:val="single" w:sz="6" w:space="0" w:color="9DA8AE"/>
                            <w:left w:val="single" w:sz="6" w:space="0" w:color="9DA8AE"/>
                            <w:bottom w:val="single" w:sz="6" w:space="0" w:color="9DA8AE"/>
                            <w:right w:val="single" w:sz="6" w:space="0" w:color="9DA8AE"/>
                          </w:divBdr>
                          <w:divsChild>
                            <w:div w:id="239215030">
                              <w:marLeft w:val="0"/>
                              <w:marRight w:val="0"/>
                              <w:marTop w:val="0"/>
                              <w:marBottom w:val="0"/>
                              <w:divBdr>
                                <w:top w:val="none" w:sz="0" w:space="0" w:color="auto"/>
                                <w:left w:val="none" w:sz="0" w:space="0" w:color="auto"/>
                                <w:bottom w:val="none" w:sz="0" w:space="0" w:color="auto"/>
                                <w:right w:val="none" w:sz="0" w:space="0" w:color="auto"/>
                              </w:divBdr>
                              <w:divsChild>
                                <w:div w:id="1663897097">
                                  <w:marLeft w:val="0"/>
                                  <w:marRight w:val="0"/>
                                  <w:marTop w:val="0"/>
                                  <w:marBottom w:val="0"/>
                                  <w:divBdr>
                                    <w:top w:val="none" w:sz="0" w:space="0" w:color="auto"/>
                                    <w:left w:val="none" w:sz="0" w:space="0" w:color="auto"/>
                                    <w:bottom w:val="none" w:sz="0" w:space="0" w:color="auto"/>
                                    <w:right w:val="none" w:sz="0" w:space="0" w:color="auto"/>
                                  </w:divBdr>
                                  <w:divsChild>
                                    <w:div w:id="1547641124">
                                      <w:marLeft w:val="-150"/>
                                      <w:marRight w:val="0"/>
                                      <w:marTop w:val="0"/>
                                      <w:marBottom w:val="0"/>
                                      <w:divBdr>
                                        <w:top w:val="none" w:sz="0" w:space="0" w:color="auto"/>
                                        <w:left w:val="none" w:sz="0" w:space="0" w:color="auto"/>
                                        <w:bottom w:val="none" w:sz="0" w:space="0" w:color="auto"/>
                                        <w:right w:val="none" w:sz="0" w:space="0" w:color="auto"/>
                                      </w:divBdr>
                                      <w:divsChild>
                                        <w:div w:id="19588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4520785">
      <w:bodyDiv w:val="1"/>
      <w:marLeft w:val="0"/>
      <w:marRight w:val="0"/>
      <w:marTop w:val="0"/>
      <w:marBottom w:val="0"/>
      <w:divBdr>
        <w:top w:val="none" w:sz="0" w:space="0" w:color="auto"/>
        <w:left w:val="none" w:sz="0" w:space="0" w:color="auto"/>
        <w:bottom w:val="none" w:sz="0" w:space="0" w:color="auto"/>
        <w:right w:val="none" w:sz="0" w:space="0" w:color="auto"/>
      </w:divBdr>
      <w:divsChild>
        <w:div w:id="557329189">
          <w:marLeft w:val="0"/>
          <w:marRight w:val="0"/>
          <w:marTop w:val="0"/>
          <w:marBottom w:val="0"/>
          <w:divBdr>
            <w:top w:val="none" w:sz="0" w:space="0" w:color="auto"/>
            <w:left w:val="none" w:sz="0" w:space="0" w:color="auto"/>
            <w:bottom w:val="none" w:sz="0" w:space="0" w:color="auto"/>
            <w:right w:val="none" w:sz="0" w:space="0" w:color="auto"/>
          </w:divBdr>
          <w:divsChild>
            <w:div w:id="1986080315">
              <w:marLeft w:val="0"/>
              <w:marRight w:val="0"/>
              <w:marTop w:val="0"/>
              <w:marBottom w:val="0"/>
              <w:divBdr>
                <w:top w:val="none" w:sz="0" w:space="0" w:color="auto"/>
                <w:left w:val="none" w:sz="0" w:space="0" w:color="auto"/>
                <w:bottom w:val="none" w:sz="0" w:space="0" w:color="auto"/>
                <w:right w:val="none" w:sz="0" w:space="0" w:color="auto"/>
              </w:divBdr>
              <w:divsChild>
                <w:div w:id="949161367">
                  <w:marLeft w:val="0"/>
                  <w:marRight w:val="0"/>
                  <w:marTop w:val="0"/>
                  <w:marBottom w:val="0"/>
                  <w:divBdr>
                    <w:top w:val="none" w:sz="0" w:space="0" w:color="auto"/>
                    <w:left w:val="none" w:sz="0" w:space="0" w:color="auto"/>
                    <w:bottom w:val="none" w:sz="0" w:space="0" w:color="auto"/>
                    <w:right w:val="none" w:sz="0" w:space="0" w:color="auto"/>
                  </w:divBdr>
                  <w:divsChild>
                    <w:div w:id="1674339089">
                      <w:marLeft w:val="0"/>
                      <w:marRight w:val="0"/>
                      <w:marTop w:val="0"/>
                      <w:marBottom w:val="0"/>
                      <w:divBdr>
                        <w:top w:val="none" w:sz="0" w:space="0" w:color="auto"/>
                        <w:left w:val="none" w:sz="0" w:space="0" w:color="auto"/>
                        <w:bottom w:val="none" w:sz="0" w:space="0" w:color="auto"/>
                        <w:right w:val="none" w:sz="0" w:space="0" w:color="auto"/>
                      </w:divBdr>
                      <w:divsChild>
                        <w:div w:id="721295161">
                          <w:marLeft w:val="0"/>
                          <w:marRight w:val="0"/>
                          <w:marTop w:val="0"/>
                          <w:marBottom w:val="0"/>
                          <w:divBdr>
                            <w:top w:val="single" w:sz="6" w:space="0" w:color="9DA8AE"/>
                            <w:left w:val="single" w:sz="6" w:space="0" w:color="9DA8AE"/>
                            <w:bottom w:val="single" w:sz="6" w:space="0" w:color="9DA8AE"/>
                            <w:right w:val="single" w:sz="6" w:space="0" w:color="9DA8AE"/>
                          </w:divBdr>
                          <w:divsChild>
                            <w:div w:id="900021450">
                              <w:marLeft w:val="0"/>
                              <w:marRight w:val="0"/>
                              <w:marTop w:val="0"/>
                              <w:marBottom w:val="0"/>
                              <w:divBdr>
                                <w:top w:val="none" w:sz="0" w:space="0" w:color="auto"/>
                                <w:left w:val="none" w:sz="0" w:space="0" w:color="auto"/>
                                <w:bottom w:val="none" w:sz="0" w:space="0" w:color="auto"/>
                                <w:right w:val="none" w:sz="0" w:space="0" w:color="auto"/>
                              </w:divBdr>
                              <w:divsChild>
                                <w:div w:id="550314802">
                                  <w:marLeft w:val="0"/>
                                  <w:marRight w:val="0"/>
                                  <w:marTop w:val="0"/>
                                  <w:marBottom w:val="0"/>
                                  <w:divBdr>
                                    <w:top w:val="none" w:sz="0" w:space="0" w:color="auto"/>
                                    <w:left w:val="none" w:sz="0" w:space="0" w:color="auto"/>
                                    <w:bottom w:val="none" w:sz="0" w:space="0" w:color="auto"/>
                                    <w:right w:val="none" w:sz="0" w:space="0" w:color="auto"/>
                                  </w:divBdr>
                                  <w:divsChild>
                                    <w:div w:id="1647079900">
                                      <w:marLeft w:val="-150"/>
                                      <w:marRight w:val="0"/>
                                      <w:marTop w:val="0"/>
                                      <w:marBottom w:val="0"/>
                                      <w:divBdr>
                                        <w:top w:val="none" w:sz="0" w:space="0" w:color="auto"/>
                                        <w:left w:val="none" w:sz="0" w:space="0" w:color="auto"/>
                                        <w:bottom w:val="none" w:sz="0" w:space="0" w:color="auto"/>
                                        <w:right w:val="none" w:sz="0" w:space="0" w:color="auto"/>
                                      </w:divBdr>
                                      <w:divsChild>
                                        <w:div w:id="115599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001098">
      <w:bodyDiv w:val="1"/>
      <w:marLeft w:val="0"/>
      <w:marRight w:val="0"/>
      <w:marTop w:val="0"/>
      <w:marBottom w:val="0"/>
      <w:divBdr>
        <w:top w:val="none" w:sz="0" w:space="0" w:color="auto"/>
        <w:left w:val="none" w:sz="0" w:space="0" w:color="auto"/>
        <w:bottom w:val="none" w:sz="0" w:space="0" w:color="auto"/>
        <w:right w:val="none" w:sz="0" w:space="0" w:color="auto"/>
      </w:divBdr>
      <w:divsChild>
        <w:div w:id="1318068094">
          <w:marLeft w:val="0"/>
          <w:marRight w:val="0"/>
          <w:marTop w:val="0"/>
          <w:marBottom w:val="0"/>
          <w:divBdr>
            <w:top w:val="none" w:sz="0" w:space="0" w:color="auto"/>
            <w:left w:val="none" w:sz="0" w:space="0" w:color="auto"/>
            <w:bottom w:val="none" w:sz="0" w:space="0" w:color="auto"/>
            <w:right w:val="none" w:sz="0" w:space="0" w:color="auto"/>
          </w:divBdr>
          <w:divsChild>
            <w:div w:id="1787655695">
              <w:marLeft w:val="0"/>
              <w:marRight w:val="0"/>
              <w:marTop w:val="0"/>
              <w:marBottom w:val="0"/>
              <w:divBdr>
                <w:top w:val="none" w:sz="0" w:space="0" w:color="auto"/>
                <w:left w:val="none" w:sz="0" w:space="0" w:color="auto"/>
                <w:bottom w:val="none" w:sz="0" w:space="0" w:color="auto"/>
                <w:right w:val="none" w:sz="0" w:space="0" w:color="auto"/>
              </w:divBdr>
              <w:divsChild>
                <w:div w:id="2092268552">
                  <w:marLeft w:val="0"/>
                  <w:marRight w:val="0"/>
                  <w:marTop w:val="0"/>
                  <w:marBottom w:val="0"/>
                  <w:divBdr>
                    <w:top w:val="none" w:sz="0" w:space="0" w:color="auto"/>
                    <w:left w:val="none" w:sz="0" w:space="0" w:color="auto"/>
                    <w:bottom w:val="none" w:sz="0" w:space="0" w:color="auto"/>
                    <w:right w:val="none" w:sz="0" w:space="0" w:color="auto"/>
                  </w:divBdr>
                  <w:divsChild>
                    <w:div w:id="1036927778">
                      <w:marLeft w:val="0"/>
                      <w:marRight w:val="0"/>
                      <w:marTop w:val="0"/>
                      <w:marBottom w:val="0"/>
                      <w:divBdr>
                        <w:top w:val="none" w:sz="0" w:space="0" w:color="auto"/>
                        <w:left w:val="none" w:sz="0" w:space="0" w:color="auto"/>
                        <w:bottom w:val="none" w:sz="0" w:space="0" w:color="auto"/>
                        <w:right w:val="none" w:sz="0" w:space="0" w:color="auto"/>
                      </w:divBdr>
                      <w:divsChild>
                        <w:div w:id="292755716">
                          <w:marLeft w:val="0"/>
                          <w:marRight w:val="0"/>
                          <w:marTop w:val="0"/>
                          <w:marBottom w:val="0"/>
                          <w:divBdr>
                            <w:top w:val="single" w:sz="6" w:space="0" w:color="9DA8AE"/>
                            <w:left w:val="single" w:sz="6" w:space="0" w:color="9DA8AE"/>
                            <w:bottom w:val="single" w:sz="6" w:space="0" w:color="9DA8AE"/>
                            <w:right w:val="single" w:sz="6" w:space="0" w:color="9DA8AE"/>
                          </w:divBdr>
                          <w:divsChild>
                            <w:div w:id="1895658778">
                              <w:marLeft w:val="0"/>
                              <w:marRight w:val="0"/>
                              <w:marTop w:val="0"/>
                              <w:marBottom w:val="0"/>
                              <w:divBdr>
                                <w:top w:val="none" w:sz="0" w:space="0" w:color="auto"/>
                                <w:left w:val="none" w:sz="0" w:space="0" w:color="auto"/>
                                <w:bottom w:val="none" w:sz="0" w:space="0" w:color="auto"/>
                                <w:right w:val="none" w:sz="0" w:space="0" w:color="auto"/>
                              </w:divBdr>
                              <w:divsChild>
                                <w:div w:id="477723252">
                                  <w:marLeft w:val="0"/>
                                  <w:marRight w:val="0"/>
                                  <w:marTop w:val="0"/>
                                  <w:marBottom w:val="0"/>
                                  <w:divBdr>
                                    <w:top w:val="none" w:sz="0" w:space="0" w:color="auto"/>
                                    <w:left w:val="none" w:sz="0" w:space="0" w:color="auto"/>
                                    <w:bottom w:val="none" w:sz="0" w:space="0" w:color="auto"/>
                                    <w:right w:val="none" w:sz="0" w:space="0" w:color="auto"/>
                                  </w:divBdr>
                                  <w:divsChild>
                                    <w:div w:id="112404704">
                                      <w:marLeft w:val="-150"/>
                                      <w:marRight w:val="0"/>
                                      <w:marTop w:val="0"/>
                                      <w:marBottom w:val="0"/>
                                      <w:divBdr>
                                        <w:top w:val="none" w:sz="0" w:space="0" w:color="auto"/>
                                        <w:left w:val="none" w:sz="0" w:space="0" w:color="auto"/>
                                        <w:bottom w:val="none" w:sz="0" w:space="0" w:color="auto"/>
                                        <w:right w:val="none" w:sz="0" w:space="0" w:color="auto"/>
                                      </w:divBdr>
                                      <w:divsChild>
                                        <w:div w:id="4755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5529264">
      <w:bodyDiv w:val="1"/>
      <w:marLeft w:val="0"/>
      <w:marRight w:val="0"/>
      <w:marTop w:val="0"/>
      <w:marBottom w:val="0"/>
      <w:divBdr>
        <w:top w:val="none" w:sz="0" w:space="0" w:color="auto"/>
        <w:left w:val="none" w:sz="0" w:space="0" w:color="auto"/>
        <w:bottom w:val="none" w:sz="0" w:space="0" w:color="auto"/>
        <w:right w:val="none" w:sz="0" w:space="0" w:color="auto"/>
      </w:divBdr>
      <w:divsChild>
        <w:div w:id="1200246254">
          <w:marLeft w:val="0"/>
          <w:marRight w:val="0"/>
          <w:marTop w:val="0"/>
          <w:marBottom w:val="0"/>
          <w:divBdr>
            <w:top w:val="none" w:sz="0" w:space="0" w:color="auto"/>
            <w:left w:val="none" w:sz="0" w:space="0" w:color="auto"/>
            <w:bottom w:val="none" w:sz="0" w:space="0" w:color="auto"/>
            <w:right w:val="none" w:sz="0" w:space="0" w:color="auto"/>
          </w:divBdr>
          <w:divsChild>
            <w:div w:id="1261642553">
              <w:marLeft w:val="0"/>
              <w:marRight w:val="0"/>
              <w:marTop w:val="0"/>
              <w:marBottom w:val="0"/>
              <w:divBdr>
                <w:top w:val="none" w:sz="0" w:space="0" w:color="auto"/>
                <w:left w:val="none" w:sz="0" w:space="0" w:color="auto"/>
                <w:bottom w:val="none" w:sz="0" w:space="0" w:color="auto"/>
                <w:right w:val="none" w:sz="0" w:space="0" w:color="auto"/>
              </w:divBdr>
              <w:divsChild>
                <w:div w:id="1267691693">
                  <w:marLeft w:val="0"/>
                  <w:marRight w:val="0"/>
                  <w:marTop w:val="0"/>
                  <w:marBottom w:val="0"/>
                  <w:divBdr>
                    <w:top w:val="none" w:sz="0" w:space="0" w:color="auto"/>
                    <w:left w:val="none" w:sz="0" w:space="0" w:color="auto"/>
                    <w:bottom w:val="none" w:sz="0" w:space="0" w:color="auto"/>
                    <w:right w:val="none" w:sz="0" w:space="0" w:color="auto"/>
                  </w:divBdr>
                  <w:divsChild>
                    <w:div w:id="1707218120">
                      <w:marLeft w:val="0"/>
                      <w:marRight w:val="0"/>
                      <w:marTop w:val="0"/>
                      <w:marBottom w:val="0"/>
                      <w:divBdr>
                        <w:top w:val="none" w:sz="0" w:space="0" w:color="auto"/>
                        <w:left w:val="none" w:sz="0" w:space="0" w:color="auto"/>
                        <w:bottom w:val="none" w:sz="0" w:space="0" w:color="auto"/>
                        <w:right w:val="none" w:sz="0" w:space="0" w:color="auto"/>
                      </w:divBdr>
                      <w:divsChild>
                        <w:div w:id="89473682">
                          <w:marLeft w:val="0"/>
                          <w:marRight w:val="0"/>
                          <w:marTop w:val="0"/>
                          <w:marBottom w:val="0"/>
                          <w:divBdr>
                            <w:top w:val="single" w:sz="6" w:space="0" w:color="9DA8AE"/>
                            <w:left w:val="single" w:sz="6" w:space="0" w:color="9DA8AE"/>
                            <w:bottom w:val="single" w:sz="6" w:space="0" w:color="9DA8AE"/>
                            <w:right w:val="single" w:sz="6" w:space="0" w:color="9DA8AE"/>
                          </w:divBdr>
                          <w:divsChild>
                            <w:div w:id="1101023641">
                              <w:marLeft w:val="0"/>
                              <w:marRight w:val="0"/>
                              <w:marTop w:val="0"/>
                              <w:marBottom w:val="0"/>
                              <w:divBdr>
                                <w:top w:val="none" w:sz="0" w:space="0" w:color="auto"/>
                                <w:left w:val="none" w:sz="0" w:space="0" w:color="auto"/>
                                <w:bottom w:val="none" w:sz="0" w:space="0" w:color="auto"/>
                                <w:right w:val="none" w:sz="0" w:space="0" w:color="auto"/>
                              </w:divBdr>
                              <w:divsChild>
                                <w:div w:id="546644279">
                                  <w:marLeft w:val="0"/>
                                  <w:marRight w:val="0"/>
                                  <w:marTop w:val="0"/>
                                  <w:marBottom w:val="0"/>
                                  <w:divBdr>
                                    <w:top w:val="none" w:sz="0" w:space="0" w:color="auto"/>
                                    <w:left w:val="none" w:sz="0" w:space="0" w:color="auto"/>
                                    <w:bottom w:val="none" w:sz="0" w:space="0" w:color="auto"/>
                                    <w:right w:val="none" w:sz="0" w:space="0" w:color="auto"/>
                                  </w:divBdr>
                                  <w:divsChild>
                                    <w:div w:id="1257401362">
                                      <w:marLeft w:val="-150"/>
                                      <w:marRight w:val="0"/>
                                      <w:marTop w:val="0"/>
                                      <w:marBottom w:val="0"/>
                                      <w:divBdr>
                                        <w:top w:val="none" w:sz="0" w:space="0" w:color="auto"/>
                                        <w:left w:val="none" w:sz="0" w:space="0" w:color="auto"/>
                                        <w:bottom w:val="none" w:sz="0" w:space="0" w:color="auto"/>
                                        <w:right w:val="none" w:sz="0" w:space="0" w:color="auto"/>
                                      </w:divBdr>
                                      <w:divsChild>
                                        <w:div w:id="15491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8627749">
      <w:bodyDiv w:val="1"/>
      <w:marLeft w:val="0"/>
      <w:marRight w:val="0"/>
      <w:marTop w:val="0"/>
      <w:marBottom w:val="0"/>
      <w:divBdr>
        <w:top w:val="none" w:sz="0" w:space="0" w:color="auto"/>
        <w:left w:val="none" w:sz="0" w:space="0" w:color="auto"/>
        <w:bottom w:val="none" w:sz="0" w:space="0" w:color="auto"/>
        <w:right w:val="none" w:sz="0" w:space="0" w:color="auto"/>
      </w:divBdr>
      <w:divsChild>
        <w:div w:id="792291730">
          <w:marLeft w:val="0"/>
          <w:marRight w:val="0"/>
          <w:marTop w:val="0"/>
          <w:marBottom w:val="0"/>
          <w:divBdr>
            <w:top w:val="none" w:sz="0" w:space="0" w:color="auto"/>
            <w:left w:val="none" w:sz="0" w:space="0" w:color="auto"/>
            <w:bottom w:val="none" w:sz="0" w:space="0" w:color="auto"/>
            <w:right w:val="none" w:sz="0" w:space="0" w:color="auto"/>
          </w:divBdr>
          <w:divsChild>
            <w:div w:id="452602447">
              <w:marLeft w:val="0"/>
              <w:marRight w:val="0"/>
              <w:marTop w:val="0"/>
              <w:marBottom w:val="0"/>
              <w:divBdr>
                <w:top w:val="none" w:sz="0" w:space="0" w:color="auto"/>
                <w:left w:val="none" w:sz="0" w:space="0" w:color="auto"/>
                <w:bottom w:val="none" w:sz="0" w:space="0" w:color="auto"/>
                <w:right w:val="none" w:sz="0" w:space="0" w:color="auto"/>
              </w:divBdr>
              <w:divsChild>
                <w:div w:id="208153210">
                  <w:marLeft w:val="0"/>
                  <w:marRight w:val="0"/>
                  <w:marTop w:val="0"/>
                  <w:marBottom w:val="0"/>
                  <w:divBdr>
                    <w:top w:val="none" w:sz="0" w:space="0" w:color="auto"/>
                    <w:left w:val="none" w:sz="0" w:space="0" w:color="auto"/>
                    <w:bottom w:val="none" w:sz="0" w:space="0" w:color="auto"/>
                    <w:right w:val="none" w:sz="0" w:space="0" w:color="auto"/>
                  </w:divBdr>
                  <w:divsChild>
                    <w:div w:id="694774959">
                      <w:marLeft w:val="0"/>
                      <w:marRight w:val="0"/>
                      <w:marTop w:val="0"/>
                      <w:marBottom w:val="0"/>
                      <w:divBdr>
                        <w:top w:val="none" w:sz="0" w:space="0" w:color="auto"/>
                        <w:left w:val="none" w:sz="0" w:space="0" w:color="auto"/>
                        <w:bottom w:val="none" w:sz="0" w:space="0" w:color="auto"/>
                        <w:right w:val="none" w:sz="0" w:space="0" w:color="auto"/>
                      </w:divBdr>
                      <w:divsChild>
                        <w:div w:id="935597132">
                          <w:marLeft w:val="0"/>
                          <w:marRight w:val="0"/>
                          <w:marTop w:val="0"/>
                          <w:marBottom w:val="0"/>
                          <w:divBdr>
                            <w:top w:val="single" w:sz="6" w:space="0" w:color="9DA8AE"/>
                            <w:left w:val="single" w:sz="6" w:space="0" w:color="9DA8AE"/>
                            <w:bottom w:val="single" w:sz="6" w:space="0" w:color="9DA8AE"/>
                            <w:right w:val="single" w:sz="6" w:space="0" w:color="9DA8AE"/>
                          </w:divBdr>
                          <w:divsChild>
                            <w:div w:id="435255726">
                              <w:marLeft w:val="0"/>
                              <w:marRight w:val="0"/>
                              <w:marTop w:val="0"/>
                              <w:marBottom w:val="0"/>
                              <w:divBdr>
                                <w:top w:val="none" w:sz="0" w:space="0" w:color="auto"/>
                                <w:left w:val="none" w:sz="0" w:space="0" w:color="auto"/>
                                <w:bottom w:val="none" w:sz="0" w:space="0" w:color="auto"/>
                                <w:right w:val="none" w:sz="0" w:space="0" w:color="auto"/>
                              </w:divBdr>
                              <w:divsChild>
                                <w:div w:id="1068111060">
                                  <w:marLeft w:val="0"/>
                                  <w:marRight w:val="0"/>
                                  <w:marTop w:val="0"/>
                                  <w:marBottom w:val="0"/>
                                  <w:divBdr>
                                    <w:top w:val="none" w:sz="0" w:space="0" w:color="auto"/>
                                    <w:left w:val="none" w:sz="0" w:space="0" w:color="auto"/>
                                    <w:bottom w:val="none" w:sz="0" w:space="0" w:color="auto"/>
                                    <w:right w:val="none" w:sz="0" w:space="0" w:color="auto"/>
                                  </w:divBdr>
                                  <w:divsChild>
                                    <w:div w:id="517425332">
                                      <w:marLeft w:val="-150"/>
                                      <w:marRight w:val="0"/>
                                      <w:marTop w:val="0"/>
                                      <w:marBottom w:val="0"/>
                                      <w:divBdr>
                                        <w:top w:val="none" w:sz="0" w:space="0" w:color="auto"/>
                                        <w:left w:val="none" w:sz="0" w:space="0" w:color="auto"/>
                                        <w:bottom w:val="none" w:sz="0" w:space="0" w:color="auto"/>
                                        <w:right w:val="none" w:sz="0" w:space="0" w:color="auto"/>
                                      </w:divBdr>
                                      <w:divsChild>
                                        <w:div w:id="736905452">
                                          <w:marLeft w:val="0"/>
                                          <w:marRight w:val="0"/>
                                          <w:marTop w:val="0"/>
                                          <w:marBottom w:val="0"/>
                                          <w:divBdr>
                                            <w:top w:val="none" w:sz="0" w:space="0" w:color="auto"/>
                                            <w:left w:val="none" w:sz="0" w:space="0" w:color="auto"/>
                                            <w:bottom w:val="none" w:sz="0" w:space="0" w:color="auto"/>
                                            <w:right w:val="none" w:sz="0" w:space="0" w:color="auto"/>
                                          </w:divBdr>
                                          <w:divsChild>
                                            <w:div w:id="141466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1220932">
      <w:bodyDiv w:val="1"/>
      <w:marLeft w:val="0"/>
      <w:marRight w:val="0"/>
      <w:marTop w:val="0"/>
      <w:marBottom w:val="0"/>
      <w:divBdr>
        <w:top w:val="none" w:sz="0" w:space="0" w:color="auto"/>
        <w:left w:val="none" w:sz="0" w:space="0" w:color="auto"/>
        <w:bottom w:val="none" w:sz="0" w:space="0" w:color="auto"/>
        <w:right w:val="none" w:sz="0" w:space="0" w:color="auto"/>
      </w:divBdr>
      <w:divsChild>
        <w:div w:id="727999870">
          <w:marLeft w:val="0"/>
          <w:marRight w:val="0"/>
          <w:marTop w:val="0"/>
          <w:marBottom w:val="0"/>
          <w:divBdr>
            <w:top w:val="none" w:sz="0" w:space="0" w:color="auto"/>
            <w:left w:val="none" w:sz="0" w:space="0" w:color="auto"/>
            <w:bottom w:val="none" w:sz="0" w:space="0" w:color="auto"/>
            <w:right w:val="none" w:sz="0" w:space="0" w:color="auto"/>
          </w:divBdr>
          <w:divsChild>
            <w:div w:id="1548101976">
              <w:marLeft w:val="0"/>
              <w:marRight w:val="0"/>
              <w:marTop w:val="0"/>
              <w:marBottom w:val="0"/>
              <w:divBdr>
                <w:top w:val="none" w:sz="0" w:space="0" w:color="auto"/>
                <w:left w:val="none" w:sz="0" w:space="0" w:color="auto"/>
                <w:bottom w:val="none" w:sz="0" w:space="0" w:color="auto"/>
                <w:right w:val="none" w:sz="0" w:space="0" w:color="auto"/>
              </w:divBdr>
              <w:divsChild>
                <w:div w:id="479538755">
                  <w:marLeft w:val="0"/>
                  <w:marRight w:val="0"/>
                  <w:marTop w:val="0"/>
                  <w:marBottom w:val="0"/>
                  <w:divBdr>
                    <w:top w:val="none" w:sz="0" w:space="0" w:color="auto"/>
                    <w:left w:val="none" w:sz="0" w:space="0" w:color="auto"/>
                    <w:bottom w:val="none" w:sz="0" w:space="0" w:color="auto"/>
                    <w:right w:val="none" w:sz="0" w:space="0" w:color="auto"/>
                  </w:divBdr>
                  <w:divsChild>
                    <w:div w:id="190539484">
                      <w:marLeft w:val="0"/>
                      <w:marRight w:val="0"/>
                      <w:marTop w:val="0"/>
                      <w:marBottom w:val="0"/>
                      <w:divBdr>
                        <w:top w:val="none" w:sz="0" w:space="0" w:color="auto"/>
                        <w:left w:val="none" w:sz="0" w:space="0" w:color="auto"/>
                        <w:bottom w:val="none" w:sz="0" w:space="0" w:color="auto"/>
                        <w:right w:val="none" w:sz="0" w:space="0" w:color="auto"/>
                      </w:divBdr>
                      <w:divsChild>
                        <w:div w:id="270818741">
                          <w:marLeft w:val="0"/>
                          <w:marRight w:val="0"/>
                          <w:marTop w:val="0"/>
                          <w:marBottom w:val="0"/>
                          <w:divBdr>
                            <w:top w:val="single" w:sz="6" w:space="0" w:color="9DA8AE"/>
                            <w:left w:val="single" w:sz="6" w:space="0" w:color="9DA8AE"/>
                            <w:bottom w:val="single" w:sz="6" w:space="0" w:color="9DA8AE"/>
                            <w:right w:val="single" w:sz="6" w:space="0" w:color="9DA8AE"/>
                          </w:divBdr>
                          <w:divsChild>
                            <w:div w:id="1368524420">
                              <w:marLeft w:val="0"/>
                              <w:marRight w:val="0"/>
                              <w:marTop w:val="0"/>
                              <w:marBottom w:val="0"/>
                              <w:divBdr>
                                <w:top w:val="none" w:sz="0" w:space="0" w:color="auto"/>
                                <w:left w:val="none" w:sz="0" w:space="0" w:color="auto"/>
                                <w:bottom w:val="none" w:sz="0" w:space="0" w:color="auto"/>
                                <w:right w:val="none" w:sz="0" w:space="0" w:color="auto"/>
                              </w:divBdr>
                              <w:divsChild>
                                <w:div w:id="545727970">
                                  <w:marLeft w:val="0"/>
                                  <w:marRight w:val="0"/>
                                  <w:marTop w:val="0"/>
                                  <w:marBottom w:val="0"/>
                                  <w:divBdr>
                                    <w:top w:val="none" w:sz="0" w:space="0" w:color="auto"/>
                                    <w:left w:val="none" w:sz="0" w:space="0" w:color="auto"/>
                                    <w:bottom w:val="none" w:sz="0" w:space="0" w:color="auto"/>
                                    <w:right w:val="none" w:sz="0" w:space="0" w:color="auto"/>
                                  </w:divBdr>
                                  <w:divsChild>
                                    <w:div w:id="292827787">
                                      <w:marLeft w:val="-150"/>
                                      <w:marRight w:val="0"/>
                                      <w:marTop w:val="0"/>
                                      <w:marBottom w:val="0"/>
                                      <w:divBdr>
                                        <w:top w:val="none" w:sz="0" w:space="0" w:color="auto"/>
                                        <w:left w:val="none" w:sz="0" w:space="0" w:color="auto"/>
                                        <w:bottom w:val="none" w:sz="0" w:space="0" w:color="auto"/>
                                        <w:right w:val="none" w:sz="0" w:space="0" w:color="auto"/>
                                      </w:divBdr>
                                      <w:divsChild>
                                        <w:div w:id="14535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3541258">
      <w:bodyDiv w:val="1"/>
      <w:marLeft w:val="0"/>
      <w:marRight w:val="0"/>
      <w:marTop w:val="0"/>
      <w:marBottom w:val="0"/>
      <w:divBdr>
        <w:top w:val="none" w:sz="0" w:space="0" w:color="auto"/>
        <w:left w:val="none" w:sz="0" w:space="0" w:color="auto"/>
        <w:bottom w:val="none" w:sz="0" w:space="0" w:color="auto"/>
        <w:right w:val="none" w:sz="0" w:space="0" w:color="auto"/>
      </w:divBdr>
      <w:divsChild>
        <w:div w:id="1051660451">
          <w:marLeft w:val="0"/>
          <w:marRight w:val="0"/>
          <w:marTop w:val="0"/>
          <w:marBottom w:val="0"/>
          <w:divBdr>
            <w:top w:val="none" w:sz="0" w:space="0" w:color="auto"/>
            <w:left w:val="none" w:sz="0" w:space="0" w:color="auto"/>
            <w:bottom w:val="none" w:sz="0" w:space="0" w:color="auto"/>
            <w:right w:val="none" w:sz="0" w:space="0" w:color="auto"/>
          </w:divBdr>
          <w:divsChild>
            <w:div w:id="1042678716">
              <w:marLeft w:val="0"/>
              <w:marRight w:val="0"/>
              <w:marTop w:val="0"/>
              <w:marBottom w:val="0"/>
              <w:divBdr>
                <w:top w:val="none" w:sz="0" w:space="0" w:color="auto"/>
                <w:left w:val="none" w:sz="0" w:space="0" w:color="auto"/>
                <w:bottom w:val="none" w:sz="0" w:space="0" w:color="auto"/>
                <w:right w:val="none" w:sz="0" w:space="0" w:color="auto"/>
              </w:divBdr>
              <w:divsChild>
                <w:div w:id="176118992">
                  <w:marLeft w:val="0"/>
                  <w:marRight w:val="0"/>
                  <w:marTop w:val="0"/>
                  <w:marBottom w:val="0"/>
                  <w:divBdr>
                    <w:top w:val="none" w:sz="0" w:space="0" w:color="auto"/>
                    <w:left w:val="none" w:sz="0" w:space="0" w:color="auto"/>
                    <w:bottom w:val="none" w:sz="0" w:space="0" w:color="auto"/>
                    <w:right w:val="none" w:sz="0" w:space="0" w:color="auto"/>
                  </w:divBdr>
                  <w:divsChild>
                    <w:div w:id="1178347550">
                      <w:marLeft w:val="0"/>
                      <w:marRight w:val="0"/>
                      <w:marTop w:val="0"/>
                      <w:marBottom w:val="0"/>
                      <w:divBdr>
                        <w:top w:val="none" w:sz="0" w:space="0" w:color="auto"/>
                        <w:left w:val="none" w:sz="0" w:space="0" w:color="auto"/>
                        <w:bottom w:val="none" w:sz="0" w:space="0" w:color="auto"/>
                        <w:right w:val="none" w:sz="0" w:space="0" w:color="auto"/>
                      </w:divBdr>
                      <w:divsChild>
                        <w:div w:id="715081858">
                          <w:marLeft w:val="0"/>
                          <w:marRight w:val="0"/>
                          <w:marTop w:val="0"/>
                          <w:marBottom w:val="0"/>
                          <w:divBdr>
                            <w:top w:val="single" w:sz="6" w:space="0" w:color="9DA8AE"/>
                            <w:left w:val="single" w:sz="6" w:space="0" w:color="9DA8AE"/>
                            <w:bottom w:val="single" w:sz="6" w:space="0" w:color="9DA8AE"/>
                            <w:right w:val="single" w:sz="6" w:space="0" w:color="9DA8AE"/>
                          </w:divBdr>
                          <w:divsChild>
                            <w:div w:id="81797637">
                              <w:marLeft w:val="0"/>
                              <w:marRight w:val="0"/>
                              <w:marTop w:val="0"/>
                              <w:marBottom w:val="0"/>
                              <w:divBdr>
                                <w:top w:val="none" w:sz="0" w:space="0" w:color="auto"/>
                                <w:left w:val="none" w:sz="0" w:space="0" w:color="auto"/>
                                <w:bottom w:val="none" w:sz="0" w:space="0" w:color="auto"/>
                                <w:right w:val="none" w:sz="0" w:space="0" w:color="auto"/>
                              </w:divBdr>
                              <w:divsChild>
                                <w:div w:id="935942941">
                                  <w:marLeft w:val="0"/>
                                  <w:marRight w:val="0"/>
                                  <w:marTop w:val="0"/>
                                  <w:marBottom w:val="0"/>
                                  <w:divBdr>
                                    <w:top w:val="none" w:sz="0" w:space="0" w:color="auto"/>
                                    <w:left w:val="none" w:sz="0" w:space="0" w:color="auto"/>
                                    <w:bottom w:val="none" w:sz="0" w:space="0" w:color="auto"/>
                                    <w:right w:val="none" w:sz="0" w:space="0" w:color="auto"/>
                                  </w:divBdr>
                                  <w:divsChild>
                                    <w:div w:id="699431466">
                                      <w:marLeft w:val="-150"/>
                                      <w:marRight w:val="0"/>
                                      <w:marTop w:val="0"/>
                                      <w:marBottom w:val="0"/>
                                      <w:divBdr>
                                        <w:top w:val="none" w:sz="0" w:space="0" w:color="auto"/>
                                        <w:left w:val="none" w:sz="0" w:space="0" w:color="auto"/>
                                        <w:bottom w:val="none" w:sz="0" w:space="0" w:color="auto"/>
                                        <w:right w:val="none" w:sz="0" w:space="0" w:color="auto"/>
                                      </w:divBdr>
                                      <w:divsChild>
                                        <w:div w:id="14618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4376924">
      <w:bodyDiv w:val="1"/>
      <w:marLeft w:val="0"/>
      <w:marRight w:val="0"/>
      <w:marTop w:val="0"/>
      <w:marBottom w:val="0"/>
      <w:divBdr>
        <w:top w:val="none" w:sz="0" w:space="0" w:color="auto"/>
        <w:left w:val="none" w:sz="0" w:space="0" w:color="auto"/>
        <w:bottom w:val="none" w:sz="0" w:space="0" w:color="auto"/>
        <w:right w:val="none" w:sz="0" w:space="0" w:color="auto"/>
      </w:divBdr>
      <w:divsChild>
        <w:div w:id="1581402212">
          <w:marLeft w:val="0"/>
          <w:marRight w:val="0"/>
          <w:marTop w:val="0"/>
          <w:marBottom w:val="0"/>
          <w:divBdr>
            <w:top w:val="none" w:sz="0" w:space="0" w:color="auto"/>
            <w:left w:val="none" w:sz="0" w:space="0" w:color="auto"/>
            <w:bottom w:val="none" w:sz="0" w:space="0" w:color="auto"/>
            <w:right w:val="none" w:sz="0" w:space="0" w:color="auto"/>
          </w:divBdr>
          <w:divsChild>
            <w:div w:id="467238386">
              <w:marLeft w:val="0"/>
              <w:marRight w:val="0"/>
              <w:marTop w:val="0"/>
              <w:marBottom w:val="0"/>
              <w:divBdr>
                <w:top w:val="none" w:sz="0" w:space="0" w:color="auto"/>
                <w:left w:val="none" w:sz="0" w:space="0" w:color="auto"/>
                <w:bottom w:val="none" w:sz="0" w:space="0" w:color="auto"/>
                <w:right w:val="none" w:sz="0" w:space="0" w:color="auto"/>
              </w:divBdr>
              <w:divsChild>
                <w:div w:id="1597326088">
                  <w:marLeft w:val="0"/>
                  <w:marRight w:val="0"/>
                  <w:marTop w:val="0"/>
                  <w:marBottom w:val="0"/>
                  <w:divBdr>
                    <w:top w:val="none" w:sz="0" w:space="0" w:color="auto"/>
                    <w:left w:val="none" w:sz="0" w:space="0" w:color="auto"/>
                    <w:bottom w:val="none" w:sz="0" w:space="0" w:color="auto"/>
                    <w:right w:val="none" w:sz="0" w:space="0" w:color="auto"/>
                  </w:divBdr>
                  <w:divsChild>
                    <w:div w:id="484665430">
                      <w:marLeft w:val="0"/>
                      <w:marRight w:val="0"/>
                      <w:marTop w:val="0"/>
                      <w:marBottom w:val="0"/>
                      <w:divBdr>
                        <w:top w:val="none" w:sz="0" w:space="0" w:color="auto"/>
                        <w:left w:val="none" w:sz="0" w:space="0" w:color="auto"/>
                        <w:bottom w:val="none" w:sz="0" w:space="0" w:color="auto"/>
                        <w:right w:val="none" w:sz="0" w:space="0" w:color="auto"/>
                      </w:divBdr>
                      <w:divsChild>
                        <w:div w:id="526412818">
                          <w:marLeft w:val="0"/>
                          <w:marRight w:val="0"/>
                          <w:marTop w:val="0"/>
                          <w:marBottom w:val="0"/>
                          <w:divBdr>
                            <w:top w:val="single" w:sz="6" w:space="0" w:color="9DA8AE"/>
                            <w:left w:val="single" w:sz="6" w:space="0" w:color="9DA8AE"/>
                            <w:bottom w:val="single" w:sz="6" w:space="0" w:color="9DA8AE"/>
                            <w:right w:val="single" w:sz="6" w:space="0" w:color="9DA8AE"/>
                          </w:divBdr>
                          <w:divsChild>
                            <w:div w:id="1254435857">
                              <w:marLeft w:val="0"/>
                              <w:marRight w:val="0"/>
                              <w:marTop w:val="0"/>
                              <w:marBottom w:val="0"/>
                              <w:divBdr>
                                <w:top w:val="none" w:sz="0" w:space="0" w:color="auto"/>
                                <w:left w:val="none" w:sz="0" w:space="0" w:color="auto"/>
                                <w:bottom w:val="none" w:sz="0" w:space="0" w:color="auto"/>
                                <w:right w:val="none" w:sz="0" w:space="0" w:color="auto"/>
                              </w:divBdr>
                              <w:divsChild>
                                <w:div w:id="584653124">
                                  <w:marLeft w:val="0"/>
                                  <w:marRight w:val="0"/>
                                  <w:marTop w:val="0"/>
                                  <w:marBottom w:val="0"/>
                                  <w:divBdr>
                                    <w:top w:val="none" w:sz="0" w:space="0" w:color="auto"/>
                                    <w:left w:val="none" w:sz="0" w:space="0" w:color="auto"/>
                                    <w:bottom w:val="none" w:sz="0" w:space="0" w:color="auto"/>
                                    <w:right w:val="none" w:sz="0" w:space="0" w:color="auto"/>
                                  </w:divBdr>
                                  <w:divsChild>
                                    <w:div w:id="1937251511">
                                      <w:marLeft w:val="-150"/>
                                      <w:marRight w:val="0"/>
                                      <w:marTop w:val="0"/>
                                      <w:marBottom w:val="0"/>
                                      <w:divBdr>
                                        <w:top w:val="none" w:sz="0" w:space="0" w:color="auto"/>
                                        <w:left w:val="none" w:sz="0" w:space="0" w:color="auto"/>
                                        <w:bottom w:val="none" w:sz="0" w:space="0" w:color="auto"/>
                                        <w:right w:val="none" w:sz="0" w:space="0" w:color="auto"/>
                                      </w:divBdr>
                                      <w:divsChild>
                                        <w:div w:id="94858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2925212">
      <w:bodyDiv w:val="1"/>
      <w:marLeft w:val="0"/>
      <w:marRight w:val="0"/>
      <w:marTop w:val="0"/>
      <w:marBottom w:val="0"/>
      <w:divBdr>
        <w:top w:val="none" w:sz="0" w:space="0" w:color="auto"/>
        <w:left w:val="none" w:sz="0" w:space="0" w:color="auto"/>
        <w:bottom w:val="none" w:sz="0" w:space="0" w:color="auto"/>
        <w:right w:val="none" w:sz="0" w:space="0" w:color="auto"/>
      </w:divBdr>
      <w:divsChild>
        <w:div w:id="1899782650">
          <w:marLeft w:val="0"/>
          <w:marRight w:val="0"/>
          <w:marTop w:val="0"/>
          <w:marBottom w:val="0"/>
          <w:divBdr>
            <w:top w:val="none" w:sz="0" w:space="0" w:color="auto"/>
            <w:left w:val="none" w:sz="0" w:space="0" w:color="auto"/>
            <w:bottom w:val="none" w:sz="0" w:space="0" w:color="auto"/>
            <w:right w:val="none" w:sz="0" w:space="0" w:color="auto"/>
          </w:divBdr>
          <w:divsChild>
            <w:div w:id="2039961526">
              <w:marLeft w:val="0"/>
              <w:marRight w:val="0"/>
              <w:marTop w:val="0"/>
              <w:marBottom w:val="0"/>
              <w:divBdr>
                <w:top w:val="none" w:sz="0" w:space="0" w:color="auto"/>
                <w:left w:val="none" w:sz="0" w:space="0" w:color="auto"/>
                <w:bottom w:val="none" w:sz="0" w:space="0" w:color="auto"/>
                <w:right w:val="none" w:sz="0" w:space="0" w:color="auto"/>
              </w:divBdr>
              <w:divsChild>
                <w:div w:id="912617897">
                  <w:marLeft w:val="0"/>
                  <w:marRight w:val="0"/>
                  <w:marTop w:val="0"/>
                  <w:marBottom w:val="0"/>
                  <w:divBdr>
                    <w:top w:val="none" w:sz="0" w:space="0" w:color="auto"/>
                    <w:left w:val="none" w:sz="0" w:space="0" w:color="auto"/>
                    <w:bottom w:val="none" w:sz="0" w:space="0" w:color="auto"/>
                    <w:right w:val="none" w:sz="0" w:space="0" w:color="auto"/>
                  </w:divBdr>
                  <w:divsChild>
                    <w:div w:id="1813011931">
                      <w:marLeft w:val="0"/>
                      <w:marRight w:val="0"/>
                      <w:marTop w:val="0"/>
                      <w:marBottom w:val="0"/>
                      <w:divBdr>
                        <w:top w:val="none" w:sz="0" w:space="0" w:color="auto"/>
                        <w:left w:val="none" w:sz="0" w:space="0" w:color="auto"/>
                        <w:bottom w:val="none" w:sz="0" w:space="0" w:color="auto"/>
                        <w:right w:val="none" w:sz="0" w:space="0" w:color="auto"/>
                      </w:divBdr>
                      <w:divsChild>
                        <w:div w:id="1710372804">
                          <w:marLeft w:val="0"/>
                          <w:marRight w:val="0"/>
                          <w:marTop w:val="0"/>
                          <w:marBottom w:val="0"/>
                          <w:divBdr>
                            <w:top w:val="single" w:sz="6" w:space="0" w:color="9DA8AE"/>
                            <w:left w:val="single" w:sz="6" w:space="0" w:color="9DA8AE"/>
                            <w:bottom w:val="single" w:sz="6" w:space="0" w:color="9DA8AE"/>
                            <w:right w:val="single" w:sz="6" w:space="0" w:color="9DA8AE"/>
                          </w:divBdr>
                          <w:divsChild>
                            <w:div w:id="2101178755">
                              <w:marLeft w:val="0"/>
                              <w:marRight w:val="0"/>
                              <w:marTop w:val="0"/>
                              <w:marBottom w:val="0"/>
                              <w:divBdr>
                                <w:top w:val="none" w:sz="0" w:space="0" w:color="auto"/>
                                <w:left w:val="none" w:sz="0" w:space="0" w:color="auto"/>
                                <w:bottom w:val="none" w:sz="0" w:space="0" w:color="auto"/>
                                <w:right w:val="none" w:sz="0" w:space="0" w:color="auto"/>
                              </w:divBdr>
                              <w:divsChild>
                                <w:div w:id="330522140">
                                  <w:marLeft w:val="0"/>
                                  <w:marRight w:val="0"/>
                                  <w:marTop w:val="0"/>
                                  <w:marBottom w:val="0"/>
                                  <w:divBdr>
                                    <w:top w:val="none" w:sz="0" w:space="0" w:color="auto"/>
                                    <w:left w:val="none" w:sz="0" w:space="0" w:color="auto"/>
                                    <w:bottom w:val="none" w:sz="0" w:space="0" w:color="auto"/>
                                    <w:right w:val="none" w:sz="0" w:space="0" w:color="auto"/>
                                  </w:divBdr>
                                  <w:divsChild>
                                    <w:div w:id="447744708">
                                      <w:marLeft w:val="-150"/>
                                      <w:marRight w:val="0"/>
                                      <w:marTop w:val="0"/>
                                      <w:marBottom w:val="0"/>
                                      <w:divBdr>
                                        <w:top w:val="none" w:sz="0" w:space="0" w:color="auto"/>
                                        <w:left w:val="none" w:sz="0" w:space="0" w:color="auto"/>
                                        <w:bottom w:val="none" w:sz="0" w:space="0" w:color="auto"/>
                                        <w:right w:val="none" w:sz="0" w:space="0" w:color="auto"/>
                                      </w:divBdr>
                                      <w:divsChild>
                                        <w:div w:id="10529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7532997">
      <w:bodyDiv w:val="1"/>
      <w:marLeft w:val="0"/>
      <w:marRight w:val="0"/>
      <w:marTop w:val="0"/>
      <w:marBottom w:val="0"/>
      <w:divBdr>
        <w:top w:val="none" w:sz="0" w:space="0" w:color="auto"/>
        <w:left w:val="none" w:sz="0" w:space="0" w:color="auto"/>
        <w:bottom w:val="none" w:sz="0" w:space="0" w:color="auto"/>
        <w:right w:val="none" w:sz="0" w:space="0" w:color="auto"/>
      </w:divBdr>
      <w:divsChild>
        <w:div w:id="583756689">
          <w:marLeft w:val="0"/>
          <w:marRight w:val="0"/>
          <w:marTop w:val="0"/>
          <w:marBottom w:val="0"/>
          <w:divBdr>
            <w:top w:val="none" w:sz="0" w:space="0" w:color="auto"/>
            <w:left w:val="none" w:sz="0" w:space="0" w:color="auto"/>
            <w:bottom w:val="none" w:sz="0" w:space="0" w:color="auto"/>
            <w:right w:val="none" w:sz="0" w:space="0" w:color="auto"/>
          </w:divBdr>
          <w:divsChild>
            <w:div w:id="1023168105">
              <w:marLeft w:val="0"/>
              <w:marRight w:val="0"/>
              <w:marTop w:val="0"/>
              <w:marBottom w:val="0"/>
              <w:divBdr>
                <w:top w:val="none" w:sz="0" w:space="0" w:color="auto"/>
                <w:left w:val="none" w:sz="0" w:space="0" w:color="auto"/>
                <w:bottom w:val="none" w:sz="0" w:space="0" w:color="auto"/>
                <w:right w:val="none" w:sz="0" w:space="0" w:color="auto"/>
              </w:divBdr>
              <w:divsChild>
                <w:div w:id="1940522306">
                  <w:marLeft w:val="0"/>
                  <w:marRight w:val="0"/>
                  <w:marTop w:val="0"/>
                  <w:marBottom w:val="0"/>
                  <w:divBdr>
                    <w:top w:val="none" w:sz="0" w:space="0" w:color="auto"/>
                    <w:left w:val="none" w:sz="0" w:space="0" w:color="auto"/>
                    <w:bottom w:val="none" w:sz="0" w:space="0" w:color="auto"/>
                    <w:right w:val="none" w:sz="0" w:space="0" w:color="auto"/>
                  </w:divBdr>
                  <w:divsChild>
                    <w:div w:id="344748440">
                      <w:marLeft w:val="0"/>
                      <w:marRight w:val="0"/>
                      <w:marTop w:val="0"/>
                      <w:marBottom w:val="0"/>
                      <w:divBdr>
                        <w:top w:val="none" w:sz="0" w:space="0" w:color="auto"/>
                        <w:left w:val="none" w:sz="0" w:space="0" w:color="auto"/>
                        <w:bottom w:val="none" w:sz="0" w:space="0" w:color="auto"/>
                        <w:right w:val="none" w:sz="0" w:space="0" w:color="auto"/>
                      </w:divBdr>
                      <w:divsChild>
                        <w:div w:id="1553998494">
                          <w:marLeft w:val="0"/>
                          <w:marRight w:val="0"/>
                          <w:marTop w:val="0"/>
                          <w:marBottom w:val="0"/>
                          <w:divBdr>
                            <w:top w:val="single" w:sz="6" w:space="0" w:color="9DA8AE"/>
                            <w:left w:val="single" w:sz="6" w:space="0" w:color="9DA8AE"/>
                            <w:bottom w:val="single" w:sz="6" w:space="0" w:color="9DA8AE"/>
                            <w:right w:val="single" w:sz="6" w:space="0" w:color="9DA8AE"/>
                          </w:divBdr>
                          <w:divsChild>
                            <w:div w:id="1321079191">
                              <w:marLeft w:val="0"/>
                              <w:marRight w:val="0"/>
                              <w:marTop w:val="0"/>
                              <w:marBottom w:val="0"/>
                              <w:divBdr>
                                <w:top w:val="none" w:sz="0" w:space="0" w:color="auto"/>
                                <w:left w:val="none" w:sz="0" w:space="0" w:color="auto"/>
                                <w:bottom w:val="none" w:sz="0" w:space="0" w:color="auto"/>
                                <w:right w:val="none" w:sz="0" w:space="0" w:color="auto"/>
                              </w:divBdr>
                              <w:divsChild>
                                <w:div w:id="1604144139">
                                  <w:marLeft w:val="0"/>
                                  <w:marRight w:val="0"/>
                                  <w:marTop w:val="0"/>
                                  <w:marBottom w:val="0"/>
                                  <w:divBdr>
                                    <w:top w:val="none" w:sz="0" w:space="0" w:color="auto"/>
                                    <w:left w:val="none" w:sz="0" w:space="0" w:color="auto"/>
                                    <w:bottom w:val="none" w:sz="0" w:space="0" w:color="auto"/>
                                    <w:right w:val="none" w:sz="0" w:space="0" w:color="auto"/>
                                  </w:divBdr>
                                  <w:divsChild>
                                    <w:div w:id="1269847198">
                                      <w:marLeft w:val="-150"/>
                                      <w:marRight w:val="0"/>
                                      <w:marTop w:val="0"/>
                                      <w:marBottom w:val="0"/>
                                      <w:divBdr>
                                        <w:top w:val="none" w:sz="0" w:space="0" w:color="auto"/>
                                        <w:left w:val="none" w:sz="0" w:space="0" w:color="auto"/>
                                        <w:bottom w:val="none" w:sz="0" w:space="0" w:color="auto"/>
                                        <w:right w:val="none" w:sz="0" w:space="0" w:color="auto"/>
                                      </w:divBdr>
                                      <w:divsChild>
                                        <w:div w:id="4933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7147796">
      <w:bodyDiv w:val="1"/>
      <w:marLeft w:val="0"/>
      <w:marRight w:val="0"/>
      <w:marTop w:val="0"/>
      <w:marBottom w:val="0"/>
      <w:divBdr>
        <w:top w:val="none" w:sz="0" w:space="0" w:color="auto"/>
        <w:left w:val="none" w:sz="0" w:space="0" w:color="auto"/>
        <w:bottom w:val="none" w:sz="0" w:space="0" w:color="auto"/>
        <w:right w:val="none" w:sz="0" w:space="0" w:color="auto"/>
      </w:divBdr>
      <w:divsChild>
        <w:div w:id="771752943">
          <w:marLeft w:val="0"/>
          <w:marRight w:val="0"/>
          <w:marTop w:val="0"/>
          <w:marBottom w:val="0"/>
          <w:divBdr>
            <w:top w:val="none" w:sz="0" w:space="0" w:color="auto"/>
            <w:left w:val="none" w:sz="0" w:space="0" w:color="auto"/>
            <w:bottom w:val="none" w:sz="0" w:space="0" w:color="auto"/>
            <w:right w:val="none" w:sz="0" w:space="0" w:color="auto"/>
          </w:divBdr>
          <w:divsChild>
            <w:div w:id="1510482547">
              <w:marLeft w:val="0"/>
              <w:marRight w:val="0"/>
              <w:marTop w:val="0"/>
              <w:marBottom w:val="0"/>
              <w:divBdr>
                <w:top w:val="none" w:sz="0" w:space="0" w:color="auto"/>
                <w:left w:val="none" w:sz="0" w:space="0" w:color="auto"/>
                <w:bottom w:val="none" w:sz="0" w:space="0" w:color="auto"/>
                <w:right w:val="none" w:sz="0" w:space="0" w:color="auto"/>
              </w:divBdr>
              <w:divsChild>
                <w:div w:id="1882785955">
                  <w:marLeft w:val="0"/>
                  <w:marRight w:val="0"/>
                  <w:marTop w:val="0"/>
                  <w:marBottom w:val="0"/>
                  <w:divBdr>
                    <w:top w:val="none" w:sz="0" w:space="0" w:color="auto"/>
                    <w:left w:val="none" w:sz="0" w:space="0" w:color="auto"/>
                    <w:bottom w:val="none" w:sz="0" w:space="0" w:color="auto"/>
                    <w:right w:val="none" w:sz="0" w:space="0" w:color="auto"/>
                  </w:divBdr>
                  <w:divsChild>
                    <w:div w:id="1321732820">
                      <w:marLeft w:val="0"/>
                      <w:marRight w:val="0"/>
                      <w:marTop w:val="0"/>
                      <w:marBottom w:val="0"/>
                      <w:divBdr>
                        <w:top w:val="none" w:sz="0" w:space="0" w:color="auto"/>
                        <w:left w:val="none" w:sz="0" w:space="0" w:color="auto"/>
                        <w:bottom w:val="none" w:sz="0" w:space="0" w:color="auto"/>
                        <w:right w:val="none" w:sz="0" w:space="0" w:color="auto"/>
                      </w:divBdr>
                      <w:divsChild>
                        <w:div w:id="115872988">
                          <w:marLeft w:val="0"/>
                          <w:marRight w:val="0"/>
                          <w:marTop w:val="0"/>
                          <w:marBottom w:val="0"/>
                          <w:divBdr>
                            <w:top w:val="single" w:sz="6" w:space="0" w:color="9DA8AE"/>
                            <w:left w:val="single" w:sz="6" w:space="0" w:color="9DA8AE"/>
                            <w:bottom w:val="single" w:sz="6" w:space="0" w:color="9DA8AE"/>
                            <w:right w:val="single" w:sz="6" w:space="0" w:color="9DA8AE"/>
                          </w:divBdr>
                          <w:divsChild>
                            <w:div w:id="1447777489">
                              <w:marLeft w:val="0"/>
                              <w:marRight w:val="0"/>
                              <w:marTop w:val="0"/>
                              <w:marBottom w:val="0"/>
                              <w:divBdr>
                                <w:top w:val="none" w:sz="0" w:space="0" w:color="auto"/>
                                <w:left w:val="none" w:sz="0" w:space="0" w:color="auto"/>
                                <w:bottom w:val="none" w:sz="0" w:space="0" w:color="auto"/>
                                <w:right w:val="none" w:sz="0" w:space="0" w:color="auto"/>
                              </w:divBdr>
                              <w:divsChild>
                                <w:div w:id="1987317500">
                                  <w:marLeft w:val="0"/>
                                  <w:marRight w:val="0"/>
                                  <w:marTop w:val="0"/>
                                  <w:marBottom w:val="0"/>
                                  <w:divBdr>
                                    <w:top w:val="none" w:sz="0" w:space="0" w:color="auto"/>
                                    <w:left w:val="none" w:sz="0" w:space="0" w:color="auto"/>
                                    <w:bottom w:val="none" w:sz="0" w:space="0" w:color="auto"/>
                                    <w:right w:val="none" w:sz="0" w:space="0" w:color="auto"/>
                                  </w:divBdr>
                                  <w:divsChild>
                                    <w:div w:id="1386179124">
                                      <w:marLeft w:val="-150"/>
                                      <w:marRight w:val="0"/>
                                      <w:marTop w:val="0"/>
                                      <w:marBottom w:val="0"/>
                                      <w:divBdr>
                                        <w:top w:val="none" w:sz="0" w:space="0" w:color="auto"/>
                                        <w:left w:val="none" w:sz="0" w:space="0" w:color="auto"/>
                                        <w:bottom w:val="none" w:sz="0" w:space="0" w:color="auto"/>
                                        <w:right w:val="none" w:sz="0" w:space="0" w:color="auto"/>
                                      </w:divBdr>
                                      <w:divsChild>
                                        <w:div w:id="180080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482991">
      <w:bodyDiv w:val="1"/>
      <w:marLeft w:val="0"/>
      <w:marRight w:val="0"/>
      <w:marTop w:val="0"/>
      <w:marBottom w:val="0"/>
      <w:divBdr>
        <w:top w:val="none" w:sz="0" w:space="0" w:color="auto"/>
        <w:left w:val="none" w:sz="0" w:space="0" w:color="auto"/>
        <w:bottom w:val="none" w:sz="0" w:space="0" w:color="auto"/>
        <w:right w:val="none" w:sz="0" w:space="0" w:color="auto"/>
      </w:divBdr>
      <w:divsChild>
        <w:div w:id="166991886">
          <w:marLeft w:val="0"/>
          <w:marRight w:val="0"/>
          <w:marTop w:val="0"/>
          <w:marBottom w:val="0"/>
          <w:divBdr>
            <w:top w:val="none" w:sz="0" w:space="0" w:color="auto"/>
            <w:left w:val="none" w:sz="0" w:space="0" w:color="auto"/>
            <w:bottom w:val="none" w:sz="0" w:space="0" w:color="auto"/>
            <w:right w:val="none" w:sz="0" w:space="0" w:color="auto"/>
          </w:divBdr>
          <w:divsChild>
            <w:div w:id="2077697867">
              <w:marLeft w:val="0"/>
              <w:marRight w:val="0"/>
              <w:marTop w:val="0"/>
              <w:marBottom w:val="0"/>
              <w:divBdr>
                <w:top w:val="none" w:sz="0" w:space="0" w:color="auto"/>
                <w:left w:val="none" w:sz="0" w:space="0" w:color="auto"/>
                <w:bottom w:val="none" w:sz="0" w:space="0" w:color="auto"/>
                <w:right w:val="none" w:sz="0" w:space="0" w:color="auto"/>
              </w:divBdr>
              <w:divsChild>
                <w:div w:id="798693688">
                  <w:marLeft w:val="0"/>
                  <w:marRight w:val="0"/>
                  <w:marTop w:val="0"/>
                  <w:marBottom w:val="0"/>
                  <w:divBdr>
                    <w:top w:val="none" w:sz="0" w:space="0" w:color="auto"/>
                    <w:left w:val="none" w:sz="0" w:space="0" w:color="auto"/>
                    <w:bottom w:val="none" w:sz="0" w:space="0" w:color="auto"/>
                    <w:right w:val="none" w:sz="0" w:space="0" w:color="auto"/>
                  </w:divBdr>
                  <w:divsChild>
                    <w:div w:id="1505977789">
                      <w:marLeft w:val="0"/>
                      <w:marRight w:val="0"/>
                      <w:marTop w:val="0"/>
                      <w:marBottom w:val="0"/>
                      <w:divBdr>
                        <w:top w:val="none" w:sz="0" w:space="0" w:color="auto"/>
                        <w:left w:val="none" w:sz="0" w:space="0" w:color="auto"/>
                        <w:bottom w:val="none" w:sz="0" w:space="0" w:color="auto"/>
                        <w:right w:val="none" w:sz="0" w:space="0" w:color="auto"/>
                      </w:divBdr>
                      <w:divsChild>
                        <w:div w:id="1762989874">
                          <w:marLeft w:val="0"/>
                          <w:marRight w:val="0"/>
                          <w:marTop w:val="0"/>
                          <w:marBottom w:val="0"/>
                          <w:divBdr>
                            <w:top w:val="single" w:sz="6" w:space="0" w:color="9DA8AE"/>
                            <w:left w:val="single" w:sz="6" w:space="0" w:color="9DA8AE"/>
                            <w:bottom w:val="single" w:sz="6" w:space="0" w:color="9DA8AE"/>
                            <w:right w:val="single" w:sz="6" w:space="0" w:color="9DA8AE"/>
                          </w:divBdr>
                          <w:divsChild>
                            <w:div w:id="1174300652">
                              <w:marLeft w:val="0"/>
                              <w:marRight w:val="0"/>
                              <w:marTop w:val="0"/>
                              <w:marBottom w:val="0"/>
                              <w:divBdr>
                                <w:top w:val="none" w:sz="0" w:space="0" w:color="auto"/>
                                <w:left w:val="none" w:sz="0" w:space="0" w:color="auto"/>
                                <w:bottom w:val="none" w:sz="0" w:space="0" w:color="auto"/>
                                <w:right w:val="none" w:sz="0" w:space="0" w:color="auto"/>
                              </w:divBdr>
                              <w:divsChild>
                                <w:div w:id="1750036463">
                                  <w:marLeft w:val="0"/>
                                  <w:marRight w:val="0"/>
                                  <w:marTop w:val="0"/>
                                  <w:marBottom w:val="0"/>
                                  <w:divBdr>
                                    <w:top w:val="none" w:sz="0" w:space="0" w:color="auto"/>
                                    <w:left w:val="none" w:sz="0" w:space="0" w:color="auto"/>
                                    <w:bottom w:val="none" w:sz="0" w:space="0" w:color="auto"/>
                                    <w:right w:val="none" w:sz="0" w:space="0" w:color="auto"/>
                                  </w:divBdr>
                                  <w:divsChild>
                                    <w:div w:id="1035547931">
                                      <w:marLeft w:val="-150"/>
                                      <w:marRight w:val="0"/>
                                      <w:marTop w:val="0"/>
                                      <w:marBottom w:val="0"/>
                                      <w:divBdr>
                                        <w:top w:val="none" w:sz="0" w:space="0" w:color="auto"/>
                                        <w:left w:val="none" w:sz="0" w:space="0" w:color="auto"/>
                                        <w:bottom w:val="none" w:sz="0" w:space="0" w:color="auto"/>
                                        <w:right w:val="none" w:sz="0" w:space="0" w:color="auto"/>
                                      </w:divBdr>
                                      <w:divsChild>
                                        <w:div w:id="76900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0631495">
      <w:bodyDiv w:val="1"/>
      <w:marLeft w:val="0"/>
      <w:marRight w:val="0"/>
      <w:marTop w:val="0"/>
      <w:marBottom w:val="0"/>
      <w:divBdr>
        <w:top w:val="none" w:sz="0" w:space="0" w:color="auto"/>
        <w:left w:val="none" w:sz="0" w:space="0" w:color="auto"/>
        <w:bottom w:val="none" w:sz="0" w:space="0" w:color="auto"/>
        <w:right w:val="none" w:sz="0" w:space="0" w:color="auto"/>
      </w:divBdr>
      <w:divsChild>
        <w:div w:id="1121221917">
          <w:marLeft w:val="0"/>
          <w:marRight w:val="0"/>
          <w:marTop w:val="0"/>
          <w:marBottom w:val="0"/>
          <w:divBdr>
            <w:top w:val="none" w:sz="0" w:space="0" w:color="auto"/>
            <w:left w:val="none" w:sz="0" w:space="0" w:color="auto"/>
            <w:bottom w:val="none" w:sz="0" w:space="0" w:color="auto"/>
            <w:right w:val="none" w:sz="0" w:space="0" w:color="auto"/>
          </w:divBdr>
          <w:divsChild>
            <w:div w:id="1389648183">
              <w:marLeft w:val="0"/>
              <w:marRight w:val="0"/>
              <w:marTop w:val="0"/>
              <w:marBottom w:val="0"/>
              <w:divBdr>
                <w:top w:val="none" w:sz="0" w:space="0" w:color="auto"/>
                <w:left w:val="none" w:sz="0" w:space="0" w:color="auto"/>
                <w:bottom w:val="none" w:sz="0" w:space="0" w:color="auto"/>
                <w:right w:val="none" w:sz="0" w:space="0" w:color="auto"/>
              </w:divBdr>
              <w:divsChild>
                <w:div w:id="1174764785">
                  <w:marLeft w:val="0"/>
                  <w:marRight w:val="0"/>
                  <w:marTop w:val="0"/>
                  <w:marBottom w:val="0"/>
                  <w:divBdr>
                    <w:top w:val="none" w:sz="0" w:space="0" w:color="auto"/>
                    <w:left w:val="none" w:sz="0" w:space="0" w:color="auto"/>
                    <w:bottom w:val="none" w:sz="0" w:space="0" w:color="auto"/>
                    <w:right w:val="none" w:sz="0" w:space="0" w:color="auto"/>
                  </w:divBdr>
                  <w:divsChild>
                    <w:div w:id="642781117">
                      <w:marLeft w:val="0"/>
                      <w:marRight w:val="0"/>
                      <w:marTop w:val="0"/>
                      <w:marBottom w:val="0"/>
                      <w:divBdr>
                        <w:top w:val="none" w:sz="0" w:space="0" w:color="auto"/>
                        <w:left w:val="none" w:sz="0" w:space="0" w:color="auto"/>
                        <w:bottom w:val="none" w:sz="0" w:space="0" w:color="auto"/>
                        <w:right w:val="none" w:sz="0" w:space="0" w:color="auto"/>
                      </w:divBdr>
                      <w:divsChild>
                        <w:div w:id="424300243">
                          <w:marLeft w:val="0"/>
                          <w:marRight w:val="0"/>
                          <w:marTop w:val="0"/>
                          <w:marBottom w:val="0"/>
                          <w:divBdr>
                            <w:top w:val="single" w:sz="6" w:space="0" w:color="9DA8AE"/>
                            <w:left w:val="single" w:sz="6" w:space="0" w:color="9DA8AE"/>
                            <w:bottom w:val="single" w:sz="6" w:space="0" w:color="9DA8AE"/>
                            <w:right w:val="single" w:sz="6" w:space="0" w:color="9DA8AE"/>
                          </w:divBdr>
                          <w:divsChild>
                            <w:div w:id="737439616">
                              <w:marLeft w:val="0"/>
                              <w:marRight w:val="0"/>
                              <w:marTop w:val="0"/>
                              <w:marBottom w:val="0"/>
                              <w:divBdr>
                                <w:top w:val="none" w:sz="0" w:space="0" w:color="auto"/>
                                <w:left w:val="none" w:sz="0" w:space="0" w:color="auto"/>
                                <w:bottom w:val="none" w:sz="0" w:space="0" w:color="auto"/>
                                <w:right w:val="none" w:sz="0" w:space="0" w:color="auto"/>
                              </w:divBdr>
                              <w:divsChild>
                                <w:div w:id="1276715051">
                                  <w:marLeft w:val="0"/>
                                  <w:marRight w:val="0"/>
                                  <w:marTop w:val="0"/>
                                  <w:marBottom w:val="0"/>
                                  <w:divBdr>
                                    <w:top w:val="none" w:sz="0" w:space="0" w:color="auto"/>
                                    <w:left w:val="none" w:sz="0" w:space="0" w:color="auto"/>
                                    <w:bottom w:val="none" w:sz="0" w:space="0" w:color="auto"/>
                                    <w:right w:val="none" w:sz="0" w:space="0" w:color="auto"/>
                                  </w:divBdr>
                                  <w:divsChild>
                                    <w:div w:id="935669231">
                                      <w:marLeft w:val="-150"/>
                                      <w:marRight w:val="0"/>
                                      <w:marTop w:val="0"/>
                                      <w:marBottom w:val="0"/>
                                      <w:divBdr>
                                        <w:top w:val="none" w:sz="0" w:space="0" w:color="auto"/>
                                        <w:left w:val="none" w:sz="0" w:space="0" w:color="auto"/>
                                        <w:bottom w:val="none" w:sz="0" w:space="0" w:color="auto"/>
                                        <w:right w:val="none" w:sz="0" w:space="0" w:color="auto"/>
                                      </w:divBdr>
                                      <w:divsChild>
                                        <w:div w:id="730277428">
                                          <w:marLeft w:val="0"/>
                                          <w:marRight w:val="0"/>
                                          <w:marTop w:val="0"/>
                                          <w:marBottom w:val="0"/>
                                          <w:divBdr>
                                            <w:top w:val="none" w:sz="0" w:space="0" w:color="auto"/>
                                            <w:left w:val="none" w:sz="0" w:space="0" w:color="auto"/>
                                            <w:bottom w:val="none" w:sz="0" w:space="0" w:color="auto"/>
                                            <w:right w:val="none" w:sz="0" w:space="0" w:color="auto"/>
                                          </w:divBdr>
                                          <w:divsChild>
                                            <w:div w:id="2026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1328672">
      <w:bodyDiv w:val="1"/>
      <w:marLeft w:val="0"/>
      <w:marRight w:val="0"/>
      <w:marTop w:val="0"/>
      <w:marBottom w:val="0"/>
      <w:divBdr>
        <w:top w:val="none" w:sz="0" w:space="0" w:color="auto"/>
        <w:left w:val="none" w:sz="0" w:space="0" w:color="auto"/>
        <w:bottom w:val="none" w:sz="0" w:space="0" w:color="auto"/>
        <w:right w:val="none" w:sz="0" w:space="0" w:color="auto"/>
      </w:divBdr>
      <w:divsChild>
        <w:div w:id="852383419">
          <w:marLeft w:val="0"/>
          <w:marRight w:val="0"/>
          <w:marTop w:val="0"/>
          <w:marBottom w:val="0"/>
          <w:divBdr>
            <w:top w:val="none" w:sz="0" w:space="0" w:color="auto"/>
            <w:left w:val="none" w:sz="0" w:space="0" w:color="auto"/>
            <w:bottom w:val="none" w:sz="0" w:space="0" w:color="auto"/>
            <w:right w:val="none" w:sz="0" w:space="0" w:color="auto"/>
          </w:divBdr>
          <w:divsChild>
            <w:div w:id="731193407">
              <w:marLeft w:val="0"/>
              <w:marRight w:val="0"/>
              <w:marTop w:val="0"/>
              <w:marBottom w:val="0"/>
              <w:divBdr>
                <w:top w:val="none" w:sz="0" w:space="0" w:color="auto"/>
                <w:left w:val="none" w:sz="0" w:space="0" w:color="auto"/>
                <w:bottom w:val="none" w:sz="0" w:space="0" w:color="auto"/>
                <w:right w:val="none" w:sz="0" w:space="0" w:color="auto"/>
              </w:divBdr>
              <w:divsChild>
                <w:div w:id="1672873231">
                  <w:marLeft w:val="0"/>
                  <w:marRight w:val="0"/>
                  <w:marTop w:val="0"/>
                  <w:marBottom w:val="0"/>
                  <w:divBdr>
                    <w:top w:val="none" w:sz="0" w:space="0" w:color="auto"/>
                    <w:left w:val="none" w:sz="0" w:space="0" w:color="auto"/>
                    <w:bottom w:val="none" w:sz="0" w:space="0" w:color="auto"/>
                    <w:right w:val="none" w:sz="0" w:space="0" w:color="auto"/>
                  </w:divBdr>
                  <w:divsChild>
                    <w:div w:id="725108603">
                      <w:marLeft w:val="0"/>
                      <w:marRight w:val="0"/>
                      <w:marTop w:val="0"/>
                      <w:marBottom w:val="0"/>
                      <w:divBdr>
                        <w:top w:val="none" w:sz="0" w:space="0" w:color="auto"/>
                        <w:left w:val="none" w:sz="0" w:space="0" w:color="auto"/>
                        <w:bottom w:val="none" w:sz="0" w:space="0" w:color="auto"/>
                        <w:right w:val="none" w:sz="0" w:space="0" w:color="auto"/>
                      </w:divBdr>
                      <w:divsChild>
                        <w:div w:id="1032420372">
                          <w:marLeft w:val="0"/>
                          <w:marRight w:val="0"/>
                          <w:marTop w:val="0"/>
                          <w:marBottom w:val="0"/>
                          <w:divBdr>
                            <w:top w:val="single" w:sz="6" w:space="0" w:color="9DA8AE"/>
                            <w:left w:val="single" w:sz="6" w:space="0" w:color="9DA8AE"/>
                            <w:bottom w:val="single" w:sz="6" w:space="0" w:color="9DA8AE"/>
                            <w:right w:val="single" w:sz="6" w:space="0" w:color="9DA8AE"/>
                          </w:divBdr>
                          <w:divsChild>
                            <w:div w:id="1495948733">
                              <w:marLeft w:val="0"/>
                              <w:marRight w:val="0"/>
                              <w:marTop w:val="0"/>
                              <w:marBottom w:val="0"/>
                              <w:divBdr>
                                <w:top w:val="none" w:sz="0" w:space="0" w:color="auto"/>
                                <w:left w:val="none" w:sz="0" w:space="0" w:color="auto"/>
                                <w:bottom w:val="none" w:sz="0" w:space="0" w:color="auto"/>
                                <w:right w:val="none" w:sz="0" w:space="0" w:color="auto"/>
                              </w:divBdr>
                              <w:divsChild>
                                <w:div w:id="1398625535">
                                  <w:marLeft w:val="0"/>
                                  <w:marRight w:val="0"/>
                                  <w:marTop w:val="0"/>
                                  <w:marBottom w:val="0"/>
                                  <w:divBdr>
                                    <w:top w:val="none" w:sz="0" w:space="0" w:color="auto"/>
                                    <w:left w:val="none" w:sz="0" w:space="0" w:color="auto"/>
                                    <w:bottom w:val="none" w:sz="0" w:space="0" w:color="auto"/>
                                    <w:right w:val="none" w:sz="0" w:space="0" w:color="auto"/>
                                  </w:divBdr>
                                  <w:divsChild>
                                    <w:div w:id="2094426442">
                                      <w:marLeft w:val="-150"/>
                                      <w:marRight w:val="0"/>
                                      <w:marTop w:val="0"/>
                                      <w:marBottom w:val="0"/>
                                      <w:divBdr>
                                        <w:top w:val="none" w:sz="0" w:space="0" w:color="auto"/>
                                        <w:left w:val="none" w:sz="0" w:space="0" w:color="auto"/>
                                        <w:bottom w:val="none" w:sz="0" w:space="0" w:color="auto"/>
                                        <w:right w:val="none" w:sz="0" w:space="0" w:color="auto"/>
                                      </w:divBdr>
                                      <w:divsChild>
                                        <w:div w:id="57108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0206298">
      <w:bodyDiv w:val="1"/>
      <w:marLeft w:val="0"/>
      <w:marRight w:val="0"/>
      <w:marTop w:val="0"/>
      <w:marBottom w:val="0"/>
      <w:divBdr>
        <w:top w:val="none" w:sz="0" w:space="0" w:color="auto"/>
        <w:left w:val="none" w:sz="0" w:space="0" w:color="auto"/>
        <w:bottom w:val="none" w:sz="0" w:space="0" w:color="auto"/>
        <w:right w:val="none" w:sz="0" w:space="0" w:color="auto"/>
      </w:divBdr>
      <w:divsChild>
        <w:div w:id="1741095345">
          <w:marLeft w:val="0"/>
          <w:marRight w:val="0"/>
          <w:marTop w:val="0"/>
          <w:marBottom w:val="0"/>
          <w:divBdr>
            <w:top w:val="none" w:sz="0" w:space="0" w:color="auto"/>
            <w:left w:val="none" w:sz="0" w:space="0" w:color="auto"/>
            <w:bottom w:val="none" w:sz="0" w:space="0" w:color="auto"/>
            <w:right w:val="none" w:sz="0" w:space="0" w:color="auto"/>
          </w:divBdr>
          <w:divsChild>
            <w:div w:id="961766056">
              <w:marLeft w:val="0"/>
              <w:marRight w:val="0"/>
              <w:marTop w:val="0"/>
              <w:marBottom w:val="0"/>
              <w:divBdr>
                <w:top w:val="none" w:sz="0" w:space="0" w:color="auto"/>
                <w:left w:val="none" w:sz="0" w:space="0" w:color="auto"/>
                <w:bottom w:val="none" w:sz="0" w:space="0" w:color="auto"/>
                <w:right w:val="none" w:sz="0" w:space="0" w:color="auto"/>
              </w:divBdr>
              <w:divsChild>
                <w:div w:id="1185707501">
                  <w:marLeft w:val="0"/>
                  <w:marRight w:val="0"/>
                  <w:marTop w:val="0"/>
                  <w:marBottom w:val="0"/>
                  <w:divBdr>
                    <w:top w:val="none" w:sz="0" w:space="0" w:color="auto"/>
                    <w:left w:val="none" w:sz="0" w:space="0" w:color="auto"/>
                    <w:bottom w:val="none" w:sz="0" w:space="0" w:color="auto"/>
                    <w:right w:val="none" w:sz="0" w:space="0" w:color="auto"/>
                  </w:divBdr>
                  <w:divsChild>
                    <w:div w:id="1485464625">
                      <w:marLeft w:val="0"/>
                      <w:marRight w:val="0"/>
                      <w:marTop w:val="0"/>
                      <w:marBottom w:val="0"/>
                      <w:divBdr>
                        <w:top w:val="none" w:sz="0" w:space="0" w:color="auto"/>
                        <w:left w:val="none" w:sz="0" w:space="0" w:color="auto"/>
                        <w:bottom w:val="none" w:sz="0" w:space="0" w:color="auto"/>
                        <w:right w:val="none" w:sz="0" w:space="0" w:color="auto"/>
                      </w:divBdr>
                      <w:divsChild>
                        <w:div w:id="194661310">
                          <w:marLeft w:val="0"/>
                          <w:marRight w:val="0"/>
                          <w:marTop w:val="0"/>
                          <w:marBottom w:val="0"/>
                          <w:divBdr>
                            <w:top w:val="single" w:sz="6" w:space="0" w:color="9DA8AE"/>
                            <w:left w:val="single" w:sz="6" w:space="0" w:color="9DA8AE"/>
                            <w:bottom w:val="single" w:sz="6" w:space="0" w:color="9DA8AE"/>
                            <w:right w:val="single" w:sz="6" w:space="0" w:color="9DA8AE"/>
                          </w:divBdr>
                          <w:divsChild>
                            <w:div w:id="1031764807">
                              <w:marLeft w:val="0"/>
                              <w:marRight w:val="0"/>
                              <w:marTop w:val="0"/>
                              <w:marBottom w:val="0"/>
                              <w:divBdr>
                                <w:top w:val="none" w:sz="0" w:space="0" w:color="auto"/>
                                <w:left w:val="none" w:sz="0" w:space="0" w:color="auto"/>
                                <w:bottom w:val="none" w:sz="0" w:space="0" w:color="auto"/>
                                <w:right w:val="none" w:sz="0" w:space="0" w:color="auto"/>
                              </w:divBdr>
                              <w:divsChild>
                                <w:div w:id="442504552">
                                  <w:marLeft w:val="0"/>
                                  <w:marRight w:val="0"/>
                                  <w:marTop w:val="0"/>
                                  <w:marBottom w:val="0"/>
                                  <w:divBdr>
                                    <w:top w:val="none" w:sz="0" w:space="0" w:color="auto"/>
                                    <w:left w:val="none" w:sz="0" w:space="0" w:color="auto"/>
                                    <w:bottom w:val="none" w:sz="0" w:space="0" w:color="auto"/>
                                    <w:right w:val="none" w:sz="0" w:space="0" w:color="auto"/>
                                  </w:divBdr>
                                  <w:divsChild>
                                    <w:div w:id="331106957">
                                      <w:marLeft w:val="-150"/>
                                      <w:marRight w:val="0"/>
                                      <w:marTop w:val="0"/>
                                      <w:marBottom w:val="0"/>
                                      <w:divBdr>
                                        <w:top w:val="none" w:sz="0" w:space="0" w:color="auto"/>
                                        <w:left w:val="none" w:sz="0" w:space="0" w:color="auto"/>
                                        <w:bottom w:val="none" w:sz="0" w:space="0" w:color="auto"/>
                                        <w:right w:val="none" w:sz="0" w:space="0" w:color="auto"/>
                                      </w:divBdr>
                                      <w:divsChild>
                                        <w:div w:id="22768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1271009">
      <w:bodyDiv w:val="1"/>
      <w:marLeft w:val="0"/>
      <w:marRight w:val="0"/>
      <w:marTop w:val="0"/>
      <w:marBottom w:val="0"/>
      <w:divBdr>
        <w:top w:val="none" w:sz="0" w:space="0" w:color="auto"/>
        <w:left w:val="none" w:sz="0" w:space="0" w:color="auto"/>
        <w:bottom w:val="none" w:sz="0" w:space="0" w:color="auto"/>
        <w:right w:val="none" w:sz="0" w:space="0" w:color="auto"/>
      </w:divBdr>
      <w:divsChild>
        <w:div w:id="1389955663">
          <w:marLeft w:val="0"/>
          <w:marRight w:val="0"/>
          <w:marTop w:val="0"/>
          <w:marBottom w:val="0"/>
          <w:divBdr>
            <w:top w:val="none" w:sz="0" w:space="0" w:color="auto"/>
            <w:left w:val="none" w:sz="0" w:space="0" w:color="auto"/>
            <w:bottom w:val="none" w:sz="0" w:space="0" w:color="auto"/>
            <w:right w:val="none" w:sz="0" w:space="0" w:color="auto"/>
          </w:divBdr>
          <w:divsChild>
            <w:div w:id="1216350261">
              <w:marLeft w:val="0"/>
              <w:marRight w:val="0"/>
              <w:marTop w:val="0"/>
              <w:marBottom w:val="0"/>
              <w:divBdr>
                <w:top w:val="none" w:sz="0" w:space="0" w:color="auto"/>
                <w:left w:val="none" w:sz="0" w:space="0" w:color="auto"/>
                <w:bottom w:val="none" w:sz="0" w:space="0" w:color="auto"/>
                <w:right w:val="none" w:sz="0" w:space="0" w:color="auto"/>
              </w:divBdr>
              <w:divsChild>
                <w:div w:id="1888907847">
                  <w:marLeft w:val="0"/>
                  <w:marRight w:val="0"/>
                  <w:marTop w:val="0"/>
                  <w:marBottom w:val="0"/>
                  <w:divBdr>
                    <w:top w:val="none" w:sz="0" w:space="0" w:color="auto"/>
                    <w:left w:val="none" w:sz="0" w:space="0" w:color="auto"/>
                    <w:bottom w:val="none" w:sz="0" w:space="0" w:color="auto"/>
                    <w:right w:val="none" w:sz="0" w:space="0" w:color="auto"/>
                  </w:divBdr>
                  <w:divsChild>
                    <w:div w:id="1293368457">
                      <w:marLeft w:val="0"/>
                      <w:marRight w:val="0"/>
                      <w:marTop w:val="0"/>
                      <w:marBottom w:val="0"/>
                      <w:divBdr>
                        <w:top w:val="none" w:sz="0" w:space="0" w:color="auto"/>
                        <w:left w:val="none" w:sz="0" w:space="0" w:color="auto"/>
                        <w:bottom w:val="none" w:sz="0" w:space="0" w:color="auto"/>
                        <w:right w:val="none" w:sz="0" w:space="0" w:color="auto"/>
                      </w:divBdr>
                      <w:divsChild>
                        <w:div w:id="1710958316">
                          <w:marLeft w:val="0"/>
                          <w:marRight w:val="0"/>
                          <w:marTop w:val="0"/>
                          <w:marBottom w:val="0"/>
                          <w:divBdr>
                            <w:top w:val="single" w:sz="6" w:space="0" w:color="9DA8AE"/>
                            <w:left w:val="single" w:sz="6" w:space="0" w:color="9DA8AE"/>
                            <w:bottom w:val="single" w:sz="6" w:space="0" w:color="9DA8AE"/>
                            <w:right w:val="single" w:sz="6" w:space="0" w:color="9DA8AE"/>
                          </w:divBdr>
                          <w:divsChild>
                            <w:div w:id="705302181">
                              <w:marLeft w:val="0"/>
                              <w:marRight w:val="0"/>
                              <w:marTop w:val="0"/>
                              <w:marBottom w:val="0"/>
                              <w:divBdr>
                                <w:top w:val="none" w:sz="0" w:space="0" w:color="auto"/>
                                <w:left w:val="none" w:sz="0" w:space="0" w:color="auto"/>
                                <w:bottom w:val="none" w:sz="0" w:space="0" w:color="auto"/>
                                <w:right w:val="none" w:sz="0" w:space="0" w:color="auto"/>
                              </w:divBdr>
                              <w:divsChild>
                                <w:div w:id="1428426190">
                                  <w:marLeft w:val="0"/>
                                  <w:marRight w:val="0"/>
                                  <w:marTop w:val="0"/>
                                  <w:marBottom w:val="0"/>
                                  <w:divBdr>
                                    <w:top w:val="none" w:sz="0" w:space="0" w:color="auto"/>
                                    <w:left w:val="none" w:sz="0" w:space="0" w:color="auto"/>
                                    <w:bottom w:val="none" w:sz="0" w:space="0" w:color="auto"/>
                                    <w:right w:val="none" w:sz="0" w:space="0" w:color="auto"/>
                                  </w:divBdr>
                                  <w:divsChild>
                                    <w:div w:id="1818720273">
                                      <w:marLeft w:val="-150"/>
                                      <w:marRight w:val="0"/>
                                      <w:marTop w:val="0"/>
                                      <w:marBottom w:val="0"/>
                                      <w:divBdr>
                                        <w:top w:val="none" w:sz="0" w:space="0" w:color="auto"/>
                                        <w:left w:val="none" w:sz="0" w:space="0" w:color="auto"/>
                                        <w:bottom w:val="none" w:sz="0" w:space="0" w:color="auto"/>
                                        <w:right w:val="none" w:sz="0" w:space="0" w:color="auto"/>
                                      </w:divBdr>
                                      <w:divsChild>
                                        <w:div w:id="942953434">
                                          <w:marLeft w:val="0"/>
                                          <w:marRight w:val="0"/>
                                          <w:marTop w:val="0"/>
                                          <w:marBottom w:val="0"/>
                                          <w:divBdr>
                                            <w:top w:val="none" w:sz="0" w:space="0" w:color="auto"/>
                                            <w:left w:val="none" w:sz="0" w:space="0" w:color="auto"/>
                                            <w:bottom w:val="none" w:sz="0" w:space="0" w:color="auto"/>
                                            <w:right w:val="none" w:sz="0" w:space="0" w:color="auto"/>
                                          </w:divBdr>
                                          <w:divsChild>
                                            <w:div w:id="1064989459">
                                              <w:marLeft w:val="0"/>
                                              <w:marRight w:val="0"/>
                                              <w:marTop w:val="0"/>
                                              <w:marBottom w:val="0"/>
                                              <w:divBdr>
                                                <w:top w:val="none" w:sz="0" w:space="0" w:color="auto"/>
                                                <w:left w:val="none" w:sz="0" w:space="0" w:color="auto"/>
                                                <w:bottom w:val="none" w:sz="0" w:space="0" w:color="auto"/>
                                                <w:right w:val="none" w:sz="0" w:space="0" w:color="auto"/>
                                              </w:divBdr>
                                              <w:divsChild>
                                                <w:div w:id="16467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ydy.gov.tr/anlasmalar/10.php" TargetMode="External"/><Relationship Id="rId21" Type="http://schemas.openxmlformats.org/officeDocument/2006/relationships/hyperlink" Target="http://www.qizegypt.gov.eg" TargetMode="External"/><Relationship Id="rId42" Type="http://schemas.openxmlformats.org/officeDocument/2006/relationships/hyperlink" Target="javascript:%20document.body.style.cursor%20=%20'wait';%20test('Ya&#351;%20Meyve%20Sebze');" TargetMode="External"/><Relationship Id="rId63" Type="http://schemas.openxmlformats.org/officeDocument/2006/relationships/image" Target="media/image23.jpeg"/><Relationship Id="rId84" Type="http://schemas.openxmlformats.org/officeDocument/2006/relationships/hyperlink" Target="http://www.ydy.gov.tr/anlasmalar/129.php" TargetMode="External"/><Relationship Id="rId138" Type="http://schemas.openxmlformats.org/officeDocument/2006/relationships/hyperlink" Target="http://www.ydy.gov.tr/anlasmalar/61.php" TargetMode="External"/><Relationship Id="rId159" Type="http://schemas.openxmlformats.org/officeDocument/2006/relationships/theme" Target="theme/theme1.xml"/><Relationship Id="rId107" Type="http://schemas.openxmlformats.org/officeDocument/2006/relationships/hyperlink" Target="http://www.ydy.gov.tr/anlasmalar/88.php" TargetMode="External"/><Relationship Id="rId11" Type="http://schemas.openxmlformats.org/officeDocument/2006/relationships/footer" Target="footer1.xml"/><Relationship Id="rId32" Type="http://schemas.openxmlformats.org/officeDocument/2006/relationships/image" Target="media/image9.jpeg"/><Relationship Id="rId53" Type="http://schemas.openxmlformats.org/officeDocument/2006/relationships/image" Target="media/image15.jpeg"/><Relationship Id="rId74" Type="http://schemas.openxmlformats.org/officeDocument/2006/relationships/hyperlink" Target="http://www.ydmh.gov.tr/index.cfm?action=detay&amp;dil=TR&amp;yayinid=1932&amp;icerikid=2077&amp;CFID=879062&amp;CFTOKEN=52322521" TargetMode="External"/><Relationship Id="rId128" Type="http://schemas.openxmlformats.org/officeDocument/2006/relationships/hyperlink" Target="http://www.ydy.gov.tr/anlasmalar/140.php" TargetMode="External"/><Relationship Id="rId149" Type="http://schemas.openxmlformats.org/officeDocument/2006/relationships/hyperlink" Target="http://www.ydy.gov.tr/anlasmalar/87.php" TargetMode="External"/><Relationship Id="rId5" Type="http://schemas.openxmlformats.org/officeDocument/2006/relationships/webSettings" Target="webSettings.xml"/><Relationship Id="rId95" Type="http://schemas.openxmlformats.org/officeDocument/2006/relationships/hyperlink" Target="http://www.ydy.gov.tr/anlasmalar/41.php" TargetMode="External"/><Relationship Id="rId160" Type="http://schemas.microsoft.com/office/2007/relationships/stylesWithEffects" Target="stylesWithEffects.xml"/><Relationship Id="rId22" Type="http://schemas.openxmlformats.org/officeDocument/2006/relationships/hyperlink" Target="mailto:ali.awni@mfti.gov.eg" TargetMode="External"/><Relationship Id="rId43" Type="http://schemas.openxmlformats.org/officeDocument/2006/relationships/hyperlink" Target="javascript:%20document.body.style.cursor%20=%20'wait';%20test('S&#252;t%20&#220;r&#252;nleri');" TargetMode="External"/><Relationship Id="rId64" Type="http://schemas.openxmlformats.org/officeDocument/2006/relationships/hyperlink" Target="http://www.musavirlikler.gov.tr/haberdetay.cfm?HaberID=8078&amp;dil=TR&amp;ulke=AZER" TargetMode="External"/><Relationship Id="rId118" Type="http://schemas.openxmlformats.org/officeDocument/2006/relationships/hyperlink" Target="http://www.ydy.gov.tr/anlasmalar/82.php" TargetMode="External"/><Relationship Id="rId139" Type="http://schemas.openxmlformats.org/officeDocument/2006/relationships/hyperlink" Target="http://www.ydy.gov.tr/anlasmalar/49.php" TargetMode="External"/><Relationship Id="rId85" Type="http://schemas.openxmlformats.org/officeDocument/2006/relationships/hyperlink" Target="http://www.ydy.gov.tr/anlasmalar/29.php" TargetMode="External"/><Relationship Id="rId150" Type="http://schemas.openxmlformats.org/officeDocument/2006/relationships/hyperlink" Target="http://www.ydy.gov.tr/anlasmalar/147.php" TargetMode="External"/><Relationship Id="rId12" Type="http://schemas.openxmlformats.org/officeDocument/2006/relationships/image" Target="media/image4.jpeg"/><Relationship Id="rId17" Type="http://schemas.openxmlformats.org/officeDocument/2006/relationships/image" Target="media/image7.png"/><Relationship Id="rId33" Type="http://schemas.openxmlformats.org/officeDocument/2006/relationships/hyperlink" Target="http://www.ydy.gov.tr/anlasmalar/66.php" TargetMode="External"/><Relationship Id="rId38" Type="http://schemas.openxmlformats.org/officeDocument/2006/relationships/hyperlink" Target="http://www.freetradezone-bourgas.com" TargetMode="External"/><Relationship Id="rId59" Type="http://schemas.openxmlformats.org/officeDocument/2006/relationships/image" Target="media/image20.jpeg"/><Relationship Id="rId103" Type="http://schemas.openxmlformats.org/officeDocument/2006/relationships/hyperlink" Target="javascript:%20document.body.style.cursor%20=%20'wait';%20test('Konserve%20MeyveSebze');" TargetMode="External"/><Relationship Id="rId108" Type="http://schemas.openxmlformats.org/officeDocument/2006/relationships/hyperlink" Target="http://www.ydy.gov.tr/anlasmalar/137.php" TargetMode="External"/><Relationship Id="rId124" Type="http://schemas.openxmlformats.org/officeDocument/2006/relationships/hyperlink" Target="http://www.ydy.gov.tr/anlasmalar/158.php" TargetMode="External"/><Relationship Id="rId129" Type="http://schemas.openxmlformats.org/officeDocument/2006/relationships/hyperlink" Target="http://www.ydy.gov.tr/anlasmalar/64.php" TargetMode="External"/><Relationship Id="rId54" Type="http://schemas.openxmlformats.org/officeDocument/2006/relationships/image" Target="media/image16.jpeg"/><Relationship Id="rId70" Type="http://schemas.openxmlformats.org/officeDocument/2006/relationships/image" Target="media/image25.jpeg"/><Relationship Id="rId75" Type="http://schemas.openxmlformats.org/officeDocument/2006/relationships/hyperlink" Target="http://www.ydy.gov.tr/anlasmalar/60.php?ID=146" TargetMode="External"/><Relationship Id="rId91" Type="http://schemas.openxmlformats.org/officeDocument/2006/relationships/hyperlink" Target="http://www.tika.gov.tr/TR/Icerik.ASP" TargetMode="External"/><Relationship Id="rId96" Type="http://schemas.openxmlformats.org/officeDocument/2006/relationships/hyperlink" Target="http://www.ydy.gov.tr/anlasmalar/48.php" TargetMode="External"/><Relationship Id="rId140" Type="http://schemas.openxmlformats.org/officeDocument/2006/relationships/hyperlink" Target="http://www.ydy.gov.tr/anlasmalar/108.php" TargetMode="External"/><Relationship Id="rId145" Type="http://schemas.openxmlformats.org/officeDocument/2006/relationships/hyperlink" Target="http://www.ydy.gov.tr/anlasmalar/56.php" TargetMode="External"/><Relationship Id="rId16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ydy.gov.tr/anlasmalar/75.php" TargetMode="External"/><Relationship Id="rId28" Type="http://schemas.openxmlformats.org/officeDocument/2006/relationships/hyperlink" Target="mailto:amr_assal@mfti.gov.eg" TargetMode="External"/><Relationship Id="rId49" Type="http://schemas.openxmlformats.org/officeDocument/2006/relationships/image" Target="media/image11.jpeg"/><Relationship Id="rId114" Type="http://schemas.openxmlformats.org/officeDocument/2006/relationships/hyperlink" Target="http://www.cairo.org" TargetMode="External"/><Relationship Id="rId119" Type="http://schemas.openxmlformats.org/officeDocument/2006/relationships/hyperlink" Target="http://www.ydy.gov.tr/anlasmalar/83.php" TargetMode="External"/><Relationship Id="rId44" Type="http://schemas.openxmlformats.org/officeDocument/2006/relationships/hyperlink" Target="http://www.ydy.gov.tr/anlasmalar/42.php" TargetMode="External"/><Relationship Id="rId60" Type="http://schemas.openxmlformats.org/officeDocument/2006/relationships/image" Target="media/image21.jpeg"/><Relationship Id="rId65" Type="http://schemas.openxmlformats.org/officeDocument/2006/relationships/image" Target="media/image24.jpeg"/><Relationship Id="rId81" Type="http://schemas.openxmlformats.org/officeDocument/2006/relationships/hyperlink" Target="javascript:%20document.body.style.cursor%20=%20'wait';%20test('Ya&#351;%20Meyve%20Sebze');" TargetMode="External"/><Relationship Id="rId86" Type="http://schemas.openxmlformats.org/officeDocument/2006/relationships/hyperlink" Target="http://www.ydy.gov.tr/anlasmalar/63.php" TargetMode="External"/><Relationship Id="rId130" Type="http://schemas.openxmlformats.org/officeDocument/2006/relationships/hyperlink" Target="http://www.ydy.gov.tr/anlasmalar/45.php" TargetMode="External"/><Relationship Id="rId135" Type="http://schemas.openxmlformats.org/officeDocument/2006/relationships/hyperlink" Target="http://www.ydy.gov.tr/anlasmalar/85.php" TargetMode="External"/><Relationship Id="rId151" Type="http://schemas.openxmlformats.org/officeDocument/2006/relationships/hyperlink" Target="http://www.ydy.gov.tr/anlasmalar/59.php" TargetMode="External"/><Relationship Id="rId156" Type="http://schemas.openxmlformats.org/officeDocument/2006/relationships/image" Target="media/image28.png"/><Relationship Id="rId13" Type="http://schemas.openxmlformats.org/officeDocument/2006/relationships/image" Target="file:///C:\Users\zeki.seyran\Desktop\media\image1.jpeg" TargetMode="External"/><Relationship Id="rId18" Type="http://schemas.openxmlformats.org/officeDocument/2006/relationships/hyperlink" Target="http://www.ibp.gov.tr" TargetMode="External"/><Relationship Id="rId39" Type="http://schemas.openxmlformats.org/officeDocument/2006/relationships/hyperlink" Target="http://www.gafinet.org/freezones-Egypt.htm" TargetMode="External"/><Relationship Id="rId109" Type="http://schemas.openxmlformats.org/officeDocument/2006/relationships/hyperlink" Target="javascript:%20document.body.style.cursor%20=%20'wait';%20test('Ya&#351;%20Meyve%20Sebze');" TargetMode="External"/><Relationship Id="rId34" Type="http://schemas.openxmlformats.org/officeDocument/2006/relationships/hyperlink" Target="http://www.ydy.gov.tr/anlasmalar/71.php" TargetMode="External"/><Relationship Id="rId50" Type="http://schemas.openxmlformats.org/officeDocument/2006/relationships/image" Target="media/image12.jpeg"/><Relationship Id="rId55" Type="http://schemas.openxmlformats.org/officeDocument/2006/relationships/image" Target="media/image17.jpeg"/><Relationship Id="rId76" Type="http://schemas.openxmlformats.org/officeDocument/2006/relationships/hyperlink" Target="http://ec.europa.eu/taxation_customs/dds/tarhome_en.htm" TargetMode="External"/><Relationship Id="rId97" Type="http://schemas.openxmlformats.org/officeDocument/2006/relationships/hyperlink" Target="http://www.worldbank.org/icsid/index.html" TargetMode="External"/><Relationship Id="rId104" Type="http://schemas.openxmlformats.org/officeDocument/2006/relationships/hyperlink" Target="http://www.ydy.gov.tr/anlasmalar/72.php" TargetMode="External"/><Relationship Id="rId120" Type="http://schemas.openxmlformats.org/officeDocument/2006/relationships/hyperlink" Target="http://www.ydy.gov.tr/anlasmalar/57.php" TargetMode="External"/><Relationship Id="rId125" Type="http://schemas.openxmlformats.org/officeDocument/2006/relationships/hyperlink" Target="http://www.ydy.gov.tr/anlasmalar/76.php" TargetMode="External"/><Relationship Id="rId141" Type="http://schemas.openxmlformats.org/officeDocument/2006/relationships/hyperlink" Target="http://www.ydy.gov.tr/anlasmalar/152.php" TargetMode="External"/><Relationship Id="rId146" Type="http://schemas.openxmlformats.org/officeDocument/2006/relationships/hyperlink" Target="http://www.ydy.gov.tr/anlasmalar/69.php" TargetMode="External"/><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hyperlink" Target="http://www.ydy.gov.tr/anlasmalar/131.php" TargetMode="External"/><Relationship Id="rId16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http://www.ydy.gov.tr/anlasmalar/141.php" TargetMode="External"/><Relationship Id="rId40" Type="http://schemas.openxmlformats.org/officeDocument/2006/relationships/hyperlink" Target="mailto:raghda.rasem@mfti.gov.eg" TargetMode="External"/><Relationship Id="rId45" Type="http://schemas.openxmlformats.org/officeDocument/2006/relationships/hyperlink" Target="javascript:%20document.body.style.cursor%20=%20'wait';%20test('Ya&#351;%20Meyve%20Sebze');" TargetMode="External"/><Relationship Id="rId66" Type="http://schemas.openxmlformats.org/officeDocument/2006/relationships/footer" Target="footer5.xml"/><Relationship Id="rId87" Type="http://schemas.openxmlformats.org/officeDocument/2006/relationships/hyperlink" Target="javascript:%20document.body.style.cursor%20=%20'wait';%20test('Ya&#351;%20Meyve%20Sebze');" TargetMode="External"/><Relationship Id="rId110" Type="http://schemas.openxmlformats.org/officeDocument/2006/relationships/hyperlink" Target="http://www.ydy.gov.tr/anlasmalar/38.php" TargetMode="External"/><Relationship Id="rId115" Type="http://schemas.openxmlformats.org/officeDocument/2006/relationships/hyperlink" Target="http://www.ydy.gov.tr/anlasmalar/33.php" TargetMode="External"/><Relationship Id="rId131" Type="http://schemas.openxmlformats.org/officeDocument/2006/relationships/hyperlink" Target="http://www.ydy.gov.tr/anlasmalar/130.php" TargetMode="External"/><Relationship Id="rId136" Type="http://schemas.openxmlformats.org/officeDocument/2006/relationships/hyperlink" Target="http://www.ydy.gov.tr/anlasmalar/132.php" TargetMode="External"/><Relationship Id="rId157" Type="http://schemas.openxmlformats.org/officeDocument/2006/relationships/footer" Target="footer7.xml"/><Relationship Id="rId61" Type="http://schemas.openxmlformats.org/officeDocument/2006/relationships/footer" Target="footer4.xml"/><Relationship Id="rId82" Type="http://schemas.openxmlformats.org/officeDocument/2006/relationships/hyperlink" Target="http://www.ydy.gov.tr/anlasmalar/47.php" TargetMode="External"/><Relationship Id="rId152" Type="http://schemas.openxmlformats.org/officeDocument/2006/relationships/hyperlink" Target="http://www.ydy.gov.tr/anlasmalar/156.php" TargetMode="External"/><Relationship Id="rId19" Type="http://schemas.openxmlformats.org/officeDocument/2006/relationships/hyperlink" Target="http://www.ydy.gov.tr" TargetMode="External"/><Relationship Id="rId14" Type="http://schemas.openxmlformats.org/officeDocument/2006/relationships/footer" Target="footer2.xml"/><Relationship Id="rId30" Type="http://schemas.openxmlformats.org/officeDocument/2006/relationships/hyperlink" Target="mailto:ashama@gafinet.org" TargetMode="External"/><Relationship Id="rId35" Type="http://schemas.openxmlformats.org/officeDocument/2006/relationships/image" Target="media/image10.png"/><Relationship Id="rId56" Type="http://schemas.openxmlformats.org/officeDocument/2006/relationships/image" Target="media/image18.jpeg"/><Relationship Id="rId77" Type="http://schemas.openxmlformats.org/officeDocument/2006/relationships/hyperlink" Target="http://www.jaarbeursutrecht.nl" TargetMode="External"/><Relationship Id="rId100" Type="http://schemas.openxmlformats.org/officeDocument/2006/relationships/hyperlink" Target="http://www.ydy.gov.tr/anlasmalar/4.php" TargetMode="External"/><Relationship Id="rId105" Type="http://schemas.openxmlformats.org/officeDocument/2006/relationships/hyperlink" Target="http://www.ydy.gov.tr/anlasmalar/52.php" TargetMode="External"/><Relationship Id="rId126" Type="http://schemas.openxmlformats.org/officeDocument/2006/relationships/hyperlink" Target="http://www.ydy.gov.tr/anlasmalar/37.php" TargetMode="External"/><Relationship Id="rId147" Type="http://schemas.openxmlformats.org/officeDocument/2006/relationships/hyperlink" Target="http://www.ydy.gov.tr/anlasmalar/160.php" TargetMode="External"/><Relationship Id="rId8" Type="http://schemas.openxmlformats.org/officeDocument/2006/relationships/image" Target="media/image1.png"/><Relationship Id="rId51" Type="http://schemas.openxmlformats.org/officeDocument/2006/relationships/image" Target="media/image13.jpeg"/><Relationship Id="rId72" Type="http://schemas.openxmlformats.org/officeDocument/2006/relationships/hyperlink" Target="http://www.ydy.gov.tr/anlasmalar/46.php" TargetMode="External"/><Relationship Id="rId93" Type="http://schemas.openxmlformats.org/officeDocument/2006/relationships/hyperlink" Target="http://www.ite-exhibitions.com/" TargetMode="External"/><Relationship Id="rId98" Type="http://schemas.openxmlformats.org/officeDocument/2006/relationships/hyperlink" Target="http://www.ydy.gov.tr/anlasmalar/36.php" TargetMode="External"/><Relationship Id="rId121" Type="http://schemas.openxmlformats.org/officeDocument/2006/relationships/hyperlink" Target="http://www.ydy.gov.tr/anlasmalar/153.php" TargetMode="External"/><Relationship Id="rId142" Type="http://schemas.openxmlformats.org/officeDocument/2006/relationships/hyperlink" Target="http://www.ydy.gov.tr/anlasmalar/43.php" TargetMode="External"/><Relationship Id="rId163" Type="http://schemas.openxmlformats.org/officeDocument/2006/relationships/customXml" Target="../customXml/item4.xml"/><Relationship Id="rId3" Type="http://schemas.openxmlformats.org/officeDocument/2006/relationships/styles" Target="styles.xml"/><Relationship Id="rId25" Type="http://schemas.openxmlformats.org/officeDocument/2006/relationships/hyperlink" Target="http://www.ydy.gov.tr/anlasmalar/84.php" TargetMode="External"/><Relationship Id="rId46" Type="http://schemas.openxmlformats.org/officeDocument/2006/relationships/hyperlink" Target="http://www.waffar.com" TargetMode="External"/><Relationship Id="rId67" Type="http://schemas.openxmlformats.org/officeDocument/2006/relationships/header" Target="header1.xml"/><Relationship Id="rId116" Type="http://schemas.openxmlformats.org/officeDocument/2006/relationships/hyperlink" Target="javascript:%20document.body.style.cursor%20=%20'wait';%20test('Ya&#351;%20Meyve%20Sebze');" TargetMode="External"/><Relationship Id="rId137" Type="http://schemas.openxmlformats.org/officeDocument/2006/relationships/hyperlink" Target="http://www.ydy.gov.tr/anlasmalar/135.php" TargetMode="External"/><Relationship Id="rId158" Type="http://schemas.openxmlformats.org/officeDocument/2006/relationships/fontTable" Target="fontTable.xml"/><Relationship Id="rId20" Type="http://schemas.openxmlformats.org/officeDocument/2006/relationships/hyperlink" Target="http://www.ydy.gov.tr/anlasmalar/163.php" TargetMode="External"/><Relationship Id="rId41" Type="http://schemas.openxmlformats.org/officeDocument/2006/relationships/hyperlink" Target="http://www.qizegypt.gov.eg/www/english/about_qiz_textprotocol.asp" TargetMode="External"/><Relationship Id="rId62" Type="http://schemas.openxmlformats.org/officeDocument/2006/relationships/image" Target="media/image22.jpeg"/><Relationship Id="rId83" Type="http://schemas.openxmlformats.org/officeDocument/2006/relationships/hyperlink" Target="javascript:%20document.body.style.cursor%20=%20'wait';%20test('&#350;ekerli%20ve%20&#199;ikolatal&#305;%20Mamuller');" TargetMode="External"/><Relationship Id="rId88" Type="http://schemas.openxmlformats.org/officeDocument/2006/relationships/hyperlink" Target="http://www.ydy.gov.tr/anlasmalar/50.php" TargetMode="External"/><Relationship Id="rId111" Type="http://schemas.openxmlformats.org/officeDocument/2006/relationships/hyperlink" Target="http://www.ydy.gov.tr/anlasmalar/86.php" TargetMode="External"/><Relationship Id="rId132" Type="http://schemas.openxmlformats.org/officeDocument/2006/relationships/hyperlink" Target="http://www.ydy.gov.tr/anlasmalar/51.php" TargetMode="External"/><Relationship Id="rId153" Type="http://schemas.openxmlformats.org/officeDocument/2006/relationships/hyperlink" Target="http://www.ydy.gov.tr/anlasmalar/134.php" TargetMode="External"/><Relationship Id="rId15" Type="http://schemas.openxmlformats.org/officeDocument/2006/relationships/image" Target="media/image5.jpeg"/><Relationship Id="rId36" Type="http://schemas.openxmlformats.org/officeDocument/2006/relationships/hyperlink" Target="http://www.musavirlikler.gov.tr" TargetMode="External"/><Relationship Id="rId57" Type="http://schemas.openxmlformats.org/officeDocument/2006/relationships/hyperlink" Target="javascript:%20document.body.style.cursor%20=%20'wait';%20test('&#350;ekerli%20ve%20&#199;ikolatal&#305;%20Mamuller');" TargetMode="External"/><Relationship Id="rId106" Type="http://schemas.openxmlformats.org/officeDocument/2006/relationships/hyperlink" Target="http://www" TargetMode="External"/><Relationship Id="rId127" Type="http://schemas.openxmlformats.org/officeDocument/2006/relationships/hyperlink" Target="http://www.ydy.gov.tr/anlasmalar/34.php" TargetMode="External"/><Relationship Id="rId10" Type="http://schemas.openxmlformats.org/officeDocument/2006/relationships/image" Target="media/image3.png"/><Relationship Id="rId31" Type="http://schemas.openxmlformats.org/officeDocument/2006/relationships/hyperlink" Target="http://www.ydy.gov.tr/anlasmalar/77.php" TargetMode="External"/><Relationship Id="rId52" Type="http://schemas.openxmlformats.org/officeDocument/2006/relationships/image" Target="media/image14.jpeg"/><Relationship Id="rId73" Type="http://schemas.openxmlformats.org/officeDocument/2006/relationships/hyperlink" Target="http://www.expotim.com" TargetMode="External"/><Relationship Id="rId78" Type="http://schemas.openxmlformats.org/officeDocument/2006/relationships/hyperlink" Target="http://www.ite-exhibitions.com/" TargetMode="External"/><Relationship Id="rId94" Type="http://schemas.openxmlformats.org/officeDocument/2006/relationships/hyperlink" Target="http://www.ydy.gov.tr/anlasmalar/133.php" TargetMode="External"/><Relationship Id="rId99" Type="http://schemas.openxmlformats.org/officeDocument/2006/relationships/hyperlink" Target="http://www.ydy.gov.tr/anlasmalar/154.php" TargetMode="External"/><Relationship Id="rId101" Type="http://schemas.openxmlformats.org/officeDocument/2006/relationships/hyperlink" Target="http://www.ydy.gov.tr/anlasmalar/32.php" TargetMode="External"/><Relationship Id="rId122" Type="http://schemas.openxmlformats.org/officeDocument/2006/relationships/hyperlink" Target="http://www.ydy.gov.tr/anlasmalar/143.php" TargetMode="External"/><Relationship Id="rId143" Type="http://schemas.openxmlformats.org/officeDocument/2006/relationships/hyperlink" Target="http://www.ydy.gov.tr/anlasmalar/70.php" TargetMode="External"/><Relationship Id="rId148" Type="http://schemas.openxmlformats.org/officeDocument/2006/relationships/hyperlink" Target="http://www.ydy.gov.tr/anlasmalar/136.php"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www.ydy.gov.tr/anlasmalar/81.php" TargetMode="External"/><Relationship Id="rId47" Type="http://schemas.openxmlformats.org/officeDocument/2006/relationships/hyperlink" Target="http://www.otlob.com" TargetMode="External"/><Relationship Id="rId68" Type="http://schemas.openxmlformats.org/officeDocument/2006/relationships/footer" Target="footer6.xml"/><Relationship Id="rId89" Type="http://schemas.openxmlformats.org/officeDocument/2006/relationships/hyperlink" Target="javascript:%20document.body.style.cursor%20=%20'wait';%20test('Ya&#351;%20Meyve%20Sebze');" TargetMode="External"/><Relationship Id="rId112" Type="http://schemas.openxmlformats.org/officeDocument/2006/relationships/hyperlink" Target="http://www.ydy.gov.tr/anlasmalar/58.php" TargetMode="External"/><Relationship Id="rId133" Type="http://schemas.openxmlformats.org/officeDocument/2006/relationships/hyperlink" Target="http://www.ydy.gov.tr/anlasmalar/54.php" TargetMode="External"/><Relationship Id="rId154" Type="http://schemas.openxmlformats.org/officeDocument/2006/relationships/hyperlink" Target="http://www.ydy.gov.tr/anlasmalar/40.php" TargetMode="External"/><Relationship Id="rId16" Type="http://schemas.openxmlformats.org/officeDocument/2006/relationships/footer" Target="footer3.xml"/><Relationship Id="rId37" Type="http://schemas.openxmlformats.org/officeDocument/2006/relationships/hyperlink" Target="http://www.kalkinma-ajanslari.org" TargetMode="External"/><Relationship Id="rId58" Type="http://schemas.openxmlformats.org/officeDocument/2006/relationships/image" Target="media/image19.jpeg"/><Relationship Id="rId79" Type="http://schemas.openxmlformats.org/officeDocument/2006/relationships/hyperlink" Target="javascript:%20document.body.style.cursor%20=%20'wait';%20test('Bisk&#252;vi');" TargetMode="External"/><Relationship Id="rId102" Type="http://schemas.openxmlformats.org/officeDocument/2006/relationships/hyperlink" Target="http://www.ydy.gov.tr/anlasmalar/39.php" TargetMode="External"/><Relationship Id="rId123" Type="http://schemas.openxmlformats.org/officeDocument/2006/relationships/hyperlink" Target="http://www.ydy.gov.tr/anlasmalar/67.php" TargetMode="External"/><Relationship Id="rId144" Type="http://schemas.openxmlformats.org/officeDocument/2006/relationships/hyperlink" Target="http://www.ydy.gov.tr/anlasmalar/55.php" TargetMode="External"/><Relationship Id="rId90" Type="http://schemas.openxmlformats.org/officeDocument/2006/relationships/hyperlink" Target="http://www.ydy.gov.tr/anlasmalar/149.php" TargetMode="External"/><Relationship Id="rId27" Type="http://schemas.openxmlformats.org/officeDocument/2006/relationships/hyperlink" Target="http://www.ydy.gov.tr/anlasmalar/65.php" TargetMode="External"/><Relationship Id="rId48" Type="http://schemas.openxmlformats.org/officeDocument/2006/relationships/hyperlink" Target="http://www.goief.gov.eg" TargetMode="External"/><Relationship Id="rId69" Type="http://schemas.openxmlformats.org/officeDocument/2006/relationships/header" Target="header2.xml"/><Relationship Id="rId113" Type="http://schemas.openxmlformats.org/officeDocument/2006/relationships/hyperlink" Target="javascript:%20document.body.style.cursor%20=%20'wait';%20test('Konserve%20Meyve%20Sebze');" TargetMode="External"/><Relationship Id="rId134" Type="http://schemas.openxmlformats.org/officeDocument/2006/relationships/hyperlink" Target="http://www.ydy.gov.tr/anlasmalar/159.php" TargetMode="External"/><Relationship Id="rId80" Type="http://schemas.openxmlformats.org/officeDocument/2006/relationships/hyperlink" Target="http://www.ydy.gov.tr/anlasmalar/53.php" TargetMode="External"/><Relationship Id="rId155" Type="http://schemas.openxmlformats.org/officeDocument/2006/relationships/image" Target="media/image27.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Belge" ma:contentTypeID="0x010100B2D277B605B0CB4088AD70BB203A4828" ma:contentTypeVersion="1" ma:contentTypeDescription="Yeni belge oluşturun." ma:contentTypeScope="" ma:versionID="727430d5504c22f083996fa581a1c735">
  <xsd:schema xmlns:xsd="http://www.w3.org/2001/XMLSchema" xmlns:xs="http://www.w3.org/2001/XMLSchema" xmlns:p="http://schemas.microsoft.com/office/2006/metadata/properties" targetNamespace="http://schemas.microsoft.com/office/2006/metadata/properties" ma:root="true" ma:fieldsID="76ddd05f9fd47d6de83121fc7a97ab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1C522D-5366-49DC-B005-40109273C0FA}"/>
</file>

<file path=customXml/itemProps2.xml><?xml version="1.0" encoding="utf-8"?>
<ds:datastoreItem xmlns:ds="http://schemas.openxmlformats.org/officeDocument/2006/customXml" ds:itemID="{EAAA376C-038E-4B55-A290-EB448AA1FA72}"/>
</file>

<file path=customXml/itemProps3.xml><?xml version="1.0" encoding="utf-8"?>
<ds:datastoreItem xmlns:ds="http://schemas.openxmlformats.org/officeDocument/2006/customXml" ds:itemID="{6A40C54F-D4EA-49D4-AB9A-318F4CA82962}"/>
</file>

<file path=customXml/itemProps4.xml><?xml version="1.0" encoding="utf-8"?>
<ds:datastoreItem xmlns:ds="http://schemas.openxmlformats.org/officeDocument/2006/customXml" ds:itemID="{196D3BCB-8EEE-43CE-9761-BF0B329633F2}"/>
</file>

<file path=docProps/app.xml><?xml version="1.0" encoding="utf-8"?>
<Properties xmlns="http://schemas.openxmlformats.org/officeDocument/2006/extended-properties" xmlns:vt="http://schemas.openxmlformats.org/officeDocument/2006/docPropsVTypes">
  <Template>Normal</Template>
  <TotalTime>356</TotalTime>
  <Pages>194</Pages>
  <Words>44696</Words>
  <Characters>254768</Characters>
  <Application>Microsoft Office Word</Application>
  <DocSecurity>0</DocSecurity>
  <Lines>2123</Lines>
  <Paragraphs>597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298867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canan.dogruyol</cp:lastModifiedBy>
  <cp:revision>48</cp:revision>
  <cp:lastPrinted>2012-04-26T12:40:00Z</cp:lastPrinted>
  <dcterms:created xsi:type="dcterms:W3CDTF">2012-04-24T09:03:00Z</dcterms:created>
  <dcterms:modified xsi:type="dcterms:W3CDTF">2013-10-01T11:07:00Z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0x010100B2D277B605B0CB4088AD70BB203A4828</vt:lpwstr>
  </property>
</Properties>
</file>