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AD4" w:rsidRPr="00BA3AD4" w:rsidRDefault="00BA3AD4" w:rsidP="00BA3AD4">
      <w:pPr>
        <w:pStyle w:val="Gvdemetni20"/>
        <w:shd w:val="clear" w:color="auto" w:fill="auto"/>
        <w:spacing w:before="120" w:after="120" w:line="300" w:lineRule="atLeast"/>
        <w:jc w:val="both"/>
        <w:rPr>
          <w:sz w:val="24"/>
          <w:szCs w:val="24"/>
        </w:rPr>
      </w:pPr>
      <w:r w:rsidRPr="00BA3AD4">
        <w:rPr>
          <w:color w:val="000000"/>
          <w:sz w:val="24"/>
          <w:szCs w:val="24"/>
          <w:lang w:eastAsia="tr-TR" w:bidi="tr-TR"/>
        </w:rPr>
        <w:t>5200 sayılı Tarımsal Üretici Birlikleri Kanununun 18’ inci maddesinin, 02/11/2011 tarihinde yürürlüğe giren 660 sayılı Kamu Gözetimi, Muhasebe ve Denetim Standartları Kurumunun Teşkilat ve Görevleri Hakkında Kanun Hükmünde Kararname</w:t>
      </w:r>
      <w:r>
        <w:rPr>
          <w:color w:val="000000"/>
          <w:sz w:val="24"/>
          <w:szCs w:val="24"/>
          <w:lang w:eastAsia="tr-TR" w:bidi="tr-TR"/>
        </w:rPr>
        <w:t>ye</w:t>
      </w:r>
      <w:r w:rsidRPr="00BA3AD4">
        <w:rPr>
          <w:color w:val="000000"/>
          <w:sz w:val="24"/>
          <w:szCs w:val="24"/>
          <w:lang w:eastAsia="tr-TR" w:bidi="tr-TR"/>
        </w:rPr>
        <w:t xml:space="preserve"> (KHK) aykırılık teşkil eden bölümleri KHK’nın</w:t>
      </w:r>
      <w:r>
        <w:rPr>
          <w:color w:val="000000"/>
          <w:sz w:val="24"/>
          <w:szCs w:val="24"/>
          <w:lang w:eastAsia="tr-TR" w:bidi="tr-TR"/>
        </w:rPr>
        <w:t xml:space="preserve">, </w:t>
      </w:r>
      <w:r w:rsidRPr="00BA3AD4">
        <w:rPr>
          <w:color w:val="000000"/>
          <w:sz w:val="24"/>
          <w:szCs w:val="24"/>
          <w:lang w:eastAsia="tr-TR" w:bidi="tr-TR"/>
        </w:rPr>
        <w:t>geçici 1’inci maddesinin ikinci fıkrası ile yürürlükten kaldırılmıştır. Dolayısı ile 5200 Sayılı Tarımsal Üretici Birlikleri Kanununun 18’ inci maddesine dayanılarak çıkarılan Tarımsal Üretici Birlikleri ile Tarımsal Üretici Merkez Birliklerinin Denetlenmesi Hakkında Yönetmelikte, 660 sayılı KHK’ya uygun değişikliklerin yapılması gerektiği, Kamu Gözetimi, Muhasebe ve Denetim Standartları Kurumu tarafından Bakanlığımıza 10.3.2017 tarih ve E.427 sayılı yazısı ile bildirilmiş ve Bakanlığımızca da bu hususta gerekli düzeltme ve uyumlaştırma çalışması yapılarak, Tarımsal Üretici Birlikleri ile Tarımsal Üretici Merkez Birliklerinin Denetlenmesi Hakkında Yönetmelikte Değişiklik Yapılmasına Dair Yönetmelik; Kamu Gözetimi, Muhasebe ve Denetim Standartları Kurumunun da olumlu ve uygun görüşü alınarak hazırlanmış ve akabinde Yönetmelik 05.01.2018 tarihinde 30292 sayılı Resmi Gazetede yayımlanarak yürürlüğe girmiştir.</w:t>
      </w:r>
    </w:p>
    <w:p w:rsidR="00BA3AD4" w:rsidRDefault="00BA3AD4" w:rsidP="00BA3AD4">
      <w:pPr>
        <w:spacing w:before="120" w:after="120" w:line="300" w:lineRule="atLeast"/>
        <w:jc w:val="both"/>
        <w:rPr>
          <w:rFonts w:ascii="Times New Roman" w:hAnsi="Times New Roman" w:cs="Times New Roman"/>
        </w:rPr>
      </w:pPr>
      <w:r>
        <w:rPr>
          <w:rFonts w:ascii="Times New Roman" w:hAnsi="Times New Roman" w:cs="Times New Roman"/>
        </w:rPr>
        <w:t>Bakanlığımıza ulaşan bilgilere göre, 2017 yılı içerisinde imzalanmış olan sözleşmeler ile ilgili tereddütler oluştuğu anlaşılmaktadır. Bu kapsamda aşağıdaki bilgilendirmenin yapılması uygun görülmüştür.</w:t>
      </w:r>
    </w:p>
    <w:p w:rsidR="00BA3AD4" w:rsidRDefault="00BA3AD4" w:rsidP="00BA3AD4">
      <w:pPr>
        <w:spacing w:before="120" w:after="120" w:line="300" w:lineRule="atLeast"/>
        <w:jc w:val="both"/>
        <w:rPr>
          <w:rFonts w:ascii="Times New Roman" w:hAnsi="Times New Roman" w:cs="Times New Roman"/>
        </w:rPr>
      </w:pPr>
    </w:p>
    <w:p w:rsidR="00BA3AD4" w:rsidRPr="00BA3AD4" w:rsidRDefault="00BA3AD4" w:rsidP="00BA3AD4">
      <w:pPr>
        <w:pStyle w:val="ListeParagraf"/>
        <w:numPr>
          <w:ilvl w:val="0"/>
          <w:numId w:val="1"/>
        </w:numPr>
        <w:spacing w:before="120" w:after="120" w:line="300" w:lineRule="atLeast"/>
        <w:jc w:val="both"/>
        <w:rPr>
          <w:rFonts w:ascii="Times New Roman" w:hAnsi="Times New Roman" w:cs="Times New Roman"/>
        </w:rPr>
      </w:pPr>
      <w:r w:rsidRPr="00BA3AD4">
        <w:rPr>
          <w:rFonts w:ascii="Times New Roman" w:hAnsi="Times New Roman" w:cs="Times New Roman"/>
          <w:b/>
        </w:rPr>
        <w:t>05.01.2018 tarihinden sonra imzalanacak olan yeni sözleşmeler</w:t>
      </w:r>
      <w:r>
        <w:rPr>
          <w:rFonts w:ascii="Times New Roman" w:hAnsi="Times New Roman" w:cs="Times New Roman"/>
          <w:b/>
        </w:rPr>
        <w:t xml:space="preserve"> </w:t>
      </w:r>
      <w:r w:rsidRPr="00BA3AD4">
        <w:rPr>
          <w:rFonts w:ascii="Times New Roman" w:hAnsi="Times New Roman" w:cs="Times New Roman"/>
          <w:b/>
          <w:u w:val="single"/>
        </w:rPr>
        <w:t>(2017 mali yılının denetimini kapsıyor olsa bile)</w:t>
      </w:r>
      <w:r w:rsidRPr="00BA3AD4">
        <w:rPr>
          <w:rFonts w:ascii="Times New Roman" w:hAnsi="Times New Roman" w:cs="Times New Roman"/>
          <w:b/>
        </w:rPr>
        <w:t xml:space="preserve"> Yönetmeliğin yeni haline uygun olarak düzenlenmek zorundadır. </w:t>
      </w:r>
    </w:p>
    <w:p w:rsidR="00BA3AD4" w:rsidRDefault="00BA3AD4" w:rsidP="00BA3AD4">
      <w:pPr>
        <w:pStyle w:val="ListeParagraf"/>
        <w:spacing w:before="120" w:after="120" w:line="300" w:lineRule="atLeast"/>
        <w:jc w:val="both"/>
        <w:rPr>
          <w:rFonts w:ascii="Times New Roman" w:hAnsi="Times New Roman" w:cs="Times New Roman"/>
        </w:rPr>
      </w:pPr>
    </w:p>
    <w:p w:rsidR="00BA3AD4" w:rsidRDefault="00BA3AD4" w:rsidP="00BA3AD4">
      <w:pPr>
        <w:pStyle w:val="ListeParagraf"/>
        <w:numPr>
          <w:ilvl w:val="0"/>
          <w:numId w:val="1"/>
        </w:numPr>
        <w:spacing w:before="120" w:after="120" w:line="300" w:lineRule="atLeast"/>
        <w:jc w:val="both"/>
        <w:rPr>
          <w:rFonts w:ascii="Times New Roman" w:hAnsi="Times New Roman" w:cs="Times New Roman"/>
        </w:rPr>
      </w:pPr>
      <w:r w:rsidRPr="00BA3AD4">
        <w:rPr>
          <w:rFonts w:ascii="Times New Roman" w:hAnsi="Times New Roman" w:cs="Times New Roman"/>
        </w:rPr>
        <w:t xml:space="preserve">Bununla birlikte, Yönetmeliğin “Eski sözleşmelerin durumu” başlıklı Geçici 1’inci maddesi ile 2017 yılında imzalanmış ve 2017 hesap ve kayıtlarının denetimini kapsayan mevcut sözleşmelerin Yönetmeliğin yayımlandığı ve yürürlüğe girdiği 05.01.2018 tarihinden itibaren üç ay içerisinde, Yönetmeliğin yeni haline göre yeniden düzenlenmesi imkânı getirilmiştir. </w:t>
      </w:r>
      <w:r w:rsidRPr="00BA3AD4">
        <w:rPr>
          <w:rFonts w:ascii="Times New Roman" w:hAnsi="Times New Roman" w:cs="Times New Roman"/>
          <w:b/>
          <w:u w:val="single"/>
        </w:rPr>
        <w:t>Dolayısı ile Yönetmelik değişikliğinden evvel imzalanmış olan sözleşmeler, 05.01.2018 tarihinden itibaren üç ay daha imza edildiği tarihteki haline göre geçerli olacaktır. Buna göre, Yönetmeliğin yürürlüğe girmesinden önce imzalanan sözleşmelere göre 2017 yılının denetimi yapılacaktır.</w:t>
      </w:r>
    </w:p>
    <w:p w:rsidR="00BA3AD4" w:rsidRPr="00BA3AD4" w:rsidRDefault="00BA3AD4" w:rsidP="00BA3AD4">
      <w:pPr>
        <w:pStyle w:val="ListeParagraf"/>
        <w:rPr>
          <w:rFonts w:ascii="Times New Roman" w:hAnsi="Times New Roman" w:cs="Times New Roman"/>
        </w:rPr>
      </w:pPr>
    </w:p>
    <w:p w:rsidR="003758F9" w:rsidRDefault="00BA3AD4" w:rsidP="00BA3AD4">
      <w:pPr>
        <w:pStyle w:val="ListeParagraf"/>
        <w:numPr>
          <w:ilvl w:val="0"/>
          <w:numId w:val="1"/>
        </w:numPr>
        <w:spacing w:before="120" w:after="120" w:line="300" w:lineRule="atLeast"/>
        <w:jc w:val="both"/>
        <w:rPr>
          <w:rFonts w:ascii="Times New Roman" w:hAnsi="Times New Roman" w:cs="Times New Roman"/>
          <w:b/>
        </w:rPr>
      </w:pPr>
      <w:r w:rsidRPr="00BA3AD4">
        <w:rPr>
          <w:rFonts w:ascii="Times New Roman" w:hAnsi="Times New Roman" w:cs="Times New Roman"/>
          <w:b/>
        </w:rPr>
        <w:t>2018 ve sonrasındaki mali yıllara ilişkin imzalanacak olan sözleşmeler ile daha evvel imzalanmış ol</w:t>
      </w:r>
      <w:r>
        <w:rPr>
          <w:rFonts w:ascii="Times New Roman" w:hAnsi="Times New Roman" w:cs="Times New Roman"/>
          <w:b/>
        </w:rPr>
        <w:t xml:space="preserve">makla birlikte, </w:t>
      </w:r>
      <w:r w:rsidRPr="00BA3AD4">
        <w:rPr>
          <w:rFonts w:ascii="Times New Roman" w:hAnsi="Times New Roman" w:cs="Times New Roman"/>
          <w:b/>
        </w:rPr>
        <w:t xml:space="preserve">2017 </w:t>
      </w:r>
      <w:r>
        <w:rPr>
          <w:rFonts w:ascii="Times New Roman" w:hAnsi="Times New Roman" w:cs="Times New Roman"/>
          <w:b/>
        </w:rPr>
        <w:t>mali yılından</w:t>
      </w:r>
      <w:r w:rsidRPr="00BA3AD4">
        <w:rPr>
          <w:rFonts w:ascii="Times New Roman" w:hAnsi="Times New Roman" w:cs="Times New Roman"/>
          <w:b/>
        </w:rPr>
        <w:t xml:space="preserve"> sonraki yılların denetimlerini kapsayan sözleşmeler, 05.01.2018 tarihinden itibaren üç ay içerisinde değişikliklere uygun olarak yenilenmek zorundadır.</w:t>
      </w:r>
    </w:p>
    <w:p w:rsidR="00CF3C98" w:rsidRPr="00CF3C98" w:rsidRDefault="00CF3C98" w:rsidP="00CF3C98">
      <w:pPr>
        <w:pStyle w:val="ListeParagraf"/>
        <w:rPr>
          <w:rFonts w:ascii="Times New Roman" w:hAnsi="Times New Roman" w:cs="Times New Roman"/>
          <w:b/>
        </w:rPr>
      </w:pPr>
    </w:p>
    <w:p w:rsidR="000A2E8F" w:rsidRDefault="000A2E8F" w:rsidP="00CF3C98">
      <w:pPr>
        <w:spacing w:before="120" w:after="120" w:line="300" w:lineRule="atLeast"/>
        <w:jc w:val="both"/>
        <w:rPr>
          <w:rFonts w:ascii="Times New Roman" w:hAnsi="Times New Roman" w:cs="Times New Roman"/>
        </w:rPr>
      </w:pPr>
      <w:r>
        <w:rPr>
          <w:rFonts w:ascii="Times New Roman" w:hAnsi="Times New Roman" w:cs="Times New Roman"/>
        </w:rPr>
        <w:t xml:space="preserve">Ayrıca Yönetmelik değişikliği </w:t>
      </w:r>
      <w:r w:rsidRPr="000A2E8F">
        <w:rPr>
          <w:rFonts w:ascii="Times New Roman" w:hAnsi="Times New Roman" w:cs="Times New Roman"/>
        </w:rPr>
        <w:t>660 sayılı Kamu Gözetimi, Muhasebe ve Denetim Standartları Kurumunun Teşkilat ve Görevleri Hakkında Kanun Hükmünde Kararname</w:t>
      </w:r>
      <w:r w:rsidRPr="000A2E8F">
        <w:rPr>
          <w:rFonts w:ascii="Times New Roman" w:hAnsi="Times New Roman" w:cs="Times New Roman"/>
        </w:rPr>
        <w:t>nin gereği olduğundan</w:t>
      </w:r>
      <w:r>
        <w:rPr>
          <w:rFonts w:ascii="Times New Roman" w:hAnsi="Times New Roman" w:cs="Times New Roman"/>
        </w:rPr>
        <w:t xml:space="preserve">, </w:t>
      </w:r>
      <w:r w:rsidRPr="000A2E8F">
        <w:rPr>
          <w:rFonts w:ascii="Times New Roman" w:hAnsi="Times New Roman" w:cs="Times New Roman"/>
        </w:rPr>
        <w:t>Kamu Gözetimi, Muhasebe ve Denetim Standartları Kurumunun</w:t>
      </w:r>
      <w:r>
        <w:rPr>
          <w:rFonts w:ascii="Times New Roman" w:hAnsi="Times New Roman" w:cs="Times New Roman"/>
        </w:rPr>
        <w:t xml:space="preserve"> talepleri ve görüşleri doğrultusunda düzenlenmiştir. </w:t>
      </w:r>
      <w:bookmarkStart w:id="0" w:name="_GoBack"/>
      <w:bookmarkEnd w:id="0"/>
      <w:r>
        <w:rPr>
          <w:rFonts w:ascii="Times New Roman" w:hAnsi="Times New Roman" w:cs="Times New Roman"/>
        </w:rPr>
        <w:t>Ücret tarifesi, uygulanacak olan denetim ve raporlama standartları gibi hususlarda Bakanlığımızın herhangi bir düzenleme yapma ya da görüş verme yetkisi bulunmamaktadır.</w:t>
      </w:r>
    </w:p>
    <w:p w:rsidR="000A2E8F" w:rsidRDefault="000A2E8F" w:rsidP="00CF3C98">
      <w:pPr>
        <w:spacing w:before="120" w:after="120" w:line="300" w:lineRule="atLeast"/>
        <w:jc w:val="both"/>
        <w:rPr>
          <w:rFonts w:ascii="Times New Roman" w:hAnsi="Times New Roman" w:cs="Times New Roman"/>
        </w:rPr>
      </w:pPr>
    </w:p>
    <w:p w:rsidR="00CF3C98" w:rsidRPr="00CF3C98" w:rsidRDefault="00CF3C98" w:rsidP="00CF3C98">
      <w:pPr>
        <w:spacing w:before="120" w:after="120" w:line="300" w:lineRule="atLeast"/>
        <w:jc w:val="both"/>
        <w:rPr>
          <w:rFonts w:ascii="Times New Roman" w:hAnsi="Times New Roman" w:cs="Times New Roman"/>
        </w:rPr>
      </w:pPr>
      <w:r>
        <w:rPr>
          <w:rFonts w:ascii="Times New Roman" w:hAnsi="Times New Roman" w:cs="Times New Roman"/>
        </w:rPr>
        <w:t>İlgililere duyurulur.</w:t>
      </w:r>
    </w:p>
    <w:sectPr w:rsidR="00CF3C98" w:rsidRPr="00CF3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0304C"/>
    <w:multiLevelType w:val="hybridMultilevel"/>
    <w:tmpl w:val="11EAB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A8"/>
    <w:rsid w:val="000A2E8F"/>
    <w:rsid w:val="003758F9"/>
    <w:rsid w:val="00A53A58"/>
    <w:rsid w:val="00B545A8"/>
    <w:rsid w:val="00BA3AD4"/>
    <w:rsid w:val="00CF3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6C0D"/>
  <w15:chartTrackingRefBased/>
  <w15:docId w15:val="{0205F525-6EE5-44DD-AE5B-8D62018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3AD4"/>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A3AD4"/>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BA3AD4"/>
    <w:pPr>
      <w:shd w:val="clear" w:color="auto" w:fill="FFFFFF"/>
      <w:spacing w:line="235" w:lineRule="exact"/>
      <w:jc w:val="center"/>
    </w:pPr>
    <w:rPr>
      <w:rFonts w:ascii="Times New Roman" w:eastAsia="Times New Roman" w:hAnsi="Times New Roman" w:cs="Times New Roman"/>
      <w:color w:val="auto"/>
      <w:sz w:val="22"/>
      <w:szCs w:val="22"/>
      <w:lang w:eastAsia="en-US" w:bidi="ar-SA"/>
    </w:rPr>
  </w:style>
  <w:style w:type="paragraph" w:styleId="ListeParagraf">
    <w:name w:val="List Paragraph"/>
    <w:basedOn w:val="Normal"/>
    <w:uiPriority w:val="34"/>
    <w:qFormat/>
    <w:rsid w:val="00BA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A2DED-A4E0-4017-835A-45CC1CFDE22A}"/>
</file>

<file path=customXml/itemProps2.xml><?xml version="1.0" encoding="utf-8"?>
<ds:datastoreItem xmlns:ds="http://schemas.openxmlformats.org/officeDocument/2006/customXml" ds:itemID="{3E5BF17F-BB06-44B7-A86B-39ABDD2B085D}"/>
</file>

<file path=customXml/itemProps3.xml><?xml version="1.0" encoding="utf-8"?>
<ds:datastoreItem xmlns:ds="http://schemas.openxmlformats.org/officeDocument/2006/customXml" ds:itemID="{2BDFF146-6402-492E-9D00-1B0C661F1ED7}"/>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Toslak</dc:creator>
  <cp:keywords/>
  <dc:description/>
  <cp:lastModifiedBy>Ali Toslak</cp:lastModifiedBy>
  <cp:revision>4</cp:revision>
  <dcterms:created xsi:type="dcterms:W3CDTF">2018-01-30T11:39:00Z</dcterms:created>
  <dcterms:modified xsi:type="dcterms:W3CDTF">2018-01-30T13:23:00Z</dcterms:modified>
</cp:coreProperties>
</file>